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1.xml" ContentType="application/vnd.openxmlformats-officedocument.drawingml.chartshapes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6E" w:rsidRPr="006F1C6E" w:rsidRDefault="006F1C6E" w:rsidP="006F1C6E">
      <w:pPr>
        <w:tabs>
          <w:tab w:val="left" w:pos="4678"/>
        </w:tabs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F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НАУ</w:t>
      </w:r>
      <w:r w:rsidRPr="006F1C6E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КИ и высшего</w:t>
      </w:r>
      <w:r w:rsidRPr="006F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РОССИЙСКОЙ ФЕДЕРАЦИИ</w:t>
      </w:r>
    </w:p>
    <w:p w:rsidR="006F1C6E" w:rsidRPr="006F1C6E" w:rsidRDefault="006F1C6E" w:rsidP="006F1C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6F1C6E" w:rsidRPr="006F1C6E" w:rsidRDefault="006F1C6E" w:rsidP="006F1C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6F1C6E" w:rsidRPr="006F1C6E" w:rsidRDefault="006F1C6E" w:rsidP="006F1C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C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«КУБАНСКИЙ ГОСУДАРСТВЕННЫЙ УНИВЕРСИТЕТ»</w:t>
      </w:r>
    </w:p>
    <w:p w:rsidR="006F1C6E" w:rsidRPr="006F1C6E" w:rsidRDefault="006F1C6E" w:rsidP="006F1C6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1C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(ФГБОУ ВО «КубГУ»)</w:t>
      </w:r>
    </w:p>
    <w:p w:rsidR="006F1C6E" w:rsidRPr="006F1C6E" w:rsidRDefault="006F1C6E" w:rsidP="006F1C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1C6E" w:rsidRPr="006F1C6E" w:rsidRDefault="006F1C6E" w:rsidP="006F1C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1C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Экономический факультет</w:t>
      </w:r>
    </w:p>
    <w:p w:rsidR="006F1C6E" w:rsidRPr="006F1C6E" w:rsidRDefault="006F1C6E" w:rsidP="006F1C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1C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Кафедра мировой экономики и менеджмента</w:t>
      </w:r>
    </w:p>
    <w:p w:rsidR="006F1C6E" w:rsidRPr="006F1C6E" w:rsidRDefault="006F1C6E" w:rsidP="006F1C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6F1C6E" w:rsidRPr="006F1C6E" w:rsidRDefault="006F1C6E" w:rsidP="006F1C6E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Допустить к защите</w:t>
      </w:r>
    </w:p>
    <w:p w:rsidR="006F1C6E" w:rsidRPr="006F1C6E" w:rsidRDefault="006F1C6E" w:rsidP="006F1C6E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</w:t>
      </w:r>
    </w:p>
    <w:p w:rsidR="006F1C6E" w:rsidRPr="006F1C6E" w:rsidRDefault="006F1C6E" w:rsidP="006F1C6E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6E">
        <w:rPr>
          <w:rFonts w:ascii="Times New Roman" w:eastAsia="Times New Roman" w:hAnsi="Times New Roman" w:cs="Times New Roman"/>
          <w:sz w:val="28"/>
          <w:szCs w:val="28"/>
          <w:lang w:eastAsia="ru-RU"/>
        </w:rPr>
        <w:t>д-р экон. наук, профессор</w:t>
      </w:r>
    </w:p>
    <w:p w:rsidR="006F1C6E" w:rsidRPr="006F1C6E" w:rsidRDefault="006F1C6E" w:rsidP="006F1C6E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____________И.В. Шевченко</w:t>
      </w:r>
    </w:p>
    <w:p w:rsidR="006F1C6E" w:rsidRPr="006F1C6E" w:rsidRDefault="006F1C6E" w:rsidP="006F1C6E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1C6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(подпись)      </w:t>
      </w:r>
    </w:p>
    <w:p w:rsidR="006F1C6E" w:rsidRPr="006F1C6E" w:rsidRDefault="006F1C6E" w:rsidP="006F1C6E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___________________2020 г.</w:t>
      </w:r>
    </w:p>
    <w:p w:rsidR="006F1C6E" w:rsidRPr="006F1C6E" w:rsidRDefault="006F1C6E" w:rsidP="006F1C6E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6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ООП</w:t>
      </w:r>
    </w:p>
    <w:p w:rsidR="006F1C6E" w:rsidRDefault="009F1A81" w:rsidP="009F1A81">
      <w:pPr>
        <w:shd w:val="clear" w:color="auto" w:fill="FFFFFF"/>
        <w:autoSpaceDE w:val="0"/>
        <w:autoSpaceDN w:val="0"/>
        <w:adjustRightInd w:val="0"/>
        <w:spacing w:after="0" w:line="240" w:lineRule="auto"/>
        <w:ind w:left="-1337" w:firstLine="601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д-р экон. наук, профессор</w:t>
      </w:r>
    </w:p>
    <w:p w:rsidR="006F1C6E" w:rsidRPr="006F1C6E" w:rsidRDefault="006F1C6E" w:rsidP="006F1C6E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25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="00E66987" w:rsidRPr="00E669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.В. </w:t>
      </w:r>
      <w:proofErr w:type="spellStart"/>
      <w:r w:rsidR="00CA25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Ишханов</w:t>
      </w:r>
      <w:proofErr w:type="spellEnd"/>
    </w:p>
    <w:p w:rsidR="006F1C6E" w:rsidRPr="006F1C6E" w:rsidRDefault="006F1C6E" w:rsidP="006F1C6E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1C6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(подпись)      </w:t>
      </w:r>
    </w:p>
    <w:p w:rsidR="006F1C6E" w:rsidRPr="006F1C6E" w:rsidRDefault="006F1C6E" w:rsidP="006F1C6E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___________________2020 г.</w:t>
      </w:r>
    </w:p>
    <w:p w:rsidR="006F1C6E" w:rsidRPr="006F1C6E" w:rsidRDefault="006F1C6E" w:rsidP="006F1C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6F1C6E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</w:t>
      </w:r>
    </w:p>
    <w:p w:rsidR="006F1C6E" w:rsidRPr="006F1C6E" w:rsidRDefault="006F1C6E" w:rsidP="006F1C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6F1C6E" w:rsidRPr="006F1C6E" w:rsidRDefault="006F1C6E" w:rsidP="006F1C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C6E" w:rsidRPr="006F1C6E" w:rsidRDefault="006F1C6E" w:rsidP="006F1C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ВЫПУСКНАЯ КВАЛИФИКАЦИОННАЯ РАБОТА </w:t>
      </w:r>
    </w:p>
    <w:p w:rsidR="006F1C6E" w:rsidRPr="006F1C6E" w:rsidRDefault="006F1C6E" w:rsidP="006F1C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(МАГИСТЕРСКАЯ ДИССЕРТАЦИЯ)</w:t>
      </w:r>
    </w:p>
    <w:p w:rsidR="006F1C6E" w:rsidRPr="006F1C6E" w:rsidRDefault="006F1C6E" w:rsidP="006F1C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C6E" w:rsidRPr="006F1C6E" w:rsidRDefault="00EF7FB5" w:rsidP="006F1C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Совершенствование программно-целевого метода планирования и исполнения бюджетов                                             в российской федерации</w:t>
      </w:r>
    </w:p>
    <w:p w:rsidR="006F1C6E" w:rsidRPr="006F1C6E" w:rsidRDefault="006F1C6E" w:rsidP="006F1C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6F1C6E" w:rsidRPr="006F1C6E" w:rsidRDefault="006F1C6E" w:rsidP="006F1C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F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выполнил 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_______А.С.</w:t>
      </w:r>
      <w:r w:rsidR="00E7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Шведуненко</w:t>
      </w:r>
      <w:r w:rsidRPr="006F1C6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6F1C6E" w:rsidRPr="006F1C6E" w:rsidRDefault="006F1C6E" w:rsidP="006F1C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1C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</w:t>
      </w:r>
      <w:r w:rsidRPr="006F1C6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(подпись, дата)                     </w:t>
      </w:r>
    </w:p>
    <w:p w:rsidR="006F1C6E" w:rsidRPr="006F1C6E" w:rsidRDefault="006F1C6E" w:rsidP="006F1C6E">
      <w:pPr>
        <w:tabs>
          <w:tab w:val="left" w:pos="1125"/>
          <w:tab w:val="center" w:pos="4819"/>
          <w:tab w:val="left" w:pos="4963"/>
          <w:tab w:val="left" w:pos="5672"/>
          <w:tab w:val="left" w:pos="6381"/>
          <w:tab w:val="left" w:pos="7090"/>
          <w:tab w:val="left" w:pos="7799"/>
          <w:tab w:val="right" w:pos="935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F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подготовки </w:t>
      </w:r>
      <w:r w:rsidRPr="006F1C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38.04.0</w:t>
      </w:r>
      <w:r w:rsidR="002833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Pr="006F1C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Экономика   </w:t>
      </w:r>
      <w:r w:rsidRPr="006F1C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6F1C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6F1C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6F1C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 xml:space="preserve"> </w:t>
      </w:r>
    </w:p>
    <w:p w:rsidR="006F1C6E" w:rsidRPr="006F1C6E" w:rsidRDefault="006F1C6E" w:rsidP="006F1C6E">
      <w:pPr>
        <w:tabs>
          <w:tab w:val="left" w:pos="1125"/>
          <w:tab w:val="center" w:pos="4819"/>
          <w:tab w:val="right" w:pos="935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Направленность (профиль)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Государственные и муниципальные финансы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 xml:space="preserve"> </w:t>
      </w:r>
    </w:p>
    <w:p w:rsidR="006F1C6E" w:rsidRPr="006F1C6E" w:rsidRDefault="006F1C6E" w:rsidP="006F1C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1C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Научный руководитель </w:t>
      </w:r>
    </w:p>
    <w:p w:rsidR="006F1C6E" w:rsidRPr="006F1C6E" w:rsidRDefault="00EF7FB5" w:rsidP="006F1C6E">
      <w:pPr>
        <w:tabs>
          <w:tab w:val="left" w:pos="1125"/>
          <w:tab w:val="center" w:pos="4819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F7F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канд. экон. наук,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доц</w:t>
      </w:r>
      <w:r w:rsidR="006F1C6E" w:rsidRPr="006F1C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1C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А.С. Чулков</w:t>
      </w:r>
    </w:p>
    <w:p w:rsidR="006F1C6E" w:rsidRPr="006F1C6E" w:rsidRDefault="006F1C6E" w:rsidP="006F1C6E">
      <w:pPr>
        <w:tabs>
          <w:tab w:val="left" w:pos="38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C6E">
        <w:rPr>
          <w:rFonts w:ascii="Times New Roman" w:eastAsia="Calibri" w:hAnsi="Times New Roman" w:cs="Times New Roman"/>
          <w:sz w:val="24"/>
          <w:szCs w:val="24"/>
          <w:lang w:eastAsia="ru-RU"/>
        </w:rPr>
        <w:t>(подпись)</w:t>
      </w:r>
    </w:p>
    <w:p w:rsidR="006F1C6E" w:rsidRPr="006F1C6E" w:rsidRDefault="006F1C6E" w:rsidP="006F1C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1C6E">
        <w:rPr>
          <w:rFonts w:ascii="Times New Roman" w:eastAsia="Calibri" w:hAnsi="Times New Roman" w:cs="Times New Roman"/>
          <w:sz w:val="28"/>
          <w:szCs w:val="28"/>
          <w:lang w:eastAsia="ru-RU"/>
        </w:rPr>
        <w:t>Нормоконтролер</w:t>
      </w:r>
    </w:p>
    <w:p w:rsidR="006F1C6E" w:rsidRPr="006F1C6E" w:rsidRDefault="006F1C6E" w:rsidP="006F1C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1C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канд. экон. наук, </w:t>
      </w:r>
      <w:proofErr w:type="spellStart"/>
      <w:r w:rsidRPr="006F1C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доц</w:t>
      </w:r>
      <w:proofErr w:type="spellEnd"/>
      <w:r w:rsidRPr="006F1C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.______________</w:t>
      </w:r>
      <w:r w:rsidRPr="006F1C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_____________________Ю.С. </w:t>
      </w:r>
      <w:proofErr w:type="spellStart"/>
      <w:r w:rsidRPr="006F1C6E">
        <w:rPr>
          <w:rFonts w:ascii="Times New Roman" w:eastAsia="Calibri" w:hAnsi="Times New Roman" w:cs="Times New Roman"/>
          <w:sz w:val="28"/>
          <w:szCs w:val="28"/>
          <w:lang w:eastAsia="ru-RU"/>
        </w:rPr>
        <w:t>Клещева</w:t>
      </w:r>
      <w:proofErr w:type="spellEnd"/>
    </w:p>
    <w:p w:rsidR="006F1C6E" w:rsidRPr="006F1C6E" w:rsidRDefault="006F1C6E" w:rsidP="006F1C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6F1C6E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(подпись)</w:t>
      </w:r>
    </w:p>
    <w:p w:rsidR="006F1C6E" w:rsidRPr="006F1C6E" w:rsidRDefault="006F1C6E" w:rsidP="006F1C6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F1C6E" w:rsidRPr="006F1C6E" w:rsidRDefault="006F1C6E" w:rsidP="006F1C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1C6E" w:rsidRPr="006F1C6E" w:rsidRDefault="006F1C6E" w:rsidP="00EF7F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1C6E" w:rsidRPr="006F1C6E" w:rsidRDefault="006F1C6E" w:rsidP="006F1C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Краснодар </w:t>
      </w:r>
    </w:p>
    <w:p w:rsidR="006F1C6E" w:rsidRPr="006F1C6E" w:rsidRDefault="006F1C6E" w:rsidP="006F1C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</w:p>
    <w:p w:rsidR="00FB4F8A" w:rsidRPr="007D563C" w:rsidRDefault="00FB4F8A" w:rsidP="00AF3236">
      <w:pPr>
        <w:widowControl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63C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B4F8A" w:rsidRPr="00FB4F8A" w:rsidRDefault="00FB4F8A" w:rsidP="00AF3236">
      <w:pPr>
        <w:widowControl w:val="0"/>
        <w:ind w:left="354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601"/>
        <w:gridCol w:w="8106"/>
        <w:gridCol w:w="517"/>
      </w:tblGrid>
      <w:tr w:rsidR="00FB4F8A" w:rsidRPr="00FB4F8A" w:rsidTr="008A7AAA">
        <w:trPr>
          <w:trHeight w:val="414"/>
        </w:trPr>
        <w:tc>
          <w:tcPr>
            <w:tcW w:w="4730" w:type="pct"/>
            <w:gridSpan w:val="3"/>
          </w:tcPr>
          <w:p w:rsidR="00FB4F8A" w:rsidRPr="00FB4F8A" w:rsidRDefault="00FB4F8A" w:rsidP="008835AD">
            <w:pPr>
              <w:widowControl w:val="0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  <w:r w:rsidRPr="00FB4F8A"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  <w:t>Вве</w:t>
            </w:r>
            <w:r w:rsidR="007B41DB"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  <w:t>де</w:t>
            </w:r>
            <w:r w:rsidRPr="00FB4F8A"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  <w:t>ние.................................................................................</w:t>
            </w:r>
            <w:r w:rsidR="008A7AAA"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  <w:t>............................</w:t>
            </w:r>
          </w:p>
        </w:tc>
        <w:tc>
          <w:tcPr>
            <w:tcW w:w="270" w:type="pct"/>
          </w:tcPr>
          <w:p w:rsidR="00FB4F8A" w:rsidRPr="00FB4F8A" w:rsidRDefault="00FB4F8A" w:rsidP="00AF3236">
            <w:pPr>
              <w:widowControl w:val="0"/>
              <w:spacing w:line="36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  <w:r w:rsidRPr="00FB4F8A"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  <w:t>3</w:t>
            </w:r>
          </w:p>
        </w:tc>
      </w:tr>
      <w:tr w:rsidR="00FB4F8A" w:rsidRPr="00FB4F8A" w:rsidTr="008A7AAA">
        <w:tc>
          <w:tcPr>
            <w:tcW w:w="181" w:type="pct"/>
          </w:tcPr>
          <w:p w:rsidR="00FB4F8A" w:rsidRPr="00FB4F8A" w:rsidRDefault="00FB4F8A" w:rsidP="00AF3236">
            <w:pPr>
              <w:widowControl w:val="0"/>
              <w:spacing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  <w:r w:rsidRPr="00FB4F8A"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  <w:t>1</w:t>
            </w:r>
          </w:p>
        </w:tc>
        <w:tc>
          <w:tcPr>
            <w:tcW w:w="4549" w:type="pct"/>
            <w:gridSpan w:val="2"/>
          </w:tcPr>
          <w:p w:rsidR="00FB4F8A" w:rsidRPr="00FB4F8A" w:rsidRDefault="00412A54" w:rsidP="00AF3236">
            <w:pPr>
              <w:widowControl w:val="0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  <w:r w:rsidRPr="00412A54"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>Теоретический аспект программно-целевого метода бюджетного</w:t>
            </w:r>
            <w:r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 xml:space="preserve">                </w:t>
            </w:r>
            <w:r w:rsidRPr="00412A54"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 xml:space="preserve"> планирования</w:t>
            </w:r>
            <w:r w:rsidR="00FB4F8A" w:rsidRPr="00FB4F8A"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>...........................</w:t>
            </w:r>
            <w:r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>......................................................................</w:t>
            </w:r>
          </w:p>
        </w:tc>
        <w:tc>
          <w:tcPr>
            <w:tcW w:w="270" w:type="pct"/>
          </w:tcPr>
          <w:p w:rsidR="006D304D" w:rsidRDefault="006D304D" w:rsidP="00AF3236">
            <w:pPr>
              <w:widowControl w:val="0"/>
              <w:spacing w:line="36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</w:p>
          <w:p w:rsidR="00FB4F8A" w:rsidRPr="00027DE1" w:rsidRDefault="00027DE1" w:rsidP="00AF3236">
            <w:pPr>
              <w:widowControl w:val="0"/>
              <w:spacing w:line="36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  <w:t>8</w:t>
            </w:r>
          </w:p>
        </w:tc>
      </w:tr>
      <w:tr w:rsidR="00FB4F8A" w:rsidRPr="00FB4F8A" w:rsidTr="008A7AAA">
        <w:tc>
          <w:tcPr>
            <w:tcW w:w="181" w:type="pct"/>
          </w:tcPr>
          <w:p w:rsidR="00FB4F8A" w:rsidRPr="00FB4F8A" w:rsidRDefault="00FB4F8A" w:rsidP="00AF3236">
            <w:pPr>
              <w:widowControl w:val="0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</w:p>
        </w:tc>
        <w:tc>
          <w:tcPr>
            <w:tcW w:w="314" w:type="pct"/>
          </w:tcPr>
          <w:p w:rsidR="00FB4F8A" w:rsidRPr="00FB4F8A" w:rsidRDefault="00FB4F8A" w:rsidP="00AF3236">
            <w:pPr>
              <w:widowControl w:val="0"/>
              <w:spacing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  <w:r w:rsidRPr="00FB4F8A"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  <w:t>1.1</w:t>
            </w:r>
          </w:p>
        </w:tc>
        <w:tc>
          <w:tcPr>
            <w:tcW w:w="4235" w:type="pct"/>
          </w:tcPr>
          <w:p w:rsidR="00FB4F8A" w:rsidRPr="00FB4F8A" w:rsidRDefault="00412A54" w:rsidP="00AF3236">
            <w:pPr>
              <w:widowControl w:val="0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  <w:r w:rsidRPr="00412A54"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 xml:space="preserve">Сущность программно-целевого метода бюджетного </w:t>
            </w:r>
            <w:r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 xml:space="preserve">                               </w:t>
            </w:r>
            <w:r w:rsidRPr="00412A54"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>планирования</w:t>
            </w:r>
            <w:r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>........................................................................................</w:t>
            </w:r>
          </w:p>
        </w:tc>
        <w:tc>
          <w:tcPr>
            <w:tcW w:w="270" w:type="pct"/>
          </w:tcPr>
          <w:p w:rsidR="00FB4F8A" w:rsidRPr="00FB4F8A" w:rsidRDefault="00FB4F8A" w:rsidP="00AF3236">
            <w:pPr>
              <w:widowControl w:val="0"/>
              <w:spacing w:line="36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</w:p>
          <w:p w:rsidR="00FB4F8A" w:rsidRPr="00027DE1" w:rsidRDefault="00027DE1" w:rsidP="00AF3236">
            <w:pPr>
              <w:widowControl w:val="0"/>
              <w:spacing w:line="36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  <w:t>8</w:t>
            </w:r>
          </w:p>
        </w:tc>
      </w:tr>
      <w:tr w:rsidR="00FB4F8A" w:rsidRPr="00FB4F8A" w:rsidTr="008A7AAA">
        <w:tc>
          <w:tcPr>
            <w:tcW w:w="181" w:type="pct"/>
          </w:tcPr>
          <w:p w:rsidR="00FB4F8A" w:rsidRPr="00FB4F8A" w:rsidRDefault="00FB4F8A" w:rsidP="00AF3236">
            <w:pPr>
              <w:widowControl w:val="0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</w:p>
        </w:tc>
        <w:tc>
          <w:tcPr>
            <w:tcW w:w="314" w:type="pct"/>
          </w:tcPr>
          <w:p w:rsidR="00FB4F8A" w:rsidRPr="00FB4F8A" w:rsidRDefault="00FB4F8A" w:rsidP="00AF3236">
            <w:pPr>
              <w:widowControl w:val="0"/>
              <w:spacing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  <w:r w:rsidRPr="00FB4F8A"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  <w:t>1.2</w:t>
            </w:r>
          </w:p>
        </w:tc>
        <w:tc>
          <w:tcPr>
            <w:tcW w:w="4235" w:type="pct"/>
          </w:tcPr>
          <w:p w:rsidR="00FB4F8A" w:rsidRPr="00FB4F8A" w:rsidRDefault="00412A54" w:rsidP="00AF3236">
            <w:pPr>
              <w:widowControl w:val="0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  <w:r w:rsidRPr="00412A54"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>Целевые комплексные программы как</w:t>
            </w:r>
            <w:r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 xml:space="preserve"> эффективный результат программ</w:t>
            </w:r>
            <w:r w:rsidRPr="00412A54"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>но-целевого метода</w:t>
            </w:r>
            <w:r w:rsidR="00FB4F8A" w:rsidRPr="00FB4F8A"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>..................</w:t>
            </w:r>
            <w:r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>............</w:t>
            </w:r>
            <w:r w:rsidR="008A7AAA"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>...............................</w:t>
            </w:r>
          </w:p>
        </w:tc>
        <w:tc>
          <w:tcPr>
            <w:tcW w:w="270" w:type="pct"/>
          </w:tcPr>
          <w:p w:rsidR="006D304D" w:rsidRDefault="006D304D" w:rsidP="00AF3236">
            <w:pPr>
              <w:widowControl w:val="0"/>
              <w:spacing w:line="36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</w:p>
          <w:p w:rsidR="00FB4F8A" w:rsidRPr="00027DE1" w:rsidRDefault="00FB4F8A" w:rsidP="00027DE1">
            <w:pPr>
              <w:widowControl w:val="0"/>
              <w:spacing w:line="36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  <w:r w:rsidRPr="00FB4F8A"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  <w:t>1</w:t>
            </w:r>
            <w:r w:rsidR="00027DE1"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  <w:t>4</w:t>
            </w:r>
          </w:p>
        </w:tc>
      </w:tr>
      <w:tr w:rsidR="00FB4F8A" w:rsidRPr="00FB4F8A" w:rsidTr="008A7AAA">
        <w:tc>
          <w:tcPr>
            <w:tcW w:w="181" w:type="pct"/>
          </w:tcPr>
          <w:p w:rsidR="00FB4F8A" w:rsidRPr="00FB4F8A" w:rsidRDefault="00FB4F8A" w:rsidP="00AF3236">
            <w:pPr>
              <w:widowControl w:val="0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</w:p>
        </w:tc>
        <w:tc>
          <w:tcPr>
            <w:tcW w:w="314" w:type="pct"/>
          </w:tcPr>
          <w:p w:rsidR="00FB4F8A" w:rsidRPr="00FB4F8A" w:rsidRDefault="00FB4F8A" w:rsidP="00AF3236">
            <w:pPr>
              <w:widowControl w:val="0"/>
              <w:spacing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  <w:r w:rsidRPr="00FB4F8A"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  <w:t>1.3</w:t>
            </w:r>
          </w:p>
        </w:tc>
        <w:tc>
          <w:tcPr>
            <w:tcW w:w="4235" w:type="pct"/>
          </w:tcPr>
          <w:p w:rsidR="00FB4F8A" w:rsidRPr="00FB4F8A" w:rsidRDefault="00412A54" w:rsidP="00AF3236">
            <w:pPr>
              <w:widowControl w:val="0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  <w:r w:rsidRPr="00412A54"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 xml:space="preserve">Преимущества и недостатки программно-целевого </w:t>
            </w:r>
            <w:r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 xml:space="preserve">                              </w:t>
            </w:r>
            <w:r w:rsidRPr="00412A54"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>метода</w:t>
            </w:r>
            <w:r w:rsidR="00FB4F8A" w:rsidRPr="00FB4F8A"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>.................</w:t>
            </w:r>
            <w:r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>...................................................................................</w:t>
            </w:r>
          </w:p>
        </w:tc>
        <w:tc>
          <w:tcPr>
            <w:tcW w:w="270" w:type="pct"/>
          </w:tcPr>
          <w:p w:rsidR="00FB4F8A" w:rsidRPr="00FB4F8A" w:rsidRDefault="00FB4F8A" w:rsidP="00AF3236">
            <w:pPr>
              <w:widowControl w:val="0"/>
              <w:spacing w:line="36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</w:p>
          <w:p w:rsidR="00FB4F8A" w:rsidRPr="00027DE1" w:rsidRDefault="00EB0C62" w:rsidP="00027DE1">
            <w:pPr>
              <w:widowControl w:val="0"/>
              <w:spacing w:line="36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  <w:t>1</w:t>
            </w:r>
            <w:r w:rsidR="00027DE1"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  <w:t>9</w:t>
            </w:r>
          </w:p>
        </w:tc>
      </w:tr>
      <w:tr w:rsidR="00412A54" w:rsidRPr="00FB4F8A" w:rsidTr="008A7AAA">
        <w:tc>
          <w:tcPr>
            <w:tcW w:w="181" w:type="pct"/>
          </w:tcPr>
          <w:p w:rsidR="00412A54" w:rsidRPr="00FB4F8A" w:rsidRDefault="00412A54" w:rsidP="00AF3236">
            <w:pPr>
              <w:widowControl w:val="0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</w:p>
        </w:tc>
        <w:tc>
          <w:tcPr>
            <w:tcW w:w="314" w:type="pct"/>
          </w:tcPr>
          <w:p w:rsidR="00412A54" w:rsidRPr="00FB4F8A" w:rsidRDefault="00412A54" w:rsidP="00AF3236">
            <w:pPr>
              <w:widowControl w:val="0"/>
              <w:spacing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  <w:t>1.4</w:t>
            </w:r>
          </w:p>
        </w:tc>
        <w:tc>
          <w:tcPr>
            <w:tcW w:w="4235" w:type="pct"/>
          </w:tcPr>
          <w:p w:rsidR="00412A54" w:rsidRPr="00412A54" w:rsidRDefault="00412A54" w:rsidP="00AF3236">
            <w:pPr>
              <w:widowControl w:val="0"/>
              <w:spacing w:line="360" w:lineRule="auto"/>
              <w:jc w:val="both"/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</w:pPr>
            <w:r w:rsidRPr="00412A54"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>Зарубежный опыт программно-целев</w:t>
            </w:r>
            <w:r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>ого метода бюджетного планирова</w:t>
            </w:r>
            <w:r w:rsidRPr="00412A54"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>ния</w:t>
            </w:r>
            <w:r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>........................................................................................</w:t>
            </w:r>
          </w:p>
        </w:tc>
        <w:tc>
          <w:tcPr>
            <w:tcW w:w="270" w:type="pct"/>
          </w:tcPr>
          <w:p w:rsidR="006D304D" w:rsidRDefault="006D304D" w:rsidP="00AF3236">
            <w:pPr>
              <w:widowControl w:val="0"/>
              <w:spacing w:line="36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</w:p>
          <w:p w:rsidR="00412A54" w:rsidRPr="00027DE1" w:rsidRDefault="00EB0C62" w:rsidP="00027DE1">
            <w:pPr>
              <w:widowControl w:val="0"/>
              <w:spacing w:line="36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  <w:t>2</w:t>
            </w:r>
            <w:r w:rsidR="00027DE1"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  <w:t>3</w:t>
            </w:r>
          </w:p>
        </w:tc>
      </w:tr>
      <w:tr w:rsidR="00FB4F8A" w:rsidRPr="00FB4F8A" w:rsidTr="008A7AAA">
        <w:tc>
          <w:tcPr>
            <w:tcW w:w="181" w:type="pct"/>
          </w:tcPr>
          <w:p w:rsidR="00FB4F8A" w:rsidRPr="00FB4F8A" w:rsidRDefault="00FB4F8A" w:rsidP="00AF3236">
            <w:pPr>
              <w:widowControl w:val="0"/>
              <w:spacing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  <w:r w:rsidRPr="00FB4F8A"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  <w:t>2</w:t>
            </w:r>
          </w:p>
        </w:tc>
        <w:tc>
          <w:tcPr>
            <w:tcW w:w="4549" w:type="pct"/>
            <w:gridSpan w:val="2"/>
          </w:tcPr>
          <w:p w:rsidR="00FB4F8A" w:rsidRPr="00FB4F8A" w:rsidRDefault="00412A54" w:rsidP="00AF3236">
            <w:pPr>
              <w:widowControl w:val="0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  <w:r w:rsidRPr="00412A54"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 xml:space="preserve">Использование программно-целевого метода при планировании </w:t>
            </w:r>
            <w:r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 xml:space="preserve">              фе</w:t>
            </w:r>
            <w:r w:rsidRPr="00412A54"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>дерального бюджета</w:t>
            </w:r>
            <w:r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>.................................................................................</w:t>
            </w:r>
          </w:p>
        </w:tc>
        <w:tc>
          <w:tcPr>
            <w:tcW w:w="270" w:type="pct"/>
          </w:tcPr>
          <w:p w:rsidR="006D304D" w:rsidRDefault="006D304D" w:rsidP="00AF3236">
            <w:pPr>
              <w:widowControl w:val="0"/>
              <w:spacing w:line="36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</w:p>
          <w:p w:rsidR="00FB4F8A" w:rsidRPr="00027DE1" w:rsidRDefault="00027DE1" w:rsidP="00AF3236">
            <w:pPr>
              <w:widowControl w:val="0"/>
              <w:spacing w:line="36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  <w:t>41</w:t>
            </w:r>
          </w:p>
        </w:tc>
      </w:tr>
      <w:tr w:rsidR="00FB4F8A" w:rsidRPr="00FB4F8A" w:rsidTr="008A7AAA">
        <w:tc>
          <w:tcPr>
            <w:tcW w:w="181" w:type="pct"/>
          </w:tcPr>
          <w:p w:rsidR="00FB4F8A" w:rsidRPr="00FB4F8A" w:rsidRDefault="00FB4F8A" w:rsidP="00AF3236">
            <w:pPr>
              <w:widowControl w:val="0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</w:p>
        </w:tc>
        <w:tc>
          <w:tcPr>
            <w:tcW w:w="314" w:type="pct"/>
          </w:tcPr>
          <w:p w:rsidR="00FB4F8A" w:rsidRPr="00FB4F8A" w:rsidRDefault="00FB4F8A" w:rsidP="00AF3236">
            <w:pPr>
              <w:widowControl w:val="0"/>
              <w:spacing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  <w:r w:rsidRPr="00FB4F8A"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  <w:t>2.1</w:t>
            </w:r>
          </w:p>
        </w:tc>
        <w:tc>
          <w:tcPr>
            <w:tcW w:w="4235" w:type="pct"/>
          </w:tcPr>
          <w:p w:rsidR="00FB4F8A" w:rsidRPr="00FB4F8A" w:rsidRDefault="00412A54" w:rsidP="00AF3236">
            <w:pPr>
              <w:widowControl w:val="0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  <w:r w:rsidRPr="00412A54"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 xml:space="preserve">Практика планирования расходов федерального бюджета </w:t>
            </w:r>
            <w:r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 xml:space="preserve">         </w:t>
            </w:r>
            <w:r w:rsidRPr="00412A54"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>программно-целевым методом</w:t>
            </w:r>
            <w:r w:rsidR="00FB4F8A" w:rsidRPr="00FB4F8A"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>..............................................</w:t>
            </w:r>
            <w:r w:rsidR="008A7AAA"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>.............</w:t>
            </w:r>
          </w:p>
        </w:tc>
        <w:tc>
          <w:tcPr>
            <w:tcW w:w="270" w:type="pct"/>
          </w:tcPr>
          <w:p w:rsidR="00FB4F8A" w:rsidRPr="00FB4F8A" w:rsidRDefault="00FB4F8A" w:rsidP="00AF3236">
            <w:pPr>
              <w:widowControl w:val="0"/>
              <w:spacing w:line="36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</w:p>
          <w:p w:rsidR="00FB4F8A" w:rsidRPr="00027DE1" w:rsidRDefault="00027DE1" w:rsidP="00AF3236">
            <w:pPr>
              <w:widowControl w:val="0"/>
              <w:spacing w:line="36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  <w:t>41</w:t>
            </w:r>
          </w:p>
        </w:tc>
      </w:tr>
      <w:tr w:rsidR="00FB4F8A" w:rsidRPr="00FB4F8A" w:rsidTr="008A7AAA">
        <w:tc>
          <w:tcPr>
            <w:tcW w:w="181" w:type="pct"/>
          </w:tcPr>
          <w:p w:rsidR="00FB4F8A" w:rsidRPr="00FB4F8A" w:rsidRDefault="00FB4F8A" w:rsidP="00AF3236">
            <w:pPr>
              <w:widowControl w:val="0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</w:p>
        </w:tc>
        <w:tc>
          <w:tcPr>
            <w:tcW w:w="314" w:type="pct"/>
          </w:tcPr>
          <w:p w:rsidR="00FB4F8A" w:rsidRPr="00FB4F8A" w:rsidRDefault="00FB4F8A" w:rsidP="00AF3236">
            <w:pPr>
              <w:widowControl w:val="0"/>
              <w:spacing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  <w:r w:rsidRPr="00FB4F8A"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  <w:t>2.2</w:t>
            </w:r>
          </w:p>
        </w:tc>
        <w:tc>
          <w:tcPr>
            <w:tcW w:w="4235" w:type="pct"/>
          </w:tcPr>
          <w:p w:rsidR="00FB4F8A" w:rsidRPr="00FB4F8A" w:rsidRDefault="00412A54" w:rsidP="00AF3236">
            <w:pPr>
              <w:widowControl w:val="0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  <w:r w:rsidRPr="00412A54"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 xml:space="preserve">Исполнение расходных обязательств </w:t>
            </w:r>
            <w:r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>Российской Федерации в ходе при</w:t>
            </w:r>
            <w:r w:rsidRPr="00412A54"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>менения программно-целевого метода планировании федерального бюджета</w:t>
            </w:r>
            <w:r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>.........................................................................</w:t>
            </w:r>
          </w:p>
        </w:tc>
        <w:tc>
          <w:tcPr>
            <w:tcW w:w="270" w:type="pct"/>
          </w:tcPr>
          <w:p w:rsidR="006D304D" w:rsidRDefault="006D304D" w:rsidP="00AF3236">
            <w:pPr>
              <w:widowControl w:val="0"/>
              <w:spacing w:line="36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</w:p>
          <w:p w:rsidR="006D304D" w:rsidRDefault="006D304D" w:rsidP="00AF3236">
            <w:pPr>
              <w:widowControl w:val="0"/>
              <w:spacing w:line="36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</w:p>
          <w:p w:rsidR="00FB4F8A" w:rsidRPr="00027DE1" w:rsidRDefault="00EB0C62" w:rsidP="00027DE1">
            <w:pPr>
              <w:widowControl w:val="0"/>
              <w:spacing w:line="36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val="en-US" w:eastAsia="ru-RU"/>
              </w:rPr>
              <w:t>4</w:t>
            </w:r>
            <w:r w:rsidR="00027DE1"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  <w:t>6</w:t>
            </w:r>
          </w:p>
        </w:tc>
      </w:tr>
      <w:tr w:rsidR="00FB4F8A" w:rsidRPr="00FB4F8A" w:rsidTr="008A7AAA">
        <w:tc>
          <w:tcPr>
            <w:tcW w:w="181" w:type="pct"/>
          </w:tcPr>
          <w:p w:rsidR="00FB4F8A" w:rsidRPr="00FB4F8A" w:rsidRDefault="00FB4F8A" w:rsidP="00AF3236">
            <w:pPr>
              <w:widowControl w:val="0"/>
              <w:spacing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  <w:r w:rsidRPr="00FB4F8A"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  <w:t>3</w:t>
            </w:r>
          </w:p>
        </w:tc>
        <w:tc>
          <w:tcPr>
            <w:tcW w:w="4549" w:type="pct"/>
            <w:gridSpan w:val="2"/>
          </w:tcPr>
          <w:p w:rsidR="00FB4F8A" w:rsidRPr="004F15CB" w:rsidRDefault="00412A54" w:rsidP="00AF3236">
            <w:pPr>
              <w:widowControl w:val="0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  <w:r w:rsidRPr="00412A54"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>Повышение  эффективности программно-целевого планирования и финансирования расходов федерального бюджета</w:t>
            </w:r>
            <w:r w:rsidR="00FB4F8A" w:rsidRPr="00FB4F8A"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>................</w:t>
            </w:r>
            <w:r w:rsidR="008A7AAA"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>.................</w:t>
            </w:r>
            <w:r w:rsidR="001C59E2" w:rsidRPr="001C59E2"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>.</w:t>
            </w:r>
            <w:r w:rsidR="004F15CB" w:rsidRPr="004F15CB"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>.</w:t>
            </w:r>
          </w:p>
        </w:tc>
        <w:tc>
          <w:tcPr>
            <w:tcW w:w="270" w:type="pct"/>
          </w:tcPr>
          <w:p w:rsidR="00FB4F8A" w:rsidRPr="00FB4F8A" w:rsidRDefault="00FB4F8A" w:rsidP="00AF3236">
            <w:pPr>
              <w:widowControl w:val="0"/>
              <w:spacing w:line="36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</w:p>
          <w:p w:rsidR="00FB4F8A" w:rsidRPr="00027DE1" w:rsidRDefault="00EB0C62" w:rsidP="00027DE1">
            <w:pPr>
              <w:widowControl w:val="0"/>
              <w:spacing w:line="36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val="en-US" w:eastAsia="ru-RU"/>
              </w:rPr>
              <w:t>5</w:t>
            </w:r>
            <w:r w:rsidR="00E22E1C"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  <w:t>7</w:t>
            </w:r>
          </w:p>
        </w:tc>
      </w:tr>
      <w:tr w:rsidR="00FB4F8A" w:rsidRPr="00FB4F8A" w:rsidTr="008A7AAA">
        <w:tc>
          <w:tcPr>
            <w:tcW w:w="181" w:type="pct"/>
          </w:tcPr>
          <w:p w:rsidR="00FB4F8A" w:rsidRPr="00FB4F8A" w:rsidRDefault="00FB4F8A" w:rsidP="00AF3236">
            <w:pPr>
              <w:widowControl w:val="0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</w:p>
        </w:tc>
        <w:tc>
          <w:tcPr>
            <w:tcW w:w="314" w:type="pct"/>
          </w:tcPr>
          <w:p w:rsidR="00FB4F8A" w:rsidRPr="00FB4F8A" w:rsidRDefault="00FB4F8A" w:rsidP="00AF3236">
            <w:pPr>
              <w:widowControl w:val="0"/>
              <w:spacing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  <w:r w:rsidRPr="00FB4F8A"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  <w:t>3.1</w:t>
            </w:r>
          </w:p>
        </w:tc>
        <w:tc>
          <w:tcPr>
            <w:tcW w:w="4235" w:type="pct"/>
          </w:tcPr>
          <w:p w:rsidR="00FB4F8A" w:rsidRPr="00FB4F8A" w:rsidRDefault="00412A54" w:rsidP="008835AD">
            <w:pPr>
              <w:widowControl w:val="0"/>
              <w:tabs>
                <w:tab w:val="left" w:pos="784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  <w:r w:rsidRPr="00412A54"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>Основные проблемы при планирован</w:t>
            </w:r>
            <w:r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>ии федерального бюджета програм</w:t>
            </w:r>
            <w:r w:rsidRPr="00412A54"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>мно-целевым методом</w:t>
            </w:r>
            <w:r w:rsidR="00FB4F8A" w:rsidRPr="00FB4F8A"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>.................................</w:t>
            </w:r>
            <w:r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>...........................</w:t>
            </w:r>
          </w:p>
        </w:tc>
        <w:tc>
          <w:tcPr>
            <w:tcW w:w="270" w:type="pct"/>
          </w:tcPr>
          <w:p w:rsidR="006D304D" w:rsidRDefault="006D304D" w:rsidP="00AF3236">
            <w:pPr>
              <w:widowControl w:val="0"/>
              <w:spacing w:line="36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</w:p>
          <w:p w:rsidR="00FB4F8A" w:rsidRPr="00204BCC" w:rsidRDefault="00E22E1C" w:rsidP="00027DE1">
            <w:pPr>
              <w:widowControl w:val="0"/>
              <w:spacing w:line="36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  <w:t>57</w:t>
            </w:r>
          </w:p>
        </w:tc>
      </w:tr>
      <w:tr w:rsidR="00FB4F8A" w:rsidRPr="00FB4F8A" w:rsidTr="008A7AAA">
        <w:tc>
          <w:tcPr>
            <w:tcW w:w="181" w:type="pct"/>
          </w:tcPr>
          <w:p w:rsidR="00FB4F8A" w:rsidRPr="00FB4F8A" w:rsidRDefault="00FB4F8A" w:rsidP="00AF3236">
            <w:pPr>
              <w:widowControl w:val="0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</w:p>
        </w:tc>
        <w:tc>
          <w:tcPr>
            <w:tcW w:w="314" w:type="pct"/>
          </w:tcPr>
          <w:p w:rsidR="00FB4F8A" w:rsidRPr="00FB4F8A" w:rsidRDefault="00FB4F8A" w:rsidP="00AF3236">
            <w:pPr>
              <w:widowControl w:val="0"/>
              <w:spacing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  <w:r w:rsidRPr="00FB4F8A"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  <w:t>3.2</w:t>
            </w:r>
          </w:p>
        </w:tc>
        <w:tc>
          <w:tcPr>
            <w:tcW w:w="4235" w:type="pct"/>
          </w:tcPr>
          <w:p w:rsidR="00FB4F8A" w:rsidRPr="004F15CB" w:rsidRDefault="00412A54" w:rsidP="00AF3236">
            <w:pPr>
              <w:widowControl w:val="0"/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  <w:r w:rsidRPr="00412A54"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 xml:space="preserve">Предложения по повышению эффективности планирования бюджета при помощи программно-целевого метода </w:t>
            </w:r>
            <w:r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 xml:space="preserve">                       </w:t>
            </w:r>
            <w:r w:rsidRPr="00412A54"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>планировании федерального бюджета</w:t>
            </w:r>
            <w:r w:rsidR="00FB4F8A" w:rsidRPr="00FB4F8A"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 xml:space="preserve"> ...........</w:t>
            </w:r>
            <w:r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>...</w:t>
            </w:r>
            <w:r w:rsidR="008835AD"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>...............................</w:t>
            </w:r>
            <w:r w:rsidR="004F15CB" w:rsidRPr="004F15CB">
              <w:rPr>
                <w:rFonts w:ascii="Times New Roman" w:eastAsia="Arial Unicode MS" w:hAnsi="Times New Roman" w:cs="Calibri"/>
                <w:sz w:val="28"/>
                <w:szCs w:val="28"/>
                <w:u w:color="222222"/>
                <w:lang w:eastAsia="ru-RU"/>
              </w:rPr>
              <w:t>.</w:t>
            </w:r>
          </w:p>
        </w:tc>
        <w:tc>
          <w:tcPr>
            <w:tcW w:w="270" w:type="pct"/>
          </w:tcPr>
          <w:p w:rsidR="00FB4F8A" w:rsidRPr="00FB4F8A" w:rsidRDefault="00FB4F8A" w:rsidP="00AF3236">
            <w:pPr>
              <w:widowControl w:val="0"/>
              <w:spacing w:line="36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</w:p>
          <w:p w:rsidR="006D304D" w:rsidRDefault="006D304D" w:rsidP="00AF3236">
            <w:pPr>
              <w:widowControl w:val="0"/>
              <w:spacing w:line="36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</w:p>
          <w:p w:rsidR="00FB4F8A" w:rsidRPr="00027DE1" w:rsidRDefault="00E22E1C" w:rsidP="00027DE1">
            <w:pPr>
              <w:widowControl w:val="0"/>
              <w:spacing w:line="36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  <w:t>68</w:t>
            </w:r>
          </w:p>
        </w:tc>
      </w:tr>
      <w:tr w:rsidR="00FB4F8A" w:rsidRPr="00FB4F8A" w:rsidTr="008A7AAA">
        <w:tc>
          <w:tcPr>
            <w:tcW w:w="4730" w:type="pct"/>
            <w:gridSpan w:val="3"/>
          </w:tcPr>
          <w:p w:rsidR="00FB4F8A" w:rsidRPr="001C59E2" w:rsidRDefault="00FB4F8A" w:rsidP="008835AD">
            <w:pPr>
              <w:widowControl w:val="0"/>
              <w:spacing w:line="360" w:lineRule="auto"/>
              <w:ind w:right="-9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val="en-US" w:eastAsia="ru-RU"/>
              </w:rPr>
            </w:pPr>
            <w:r w:rsidRPr="00FB4F8A"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  <w:t>Заключение .................................................</w:t>
            </w:r>
            <w:r w:rsidR="008835AD"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  <w:t>........................</w:t>
            </w:r>
            <w:r w:rsidR="00653C12"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  <w:t>..............................</w:t>
            </w:r>
            <w:r w:rsidR="001C59E2"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val="en-US" w:eastAsia="ru-RU"/>
              </w:rPr>
              <w:t>.</w:t>
            </w:r>
          </w:p>
        </w:tc>
        <w:tc>
          <w:tcPr>
            <w:tcW w:w="270" w:type="pct"/>
          </w:tcPr>
          <w:p w:rsidR="00FB4F8A" w:rsidRPr="00027DE1" w:rsidRDefault="00EB0C62" w:rsidP="00204BCC">
            <w:pPr>
              <w:widowControl w:val="0"/>
              <w:spacing w:line="36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val="en-US" w:eastAsia="ru-RU"/>
              </w:rPr>
              <w:t>7</w:t>
            </w:r>
            <w:r w:rsidR="00E22E1C"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  <w:t>4</w:t>
            </w:r>
          </w:p>
        </w:tc>
      </w:tr>
      <w:tr w:rsidR="00FB4F8A" w:rsidRPr="00FB4F8A" w:rsidTr="008A7AAA">
        <w:tc>
          <w:tcPr>
            <w:tcW w:w="4730" w:type="pct"/>
            <w:gridSpan w:val="3"/>
          </w:tcPr>
          <w:p w:rsidR="00FB4F8A" w:rsidRPr="001C59E2" w:rsidRDefault="00FB4F8A" w:rsidP="008835AD">
            <w:pPr>
              <w:widowControl w:val="0"/>
              <w:spacing w:line="360" w:lineRule="auto"/>
              <w:ind w:right="-9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val="en-US" w:eastAsia="ru-RU"/>
              </w:rPr>
            </w:pPr>
            <w:r w:rsidRPr="00FB4F8A"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  <w:t>Список использованных источников................................</w:t>
            </w:r>
            <w:r w:rsidR="00653C12"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  <w:t>..............................</w:t>
            </w:r>
            <w:r w:rsidR="001C59E2"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val="en-US" w:eastAsia="ru-RU"/>
              </w:rPr>
              <w:t>.</w:t>
            </w:r>
          </w:p>
        </w:tc>
        <w:tc>
          <w:tcPr>
            <w:tcW w:w="270" w:type="pct"/>
          </w:tcPr>
          <w:p w:rsidR="00FB4F8A" w:rsidRPr="00204BCC" w:rsidRDefault="00EB0C62" w:rsidP="00204BCC">
            <w:pPr>
              <w:widowControl w:val="0"/>
              <w:spacing w:line="36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val="en-US" w:eastAsia="ru-RU"/>
              </w:rPr>
              <w:t>7</w:t>
            </w:r>
            <w:r w:rsidR="00E22E1C">
              <w:rPr>
                <w:rFonts w:ascii="Times New Roman" w:eastAsia="Arial Unicode MS" w:hAnsi="Times New Roman" w:cs="Times New Roman"/>
                <w:sz w:val="28"/>
                <w:szCs w:val="28"/>
                <w:u w:color="222222"/>
                <w:lang w:eastAsia="ru-RU"/>
              </w:rPr>
              <w:t>7</w:t>
            </w:r>
          </w:p>
        </w:tc>
      </w:tr>
    </w:tbl>
    <w:p w:rsidR="00EB0C62" w:rsidRDefault="00EB0C62" w:rsidP="00C1516A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D7441" w:rsidRPr="00C13E0E" w:rsidRDefault="00FD7441" w:rsidP="00FD7441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E0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В условиях временного замедления темпов экономического роста, в</w:t>
      </w:r>
      <w:r w:rsidRPr="00FD7441">
        <w:rPr>
          <w:rFonts w:ascii="Times New Roman" w:hAnsi="Times New Roman" w:cs="Times New Roman"/>
          <w:sz w:val="28"/>
          <w:szCs w:val="28"/>
        </w:rPr>
        <w:t>ы</w:t>
      </w:r>
      <w:r w:rsidRPr="00FD7441">
        <w:rPr>
          <w:rFonts w:ascii="Times New Roman" w:hAnsi="Times New Roman" w:cs="Times New Roman"/>
          <w:sz w:val="28"/>
          <w:szCs w:val="28"/>
        </w:rPr>
        <w:t>званных вспышкой вируса COVID–19, санкциями, волатильностью на в</w:t>
      </w:r>
      <w:r w:rsidRPr="00FD7441">
        <w:rPr>
          <w:rFonts w:ascii="Times New Roman" w:hAnsi="Times New Roman" w:cs="Times New Roman"/>
          <w:sz w:val="28"/>
          <w:szCs w:val="28"/>
        </w:rPr>
        <w:t>а</w:t>
      </w:r>
      <w:r w:rsidRPr="00FD7441">
        <w:rPr>
          <w:rFonts w:ascii="Times New Roman" w:hAnsi="Times New Roman" w:cs="Times New Roman"/>
          <w:sz w:val="28"/>
          <w:szCs w:val="28"/>
        </w:rPr>
        <w:t xml:space="preserve">лютных рынках и иных геополитических рисков, особое внимание следует уделять вопросам эффективного и рационального использования бюджетных средств. </w:t>
      </w:r>
      <w:r>
        <w:rPr>
          <w:rFonts w:ascii="Times New Roman" w:hAnsi="Times New Roman" w:cs="Times New Roman"/>
          <w:sz w:val="28"/>
          <w:szCs w:val="28"/>
        </w:rPr>
        <w:t>Наиболее</w:t>
      </w:r>
      <w:r w:rsidRPr="00FD7441">
        <w:rPr>
          <w:rFonts w:ascii="Times New Roman" w:hAnsi="Times New Roman" w:cs="Times New Roman"/>
          <w:sz w:val="28"/>
          <w:szCs w:val="28"/>
        </w:rPr>
        <w:t xml:space="preserve"> действенны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D7441">
        <w:rPr>
          <w:rFonts w:ascii="Times New Roman" w:hAnsi="Times New Roman" w:cs="Times New Roman"/>
          <w:sz w:val="28"/>
          <w:szCs w:val="28"/>
        </w:rPr>
        <w:t xml:space="preserve"> методо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D7441">
        <w:rPr>
          <w:rFonts w:ascii="Times New Roman" w:hAnsi="Times New Roman" w:cs="Times New Roman"/>
          <w:sz w:val="28"/>
          <w:szCs w:val="28"/>
        </w:rPr>
        <w:t xml:space="preserve"> формирования расходов бюджетов во многих странах признается программно-целевой метод, который ос</w:t>
      </w:r>
      <w:r w:rsidRPr="00FD7441">
        <w:rPr>
          <w:rFonts w:ascii="Times New Roman" w:hAnsi="Times New Roman" w:cs="Times New Roman"/>
          <w:sz w:val="28"/>
          <w:szCs w:val="28"/>
        </w:rPr>
        <w:t>у</w:t>
      </w:r>
      <w:r w:rsidRPr="00FD7441">
        <w:rPr>
          <w:rFonts w:ascii="Times New Roman" w:hAnsi="Times New Roman" w:cs="Times New Roman"/>
          <w:sz w:val="28"/>
          <w:szCs w:val="28"/>
        </w:rPr>
        <w:t>ществляется через целевые программы.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Одним из значимых инструментов по осуществлению структурной п</w:t>
      </w:r>
      <w:r w:rsidRPr="00FD7441">
        <w:rPr>
          <w:rFonts w:ascii="Times New Roman" w:hAnsi="Times New Roman" w:cs="Times New Roman"/>
          <w:sz w:val="28"/>
          <w:szCs w:val="28"/>
        </w:rPr>
        <w:t>о</w:t>
      </w:r>
      <w:r w:rsidRPr="00FD7441">
        <w:rPr>
          <w:rFonts w:ascii="Times New Roman" w:hAnsi="Times New Roman" w:cs="Times New Roman"/>
          <w:sz w:val="28"/>
          <w:szCs w:val="28"/>
        </w:rPr>
        <w:t>литики государства и активного влияния на социально-экономическое разв</w:t>
      </w:r>
      <w:r w:rsidRPr="00FD7441">
        <w:rPr>
          <w:rFonts w:ascii="Times New Roman" w:hAnsi="Times New Roman" w:cs="Times New Roman"/>
          <w:sz w:val="28"/>
          <w:szCs w:val="28"/>
        </w:rPr>
        <w:t>и</w:t>
      </w:r>
      <w:r w:rsidRPr="00FD7441">
        <w:rPr>
          <w:rFonts w:ascii="Times New Roman" w:hAnsi="Times New Roman" w:cs="Times New Roman"/>
          <w:sz w:val="28"/>
          <w:szCs w:val="28"/>
        </w:rPr>
        <w:t>тие являются целевые программы.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Актуальность темы магистерской работы состоит в том, что програм</w:t>
      </w:r>
      <w:r w:rsidRPr="00FD7441">
        <w:rPr>
          <w:rFonts w:ascii="Times New Roman" w:hAnsi="Times New Roman" w:cs="Times New Roman"/>
          <w:sz w:val="28"/>
          <w:szCs w:val="28"/>
        </w:rPr>
        <w:t>м</w:t>
      </w:r>
      <w:r w:rsidRPr="00FD7441">
        <w:rPr>
          <w:rFonts w:ascii="Times New Roman" w:hAnsi="Times New Roman" w:cs="Times New Roman"/>
          <w:sz w:val="28"/>
          <w:szCs w:val="28"/>
        </w:rPr>
        <w:t>но-целевой метод – применяется для финансирования государственных пр</w:t>
      </w:r>
      <w:r w:rsidRPr="00FD7441">
        <w:rPr>
          <w:rFonts w:ascii="Times New Roman" w:hAnsi="Times New Roman" w:cs="Times New Roman"/>
          <w:sz w:val="28"/>
          <w:szCs w:val="28"/>
        </w:rPr>
        <w:t>о</w:t>
      </w:r>
      <w:r w:rsidRPr="00FD7441">
        <w:rPr>
          <w:rFonts w:ascii="Times New Roman" w:hAnsi="Times New Roman" w:cs="Times New Roman"/>
          <w:sz w:val="28"/>
          <w:szCs w:val="28"/>
        </w:rPr>
        <w:t>грамм экономического и социального развития. С его помощью есть возмо</w:t>
      </w:r>
      <w:r w:rsidRPr="00FD7441">
        <w:rPr>
          <w:rFonts w:ascii="Times New Roman" w:hAnsi="Times New Roman" w:cs="Times New Roman"/>
          <w:sz w:val="28"/>
          <w:szCs w:val="28"/>
        </w:rPr>
        <w:t>ж</w:t>
      </w:r>
      <w:r w:rsidRPr="00FD7441">
        <w:rPr>
          <w:rFonts w:ascii="Times New Roman" w:hAnsi="Times New Roman" w:cs="Times New Roman"/>
          <w:sz w:val="28"/>
          <w:szCs w:val="28"/>
        </w:rPr>
        <w:t>ность определить источники ресурсов для реализации программ, а также в</w:t>
      </w:r>
      <w:r w:rsidRPr="00FD7441">
        <w:rPr>
          <w:rFonts w:ascii="Times New Roman" w:hAnsi="Times New Roman" w:cs="Times New Roman"/>
          <w:sz w:val="28"/>
          <w:szCs w:val="28"/>
        </w:rPr>
        <w:t>ы</w:t>
      </w:r>
      <w:r w:rsidRPr="00FD7441">
        <w:rPr>
          <w:rFonts w:ascii="Times New Roman" w:hAnsi="Times New Roman" w:cs="Times New Roman"/>
          <w:sz w:val="28"/>
          <w:szCs w:val="28"/>
        </w:rPr>
        <w:t>явить их эффективность.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Большое внимание, которое акцентируют на совершенствование пр</w:t>
      </w:r>
      <w:r w:rsidRPr="00FD7441">
        <w:rPr>
          <w:rFonts w:ascii="Times New Roman" w:hAnsi="Times New Roman" w:cs="Times New Roman"/>
          <w:sz w:val="28"/>
          <w:szCs w:val="28"/>
        </w:rPr>
        <w:t>о</w:t>
      </w:r>
      <w:r w:rsidRPr="00FD7441">
        <w:rPr>
          <w:rFonts w:ascii="Times New Roman" w:hAnsi="Times New Roman" w:cs="Times New Roman"/>
          <w:sz w:val="28"/>
          <w:szCs w:val="28"/>
        </w:rPr>
        <w:t>граммно-целевого метода планирования и финансирования, как в России, так и за рубежом, вызвано тем, что данный способ управления расходами бю</w:t>
      </w:r>
      <w:r w:rsidRPr="00FD7441">
        <w:rPr>
          <w:rFonts w:ascii="Times New Roman" w:hAnsi="Times New Roman" w:cs="Times New Roman"/>
          <w:sz w:val="28"/>
          <w:szCs w:val="28"/>
        </w:rPr>
        <w:t>д</w:t>
      </w:r>
      <w:r w:rsidRPr="00FD7441">
        <w:rPr>
          <w:rFonts w:ascii="Times New Roman" w:hAnsi="Times New Roman" w:cs="Times New Roman"/>
          <w:sz w:val="28"/>
          <w:szCs w:val="28"/>
        </w:rPr>
        <w:t>жета в большей степени отвечает современным нормам и требованиям гос</w:t>
      </w:r>
      <w:r w:rsidRPr="00FD7441">
        <w:rPr>
          <w:rFonts w:ascii="Times New Roman" w:hAnsi="Times New Roman" w:cs="Times New Roman"/>
          <w:sz w:val="28"/>
          <w:szCs w:val="28"/>
        </w:rPr>
        <w:t>у</w:t>
      </w:r>
      <w:r w:rsidRPr="00FD7441">
        <w:rPr>
          <w:rFonts w:ascii="Times New Roman" w:hAnsi="Times New Roman" w:cs="Times New Roman"/>
          <w:sz w:val="28"/>
          <w:szCs w:val="28"/>
        </w:rPr>
        <w:t xml:space="preserve">дарственного финансового регулирования </w:t>
      </w:r>
      <w:r w:rsidR="005C42CE">
        <w:rPr>
          <w:rFonts w:ascii="Times New Roman" w:hAnsi="Times New Roman" w:cs="Times New Roman"/>
          <w:sz w:val="28"/>
          <w:szCs w:val="28"/>
        </w:rPr>
        <w:t xml:space="preserve">процессов социально-экономического </w:t>
      </w:r>
      <w:r>
        <w:rPr>
          <w:rFonts w:ascii="Times New Roman" w:hAnsi="Times New Roman" w:cs="Times New Roman"/>
          <w:sz w:val="28"/>
          <w:szCs w:val="28"/>
        </w:rPr>
        <w:t>характера.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Степень разработанности проблемы. Исследования на тему планиров</w:t>
      </w:r>
      <w:r w:rsidRPr="00FD7441">
        <w:rPr>
          <w:rFonts w:ascii="Times New Roman" w:hAnsi="Times New Roman" w:cs="Times New Roman"/>
          <w:sz w:val="28"/>
          <w:szCs w:val="28"/>
        </w:rPr>
        <w:t>а</w:t>
      </w:r>
      <w:r w:rsidRPr="00FD7441">
        <w:rPr>
          <w:rFonts w:ascii="Times New Roman" w:hAnsi="Times New Roman" w:cs="Times New Roman"/>
          <w:sz w:val="28"/>
          <w:szCs w:val="28"/>
        </w:rPr>
        <w:t>ния и финансирования расходов бюджетов программно-целевым методом  осуществляются экономистами уже несколько десятилетий, при этом было определено понятие целевой программы, разработаны классификации мет</w:t>
      </w:r>
      <w:r w:rsidRPr="00FD7441">
        <w:rPr>
          <w:rFonts w:ascii="Times New Roman" w:hAnsi="Times New Roman" w:cs="Times New Roman"/>
          <w:sz w:val="28"/>
          <w:szCs w:val="28"/>
        </w:rPr>
        <w:t>о</w:t>
      </w:r>
      <w:r w:rsidRPr="00FD7441">
        <w:rPr>
          <w:rFonts w:ascii="Times New Roman" w:hAnsi="Times New Roman" w:cs="Times New Roman"/>
          <w:sz w:val="28"/>
          <w:szCs w:val="28"/>
        </w:rPr>
        <w:t>дов планирования расходов бюджетов. Общие вопросы методологии план</w:t>
      </w:r>
      <w:r w:rsidRPr="00FD7441">
        <w:rPr>
          <w:rFonts w:ascii="Times New Roman" w:hAnsi="Times New Roman" w:cs="Times New Roman"/>
          <w:sz w:val="28"/>
          <w:szCs w:val="28"/>
        </w:rPr>
        <w:t>и</w:t>
      </w:r>
      <w:r w:rsidRPr="00FD7441">
        <w:rPr>
          <w:rFonts w:ascii="Times New Roman" w:hAnsi="Times New Roman" w:cs="Times New Roman"/>
          <w:sz w:val="28"/>
          <w:szCs w:val="28"/>
        </w:rPr>
        <w:t xml:space="preserve">рования расходов бюджетов рассматривались в трудах российских ученых: С.В. </w:t>
      </w:r>
      <w:proofErr w:type="spellStart"/>
      <w:r w:rsidRPr="00FD7441">
        <w:rPr>
          <w:rFonts w:ascii="Times New Roman" w:hAnsi="Times New Roman" w:cs="Times New Roman"/>
          <w:sz w:val="28"/>
          <w:szCs w:val="28"/>
        </w:rPr>
        <w:t>Балдина</w:t>
      </w:r>
      <w:proofErr w:type="spellEnd"/>
      <w:r w:rsidRPr="00FD7441">
        <w:rPr>
          <w:rFonts w:ascii="Times New Roman" w:hAnsi="Times New Roman" w:cs="Times New Roman"/>
          <w:sz w:val="28"/>
          <w:szCs w:val="28"/>
        </w:rPr>
        <w:t xml:space="preserve">, И. Н. </w:t>
      </w:r>
      <w:proofErr w:type="spellStart"/>
      <w:r w:rsidRPr="00FD7441">
        <w:rPr>
          <w:rFonts w:ascii="Times New Roman" w:hAnsi="Times New Roman" w:cs="Times New Roman"/>
          <w:sz w:val="28"/>
          <w:szCs w:val="28"/>
        </w:rPr>
        <w:t>Мысляева</w:t>
      </w:r>
      <w:proofErr w:type="spellEnd"/>
      <w:r w:rsidRPr="00FD7441">
        <w:rPr>
          <w:rFonts w:ascii="Times New Roman" w:hAnsi="Times New Roman" w:cs="Times New Roman"/>
          <w:sz w:val="28"/>
          <w:szCs w:val="28"/>
        </w:rPr>
        <w:t xml:space="preserve">, Е.В. Руднева, А.А. </w:t>
      </w:r>
      <w:proofErr w:type="spellStart"/>
      <w:r w:rsidRPr="00FD7441">
        <w:rPr>
          <w:rFonts w:ascii="Times New Roman" w:hAnsi="Times New Roman" w:cs="Times New Roman"/>
          <w:sz w:val="28"/>
          <w:szCs w:val="28"/>
        </w:rPr>
        <w:t>Тушов</w:t>
      </w:r>
      <w:proofErr w:type="spellEnd"/>
      <w:r w:rsidRPr="00FD7441">
        <w:rPr>
          <w:rFonts w:ascii="Times New Roman" w:hAnsi="Times New Roman" w:cs="Times New Roman"/>
          <w:sz w:val="28"/>
          <w:szCs w:val="28"/>
        </w:rPr>
        <w:t xml:space="preserve">, А.Н. Удовенко. </w:t>
      </w:r>
      <w:r w:rsidRPr="00FD7441">
        <w:rPr>
          <w:rFonts w:ascii="Times New Roman" w:hAnsi="Times New Roman" w:cs="Times New Roman"/>
          <w:sz w:val="28"/>
          <w:szCs w:val="28"/>
        </w:rPr>
        <w:tab/>
        <w:t>Изучение трудов упомянутых авторов показал, что, несмотря на дост</w:t>
      </w:r>
      <w:r w:rsidRPr="00FD7441">
        <w:rPr>
          <w:rFonts w:ascii="Times New Roman" w:hAnsi="Times New Roman" w:cs="Times New Roman"/>
          <w:sz w:val="28"/>
          <w:szCs w:val="28"/>
        </w:rPr>
        <w:t>а</w:t>
      </w:r>
      <w:r w:rsidRPr="00FD7441">
        <w:rPr>
          <w:rFonts w:ascii="Times New Roman" w:hAnsi="Times New Roman" w:cs="Times New Roman"/>
          <w:sz w:val="28"/>
          <w:szCs w:val="28"/>
        </w:rPr>
        <w:t>точно глубокую проработанность проблем, связанных с применением пр</w:t>
      </w:r>
      <w:r w:rsidRPr="00FD7441">
        <w:rPr>
          <w:rFonts w:ascii="Times New Roman" w:hAnsi="Times New Roman" w:cs="Times New Roman"/>
          <w:sz w:val="28"/>
          <w:szCs w:val="28"/>
        </w:rPr>
        <w:t>о</w:t>
      </w:r>
      <w:r w:rsidRPr="00FD7441">
        <w:rPr>
          <w:rFonts w:ascii="Times New Roman" w:hAnsi="Times New Roman" w:cs="Times New Roman"/>
          <w:sz w:val="28"/>
          <w:szCs w:val="28"/>
        </w:rPr>
        <w:t>граммно-целевого метода, имеют место дискуссионность, а иной раз и пр</w:t>
      </w:r>
      <w:r w:rsidRPr="00FD7441">
        <w:rPr>
          <w:rFonts w:ascii="Times New Roman" w:hAnsi="Times New Roman" w:cs="Times New Roman"/>
          <w:sz w:val="28"/>
          <w:szCs w:val="28"/>
        </w:rPr>
        <w:t>о</w:t>
      </w:r>
      <w:r w:rsidRPr="00FD7441">
        <w:rPr>
          <w:rFonts w:ascii="Times New Roman" w:hAnsi="Times New Roman" w:cs="Times New Roman"/>
          <w:sz w:val="28"/>
          <w:szCs w:val="28"/>
        </w:rPr>
        <w:t>тиворечивость подходов к определению особенностей и содержания данного метода,  а значит,  существует необходимость в продолжение исследования с учетом современных требований.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Глубокий анализ теории и практики программно-целевого метода пл</w:t>
      </w:r>
      <w:r w:rsidRPr="00FD7441">
        <w:rPr>
          <w:rFonts w:ascii="Times New Roman" w:hAnsi="Times New Roman" w:cs="Times New Roman"/>
          <w:sz w:val="28"/>
          <w:szCs w:val="28"/>
        </w:rPr>
        <w:t>а</w:t>
      </w:r>
      <w:r w:rsidRPr="00FD7441">
        <w:rPr>
          <w:rFonts w:ascii="Times New Roman" w:hAnsi="Times New Roman" w:cs="Times New Roman"/>
          <w:sz w:val="28"/>
          <w:szCs w:val="28"/>
        </w:rPr>
        <w:t xml:space="preserve">нирования расходов бюджета показал, что в данной технологии наблюдаются определенные проблемы. 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Целью исследования является теоретическое обоснование процесса разработки механизмов программно-целевого бюджетирования при планир</w:t>
      </w:r>
      <w:r w:rsidRPr="00FD7441">
        <w:rPr>
          <w:rFonts w:ascii="Times New Roman" w:hAnsi="Times New Roman" w:cs="Times New Roman"/>
          <w:sz w:val="28"/>
          <w:szCs w:val="28"/>
        </w:rPr>
        <w:t>о</w:t>
      </w:r>
      <w:r w:rsidRPr="00FD7441">
        <w:rPr>
          <w:rFonts w:ascii="Times New Roman" w:hAnsi="Times New Roman" w:cs="Times New Roman"/>
          <w:sz w:val="28"/>
          <w:szCs w:val="28"/>
        </w:rPr>
        <w:t>вании расходов бюджета Российской Федерации.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 xml:space="preserve">Объектом анализа служит программно-целевой метод бюджетного планирования. </w:t>
      </w:r>
    </w:p>
    <w:p w:rsidR="00FD7441" w:rsidRPr="00FD7441" w:rsidRDefault="00D47C6B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исследования </w:t>
      </w:r>
      <w:r w:rsidRPr="00FD7441">
        <w:rPr>
          <w:rFonts w:ascii="Times New Roman" w:hAnsi="Times New Roman" w:cs="Times New Roman"/>
          <w:sz w:val="28"/>
          <w:szCs w:val="28"/>
        </w:rPr>
        <w:t>–</w:t>
      </w:r>
      <w:r w:rsidR="0094038A">
        <w:rPr>
          <w:rFonts w:ascii="Times New Roman" w:hAnsi="Times New Roman" w:cs="Times New Roman"/>
          <w:sz w:val="28"/>
          <w:szCs w:val="28"/>
        </w:rPr>
        <w:t xml:space="preserve"> </w:t>
      </w:r>
      <w:r w:rsidRPr="00D47C6B">
        <w:rPr>
          <w:rFonts w:ascii="Times New Roman" w:hAnsi="Times New Roman" w:cs="Times New Roman"/>
          <w:sz w:val="28"/>
          <w:szCs w:val="28"/>
        </w:rPr>
        <w:t>экономические отношения, возникающие в процессе планирования и исполнения федерал</w:t>
      </w:r>
      <w:r w:rsidRPr="00D47C6B">
        <w:rPr>
          <w:rFonts w:ascii="Times New Roman" w:hAnsi="Times New Roman" w:cs="Times New Roman"/>
          <w:sz w:val="28"/>
          <w:szCs w:val="28"/>
        </w:rPr>
        <w:t>ь</w:t>
      </w:r>
      <w:r w:rsidRPr="00D47C6B">
        <w:rPr>
          <w:rFonts w:ascii="Times New Roman" w:hAnsi="Times New Roman" w:cs="Times New Roman"/>
          <w:sz w:val="28"/>
          <w:szCs w:val="28"/>
        </w:rPr>
        <w:t>ного бюджета</w:t>
      </w:r>
      <w:r w:rsidR="00FD7441" w:rsidRPr="00FD7441">
        <w:rPr>
          <w:rFonts w:ascii="Times New Roman" w:hAnsi="Times New Roman" w:cs="Times New Roman"/>
          <w:sz w:val="28"/>
          <w:szCs w:val="28"/>
        </w:rPr>
        <w:t>.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К задачам данной работы можно отнести: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– изучение специфических особенностей программно-целевого метода бюджетного планирования и рассмотрение главного инструмента данного метода – целевой программы;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– выявление преимуществ и недостатков применения программно-целевого метода;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– изучение практики планирования расходов бюджета РФ программно-целевым методом, а также зарубежного опыта в указанной сфере;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 xml:space="preserve">– проведение </w:t>
      </w:r>
      <w:proofErr w:type="gramStart"/>
      <w:r w:rsidRPr="00FD7441">
        <w:rPr>
          <w:rFonts w:ascii="Times New Roman" w:hAnsi="Times New Roman" w:cs="Times New Roman"/>
          <w:sz w:val="28"/>
          <w:szCs w:val="28"/>
        </w:rPr>
        <w:t>анализа исполнения расходной части бюджета Росси</w:t>
      </w:r>
      <w:r w:rsidRPr="00FD7441">
        <w:rPr>
          <w:rFonts w:ascii="Times New Roman" w:hAnsi="Times New Roman" w:cs="Times New Roman"/>
          <w:sz w:val="28"/>
          <w:szCs w:val="28"/>
        </w:rPr>
        <w:t>й</w:t>
      </w:r>
      <w:r w:rsidRPr="00FD7441">
        <w:rPr>
          <w:rFonts w:ascii="Times New Roman" w:hAnsi="Times New Roman" w:cs="Times New Roman"/>
          <w:sz w:val="28"/>
          <w:szCs w:val="28"/>
        </w:rPr>
        <w:t>ской Федерации</w:t>
      </w:r>
      <w:proofErr w:type="gramEnd"/>
      <w:r w:rsidRPr="00FD7441">
        <w:rPr>
          <w:rFonts w:ascii="Times New Roman" w:hAnsi="Times New Roman" w:cs="Times New Roman"/>
          <w:sz w:val="28"/>
          <w:szCs w:val="28"/>
        </w:rPr>
        <w:t xml:space="preserve"> при использовании программно-целевого метода;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– выявление главных проблем в ходе планирования федерального бюджета программно-целевым методом;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– разработать предложения по улучшению планирования бюджета при помощи программно-целевого метода планировании федерального бюджета.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Гипотеза исследования состоит в том, что программно-целевой метод планирования бюджета усиливает прозрачность и ответственность управл</w:t>
      </w:r>
      <w:r w:rsidRPr="00FD7441">
        <w:rPr>
          <w:rFonts w:ascii="Times New Roman" w:hAnsi="Times New Roman" w:cs="Times New Roman"/>
          <w:sz w:val="28"/>
          <w:szCs w:val="28"/>
        </w:rPr>
        <w:t>е</w:t>
      </w:r>
      <w:r w:rsidRPr="00FD7441">
        <w:rPr>
          <w:rFonts w:ascii="Times New Roman" w:hAnsi="Times New Roman" w:cs="Times New Roman"/>
          <w:sz w:val="28"/>
          <w:szCs w:val="28"/>
        </w:rPr>
        <w:t>ния бюджетными средствами, повышает качество бюджетного планирования, и может превратить государственные программы в один из важнейших и</w:t>
      </w:r>
      <w:r w:rsidRPr="00FD7441">
        <w:rPr>
          <w:rFonts w:ascii="Times New Roman" w:hAnsi="Times New Roman" w:cs="Times New Roman"/>
          <w:sz w:val="28"/>
          <w:szCs w:val="28"/>
        </w:rPr>
        <w:t>н</w:t>
      </w:r>
      <w:r w:rsidRPr="00FD7441">
        <w:rPr>
          <w:rFonts w:ascii="Times New Roman" w:hAnsi="Times New Roman" w:cs="Times New Roman"/>
          <w:sz w:val="28"/>
          <w:szCs w:val="28"/>
        </w:rPr>
        <w:t>струментов бюджетирования, ориентированного на результат.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Методы исследования, которые использовались при подготовке ди</w:t>
      </w:r>
      <w:r w:rsidRPr="00FD7441">
        <w:rPr>
          <w:rFonts w:ascii="Times New Roman" w:hAnsi="Times New Roman" w:cs="Times New Roman"/>
          <w:sz w:val="28"/>
          <w:szCs w:val="28"/>
        </w:rPr>
        <w:t>с</w:t>
      </w:r>
      <w:r w:rsidRPr="00FD7441">
        <w:rPr>
          <w:rFonts w:ascii="Times New Roman" w:hAnsi="Times New Roman" w:cs="Times New Roman"/>
          <w:sz w:val="28"/>
          <w:szCs w:val="28"/>
        </w:rPr>
        <w:t xml:space="preserve">сертационной работы, включают с одной стороны эмпирическую часть, а с другой – подкреплены теоретической и методологической базой. В основе </w:t>
      </w:r>
      <w:r w:rsidR="00E20297">
        <w:rPr>
          <w:rFonts w:ascii="Times New Roman" w:hAnsi="Times New Roman" w:cs="Times New Roman"/>
          <w:sz w:val="28"/>
          <w:szCs w:val="28"/>
        </w:rPr>
        <w:t xml:space="preserve">практической составляющей </w:t>
      </w:r>
      <w:r w:rsidRPr="00FD7441">
        <w:rPr>
          <w:rFonts w:ascii="Times New Roman" w:hAnsi="Times New Roman" w:cs="Times New Roman"/>
          <w:sz w:val="28"/>
          <w:szCs w:val="28"/>
        </w:rPr>
        <w:t>лежит рассмотрение применения программно-целевого метода при плани</w:t>
      </w:r>
      <w:r w:rsidR="00E20297">
        <w:rPr>
          <w:rFonts w:ascii="Times New Roman" w:hAnsi="Times New Roman" w:cs="Times New Roman"/>
          <w:sz w:val="28"/>
          <w:szCs w:val="28"/>
        </w:rPr>
        <w:t>ровании расходов федерального бю</w:t>
      </w:r>
      <w:r w:rsidRPr="00FD7441">
        <w:rPr>
          <w:rFonts w:ascii="Times New Roman" w:hAnsi="Times New Roman" w:cs="Times New Roman"/>
          <w:sz w:val="28"/>
          <w:szCs w:val="28"/>
        </w:rPr>
        <w:t xml:space="preserve">джета. </w:t>
      </w:r>
      <w:r w:rsidR="00E20297">
        <w:rPr>
          <w:rFonts w:ascii="Times New Roman" w:hAnsi="Times New Roman" w:cs="Times New Roman"/>
          <w:sz w:val="28"/>
          <w:szCs w:val="28"/>
        </w:rPr>
        <w:t>Мат</w:t>
      </w:r>
      <w:r w:rsidR="00E20297">
        <w:rPr>
          <w:rFonts w:ascii="Times New Roman" w:hAnsi="Times New Roman" w:cs="Times New Roman"/>
          <w:sz w:val="28"/>
          <w:szCs w:val="28"/>
        </w:rPr>
        <w:t>е</w:t>
      </w:r>
      <w:r w:rsidR="00E20297">
        <w:rPr>
          <w:rFonts w:ascii="Times New Roman" w:hAnsi="Times New Roman" w:cs="Times New Roman"/>
          <w:sz w:val="28"/>
          <w:szCs w:val="28"/>
        </w:rPr>
        <w:t>риал частично</w:t>
      </w:r>
      <w:r w:rsidRPr="00FD7441">
        <w:rPr>
          <w:rFonts w:ascii="Times New Roman" w:hAnsi="Times New Roman" w:cs="Times New Roman"/>
          <w:sz w:val="28"/>
          <w:szCs w:val="28"/>
        </w:rPr>
        <w:t xml:space="preserve"> пред</w:t>
      </w:r>
      <w:r w:rsidR="00E20297">
        <w:rPr>
          <w:rFonts w:ascii="Times New Roman" w:hAnsi="Times New Roman" w:cs="Times New Roman"/>
          <w:sz w:val="28"/>
          <w:szCs w:val="28"/>
        </w:rPr>
        <w:t>ставлен</w:t>
      </w:r>
      <w:r w:rsidRPr="00FD7441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E20297">
        <w:rPr>
          <w:rFonts w:ascii="Times New Roman" w:hAnsi="Times New Roman" w:cs="Times New Roman"/>
          <w:sz w:val="28"/>
          <w:szCs w:val="28"/>
        </w:rPr>
        <w:t>схем</w:t>
      </w:r>
      <w:r w:rsidRPr="00FD7441">
        <w:rPr>
          <w:rFonts w:ascii="Times New Roman" w:hAnsi="Times New Roman" w:cs="Times New Roman"/>
          <w:sz w:val="28"/>
          <w:szCs w:val="28"/>
        </w:rPr>
        <w:t xml:space="preserve">, таблиц, графиков. 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Теоретической и методологической базой исследования являются тр</w:t>
      </w:r>
      <w:r w:rsidRPr="00FD7441">
        <w:rPr>
          <w:rFonts w:ascii="Times New Roman" w:hAnsi="Times New Roman" w:cs="Times New Roman"/>
          <w:sz w:val="28"/>
          <w:szCs w:val="28"/>
        </w:rPr>
        <w:t>у</w:t>
      </w:r>
      <w:r w:rsidRPr="00FD7441">
        <w:rPr>
          <w:rFonts w:ascii="Times New Roman" w:hAnsi="Times New Roman" w:cs="Times New Roman"/>
          <w:sz w:val="28"/>
          <w:szCs w:val="28"/>
        </w:rPr>
        <w:t xml:space="preserve">ды отечественных и зарубежных ученых и специалистов, законодательные и нормативные акты РФ, методические и справочные материалы. 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Информационно-статистическую базу диссертации составили матери</w:t>
      </w:r>
      <w:r w:rsidRPr="00FD7441">
        <w:rPr>
          <w:rFonts w:ascii="Times New Roman" w:hAnsi="Times New Roman" w:cs="Times New Roman"/>
          <w:sz w:val="28"/>
          <w:szCs w:val="28"/>
        </w:rPr>
        <w:t>а</w:t>
      </w:r>
      <w:r w:rsidRPr="00FD7441">
        <w:rPr>
          <w:rFonts w:ascii="Times New Roman" w:hAnsi="Times New Roman" w:cs="Times New Roman"/>
          <w:sz w:val="28"/>
          <w:szCs w:val="28"/>
        </w:rPr>
        <w:t>лы Министерства экономического развития РФ, Министерства финансов РФ, Счетной палаты РФ.</w:t>
      </w:r>
    </w:p>
    <w:p w:rsidR="000B00FB" w:rsidRPr="000B00FB" w:rsidRDefault="000B00FB" w:rsidP="000B00FB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0FB">
        <w:rPr>
          <w:rFonts w:ascii="Times New Roman" w:hAnsi="Times New Roman" w:cs="Times New Roman"/>
          <w:sz w:val="28"/>
          <w:szCs w:val="28"/>
        </w:rPr>
        <w:t>Научная новизна диссертационного исследования заключается в целом в разработке рекомендаций по развитию методологической и теоретической основы программно-целевого метода планирования расходов бюджета, направленных на совершенствование практики составления федерального бюджета.</w:t>
      </w:r>
    </w:p>
    <w:p w:rsidR="000B00FB" w:rsidRPr="000B00FB" w:rsidRDefault="000B00FB" w:rsidP="000B00FB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0FB">
        <w:rPr>
          <w:rFonts w:ascii="Times New Roman" w:hAnsi="Times New Roman" w:cs="Times New Roman"/>
          <w:sz w:val="28"/>
          <w:szCs w:val="28"/>
        </w:rPr>
        <w:t>Содержащие элементы приращения научного знания, поло</w:t>
      </w:r>
      <w:r>
        <w:rPr>
          <w:rFonts w:ascii="Times New Roman" w:hAnsi="Times New Roman" w:cs="Times New Roman"/>
          <w:sz w:val="28"/>
          <w:szCs w:val="28"/>
        </w:rPr>
        <w:t>жения, 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B00FB">
        <w:rPr>
          <w:rFonts w:ascii="Times New Roman" w:hAnsi="Times New Roman" w:cs="Times New Roman"/>
          <w:sz w:val="28"/>
          <w:szCs w:val="28"/>
        </w:rPr>
        <w:t>ражаются в следующем:</w:t>
      </w:r>
    </w:p>
    <w:p w:rsidR="000B00FB" w:rsidRPr="000B00FB" w:rsidRDefault="000B00FB" w:rsidP="000B00FB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0FB">
        <w:rPr>
          <w:rFonts w:ascii="Times New Roman" w:hAnsi="Times New Roman" w:cs="Times New Roman"/>
          <w:sz w:val="28"/>
          <w:szCs w:val="28"/>
        </w:rPr>
        <w:t>– предложено авторское понимание сущности программно-целевого метода, которое заключается в систематическом планировании использов</w:t>
      </w:r>
      <w:r w:rsidRPr="000B00FB">
        <w:rPr>
          <w:rFonts w:ascii="Times New Roman" w:hAnsi="Times New Roman" w:cs="Times New Roman"/>
          <w:sz w:val="28"/>
          <w:szCs w:val="28"/>
        </w:rPr>
        <w:t>а</w:t>
      </w:r>
      <w:r w:rsidRPr="000B00FB">
        <w:rPr>
          <w:rFonts w:ascii="Times New Roman" w:hAnsi="Times New Roman" w:cs="Times New Roman"/>
          <w:sz w:val="28"/>
          <w:szCs w:val="28"/>
        </w:rPr>
        <w:t>ния денежных средств бюджета на осуществление целевых программ, утве</w:t>
      </w:r>
      <w:r w:rsidRPr="000B00FB">
        <w:rPr>
          <w:rFonts w:ascii="Times New Roman" w:hAnsi="Times New Roman" w:cs="Times New Roman"/>
          <w:sz w:val="28"/>
          <w:szCs w:val="28"/>
        </w:rPr>
        <w:t>р</w:t>
      </w:r>
      <w:r w:rsidRPr="000B00FB">
        <w:rPr>
          <w:rFonts w:ascii="Times New Roman" w:hAnsi="Times New Roman" w:cs="Times New Roman"/>
          <w:sz w:val="28"/>
          <w:szCs w:val="28"/>
        </w:rPr>
        <w:t xml:space="preserve">жденных законом, а также наглядно представлена специфика данного метода в виде </w:t>
      </w:r>
      <w:r w:rsidR="00C24229">
        <w:rPr>
          <w:rFonts w:ascii="Times New Roman" w:hAnsi="Times New Roman" w:cs="Times New Roman"/>
          <w:sz w:val="28"/>
          <w:szCs w:val="28"/>
        </w:rPr>
        <w:t>блок-</w:t>
      </w:r>
      <w:r w:rsidRPr="000B00FB">
        <w:rPr>
          <w:rFonts w:ascii="Times New Roman" w:hAnsi="Times New Roman" w:cs="Times New Roman"/>
          <w:sz w:val="28"/>
          <w:szCs w:val="28"/>
        </w:rPr>
        <w:t>схемы, построение которой основано на следующих составля</w:t>
      </w:r>
      <w:r w:rsidRPr="000B00FB">
        <w:rPr>
          <w:rFonts w:ascii="Times New Roman" w:hAnsi="Times New Roman" w:cs="Times New Roman"/>
          <w:sz w:val="28"/>
          <w:szCs w:val="28"/>
        </w:rPr>
        <w:t>ю</w:t>
      </w:r>
      <w:r w:rsidRPr="000B00FB">
        <w:rPr>
          <w:rFonts w:ascii="Times New Roman" w:hAnsi="Times New Roman" w:cs="Times New Roman"/>
          <w:sz w:val="28"/>
          <w:szCs w:val="28"/>
        </w:rPr>
        <w:t>щих:</w:t>
      </w:r>
      <w:r w:rsidR="00C24229">
        <w:rPr>
          <w:rFonts w:ascii="Times New Roman" w:hAnsi="Times New Roman" w:cs="Times New Roman"/>
          <w:sz w:val="28"/>
          <w:szCs w:val="28"/>
        </w:rPr>
        <w:t xml:space="preserve"> цель, способ, путь, ресурсы;</w:t>
      </w:r>
      <w:r w:rsidRPr="000B00FB">
        <w:rPr>
          <w:rFonts w:ascii="Times New Roman" w:hAnsi="Times New Roman" w:cs="Times New Roman"/>
          <w:sz w:val="28"/>
          <w:szCs w:val="28"/>
        </w:rPr>
        <w:t xml:space="preserve"> первоначально обозначаются цели, кот</w:t>
      </w:r>
      <w:r w:rsidRPr="000B00FB">
        <w:rPr>
          <w:rFonts w:ascii="Times New Roman" w:hAnsi="Times New Roman" w:cs="Times New Roman"/>
          <w:sz w:val="28"/>
          <w:szCs w:val="28"/>
        </w:rPr>
        <w:t>о</w:t>
      </w:r>
      <w:r w:rsidRPr="000B00FB">
        <w:rPr>
          <w:rFonts w:ascii="Times New Roman" w:hAnsi="Times New Roman" w:cs="Times New Roman"/>
          <w:sz w:val="28"/>
          <w:szCs w:val="28"/>
        </w:rPr>
        <w:t>рые необходимо выполнить, после – пути их осуществления, а затем – более подробно способы, мероприятия и ресурсы, что конкретизирует научно-теоретическое представление о применяемом методе; (с.с.7 – 9)</w:t>
      </w:r>
    </w:p>
    <w:p w:rsidR="000B00FB" w:rsidRPr="000B00FB" w:rsidRDefault="000B00FB" w:rsidP="000B00FB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0FB">
        <w:rPr>
          <w:rFonts w:ascii="Times New Roman" w:hAnsi="Times New Roman" w:cs="Times New Roman"/>
          <w:sz w:val="28"/>
          <w:szCs w:val="28"/>
        </w:rPr>
        <w:t xml:space="preserve">– </w:t>
      </w:r>
      <w:r w:rsidR="007F3E86">
        <w:rPr>
          <w:rFonts w:ascii="Times New Roman" w:hAnsi="Times New Roman" w:cs="Times New Roman"/>
          <w:sz w:val="28"/>
          <w:szCs w:val="28"/>
        </w:rPr>
        <w:t>осуществлено систематическое объединение</w:t>
      </w:r>
      <w:r w:rsidRPr="000B00FB">
        <w:rPr>
          <w:rFonts w:ascii="Times New Roman" w:hAnsi="Times New Roman" w:cs="Times New Roman"/>
          <w:sz w:val="28"/>
          <w:szCs w:val="28"/>
        </w:rPr>
        <w:t xml:space="preserve"> </w:t>
      </w:r>
      <w:r w:rsidR="007F3E86">
        <w:rPr>
          <w:rFonts w:ascii="Times New Roman" w:hAnsi="Times New Roman" w:cs="Times New Roman"/>
          <w:sz w:val="28"/>
          <w:szCs w:val="28"/>
        </w:rPr>
        <w:t>опыта оценки эффе</w:t>
      </w:r>
      <w:r w:rsidR="007F3E86">
        <w:rPr>
          <w:rFonts w:ascii="Times New Roman" w:hAnsi="Times New Roman" w:cs="Times New Roman"/>
          <w:sz w:val="28"/>
          <w:szCs w:val="28"/>
        </w:rPr>
        <w:t>к</w:t>
      </w:r>
      <w:r w:rsidR="007F3E86">
        <w:rPr>
          <w:rFonts w:ascii="Times New Roman" w:hAnsi="Times New Roman" w:cs="Times New Roman"/>
          <w:sz w:val="28"/>
          <w:szCs w:val="28"/>
        </w:rPr>
        <w:t xml:space="preserve">тивности </w:t>
      </w:r>
      <w:r w:rsidRPr="000B00FB">
        <w:rPr>
          <w:rFonts w:ascii="Times New Roman" w:hAnsi="Times New Roman" w:cs="Times New Roman"/>
          <w:sz w:val="28"/>
          <w:szCs w:val="28"/>
        </w:rPr>
        <w:t>программ,</w:t>
      </w:r>
      <w:r w:rsidR="007F3E86">
        <w:rPr>
          <w:rFonts w:ascii="Times New Roman" w:hAnsi="Times New Roman" w:cs="Times New Roman"/>
          <w:sz w:val="28"/>
          <w:szCs w:val="28"/>
        </w:rPr>
        <w:t xml:space="preserve"> применяемых в развитых странах, результатом, которого стало выявление следующих особенностей оценки</w:t>
      </w:r>
      <w:r w:rsidRPr="000B00FB">
        <w:rPr>
          <w:rFonts w:ascii="Times New Roman" w:hAnsi="Times New Roman" w:cs="Times New Roman"/>
          <w:sz w:val="28"/>
          <w:szCs w:val="28"/>
        </w:rPr>
        <w:t xml:space="preserve"> таких как, показатель продуктивности деятельности государственных органов, критерий социал</w:t>
      </w:r>
      <w:r w:rsidRPr="000B00FB">
        <w:rPr>
          <w:rFonts w:ascii="Times New Roman" w:hAnsi="Times New Roman" w:cs="Times New Roman"/>
          <w:sz w:val="28"/>
          <w:szCs w:val="28"/>
        </w:rPr>
        <w:t>ь</w:t>
      </w:r>
      <w:r w:rsidRPr="000B00FB">
        <w:rPr>
          <w:rFonts w:ascii="Times New Roman" w:hAnsi="Times New Roman" w:cs="Times New Roman"/>
          <w:sz w:val="28"/>
          <w:szCs w:val="28"/>
        </w:rPr>
        <w:t>но-экономического эффекта от реализации программ, мониторинг наличия дублирования целей программ, что в конечном итоге благоприятно повлиять на российскую практику планирования программной части бюджета; (</w:t>
      </w:r>
      <w:proofErr w:type="spellStart"/>
      <w:r w:rsidRPr="000B00FB">
        <w:rPr>
          <w:rFonts w:ascii="Times New Roman" w:hAnsi="Times New Roman" w:cs="Times New Roman"/>
          <w:sz w:val="28"/>
          <w:szCs w:val="28"/>
        </w:rPr>
        <w:t>с.с</w:t>
      </w:r>
      <w:proofErr w:type="spellEnd"/>
      <w:r w:rsidRPr="000B00FB">
        <w:rPr>
          <w:rFonts w:ascii="Times New Roman" w:hAnsi="Times New Roman" w:cs="Times New Roman"/>
          <w:sz w:val="28"/>
          <w:szCs w:val="28"/>
        </w:rPr>
        <w:t>. 38 – 39)</w:t>
      </w:r>
      <w:proofErr w:type="gramEnd"/>
    </w:p>
    <w:p w:rsidR="000B00FB" w:rsidRPr="000B00FB" w:rsidRDefault="000B00FB" w:rsidP="000B00FB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0FB">
        <w:rPr>
          <w:rFonts w:ascii="Times New Roman" w:hAnsi="Times New Roman" w:cs="Times New Roman"/>
          <w:sz w:val="28"/>
          <w:szCs w:val="28"/>
        </w:rPr>
        <w:t xml:space="preserve">– </w:t>
      </w:r>
      <w:r w:rsidR="007F72F0">
        <w:rPr>
          <w:rFonts w:ascii="Times New Roman" w:hAnsi="Times New Roman" w:cs="Times New Roman"/>
          <w:sz w:val="28"/>
          <w:szCs w:val="28"/>
        </w:rPr>
        <w:t>выявлены новые</w:t>
      </w:r>
      <w:r w:rsidRPr="000B00FB"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="001E4AA7">
        <w:rPr>
          <w:rFonts w:ascii="Times New Roman" w:hAnsi="Times New Roman" w:cs="Times New Roman"/>
          <w:sz w:val="28"/>
          <w:szCs w:val="28"/>
        </w:rPr>
        <w:t xml:space="preserve"> к существующим недостаткам (</w:t>
      </w:r>
      <w:r w:rsidR="001E4AA7" w:rsidRPr="001E4AA7">
        <w:rPr>
          <w:rFonts w:ascii="Times New Roman" w:hAnsi="Times New Roman" w:cs="Times New Roman"/>
          <w:sz w:val="28"/>
          <w:szCs w:val="28"/>
        </w:rPr>
        <w:t>упор дел</w:t>
      </w:r>
      <w:r w:rsidR="001E4AA7" w:rsidRPr="001E4AA7">
        <w:rPr>
          <w:rFonts w:ascii="Times New Roman" w:hAnsi="Times New Roman" w:cs="Times New Roman"/>
          <w:sz w:val="28"/>
          <w:szCs w:val="28"/>
        </w:rPr>
        <w:t>а</w:t>
      </w:r>
      <w:r w:rsidR="001E4AA7" w:rsidRPr="001E4AA7">
        <w:rPr>
          <w:rFonts w:ascii="Times New Roman" w:hAnsi="Times New Roman" w:cs="Times New Roman"/>
          <w:sz w:val="28"/>
          <w:szCs w:val="28"/>
        </w:rPr>
        <w:t>ется на физические и фина</w:t>
      </w:r>
      <w:r w:rsidR="001E4AA7">
        <w:rPr>
          <w:rFonts w:ascii="Times New Roman" w:hAnsi="Times New Roman" w:cs="Times New Roman"/>
          <w:sz w:val="28"/>
          <w:szCs w:val="28"/>
        </w:rPr>
        <w:t>нсовые показатели, а не на каче</w:t>
      </w:r>
      <w:r w:rsidR="001E4AA7" w:rsidRPr="001E4AA7">
        <w:rPr>
          <w:rFonts w:ascii="Times New Roman" w:hAnsi="Times New Roman" w:cs="Times New Roman"/>
          <w:sz w:val="28"/>
          <w:szCs w:val="28"/>
        </w:rPr>
        <w:t>ственные показ</w:t>
      </w:r>
      <w:r w:rsidR="001E4AA7" w:rsidRPr="001E4AA7">
        <w:rPr>
          <w:rFonts w:ascii="Times New Roman" w:hAnsi="Times New Roman" w:cs="Times New Roman"/>
          <w:sz w:val="28"/>
          <w:szCs w:val="28"/>
        </w:rPr>
        <w:t>а</w:t>
      </w:r>
      <w:r w:rsidR="001E4AA7" w:rsidRPr="001E4AA7">
        <w:rPr>
          <w:rFonts w:ascii="Times New Roman" w:hAnsi="Times New Roman" w:cs="Times New Roman"/>
          <w:sz w:val="28"/>
          <w:szCs w:val="28"/>
        </w:rPr>
        <w:t>тели</w:t>
      </w:r>
      <w:r w:rsidR="001E4AA7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1E4AA7">
        <w:rPr>
          <w:rFonts w:ascii="Times New Roman" w:hAnsi="Times New Roman" w:cs="Times New Roman"/>
          <w:sz w:val="28"/>
          <w:szCs w:val="28"/>
        </w:rPr>
        <w:t>несвоевременное предоставление данных по индикаторам программ или их не предоставление и т.п</w:t>
      </w:r>
      <w:r w:rsidR="00FC3EAC">
        <w:rPr>
          <w:rFonts w:ascii="Times New Roman" w:hAnsi="Times New Roman" w:cs="Times New Roman"/>
          <w:sz w:val="28"/>
          <w:szCs w:val="28"/>
        </w:rPr>
        <w:t>.</w:t>
      </w:r>
      <w:r w:rsidR="001E4AA7">
        <w:rPr>
          <w:rFonts w:ascii="Times New Roman" w:hAnsi="Times New Roman" w:cs="Times New Roman"/>
          <w:sz w:val="28"/>
          <w:szCs w:val="28"/>
        </w:rPr>
        <w:t xml:space="preserve">), </w:t>
      </w:r>
      <w:r w:rsidR="007F72F0">
        <w:rPr>
          <w:rFonts w:ascii="Times New Roman" w:hAnsi="Times New Roman" w:cs="Times New Roman"/>
          <w:sz w:val="28"/>
          <w:szCs w:val="28"/>
        </w:rPr>
        <w:t>при планировании феде</w:t>
      </w:r>
      <w:r w:rsidR="007F72F0" w:rsidRPr="000B00FB">
        <w:rPr>
          <w:rFonts w:ascii="Times New Roman" w:hAnsi="Times New Roman" w:cs="Times New Roman"/>
          <w:sz w:val="28"/>
          <w:szCs w:val="28"/>
        </w:rPr>
        <w:t>рального бюджета</w:t>
      </w:r>
      <w:r w:rsidRPr="000B00FB">
        <w:rPr>
          <w:rFonts w:ascii="Times New Roman" w:hAnsi="Times New Roman" w:cs="Times New Roman"/>
          <w:sz w:val="28"/>
          <w:szCs w:val="28"/>
        </w:rPr>
        <w:t>, такие как: отсутствие мер ответственности исполнителей программ за р</w:t>
      </w:r>
      <w:r w:rsidRPr="000B00FB">
        <w:rPr>
          <w:rFonts w:ascii="Times New Roman" w:hAnsi="Times New Roman" w:cs="Times New Roman"/>
          <w:sz w:val="28"/>
          <w:szCs w:val="28"/>
        </w:rPr>
        <w:t>е</w:t>
      </w:r>
      <w:r w:rsidRPr="000B00FB">
        <w:rPr>
          <w:rFonts w:ascii="Times New Roman" w:hAnsi="Times New Roman" w:cs="Times New Roman"/>
          <w:sz w:val="28"/>
          <w:szCs w:val="28"/>
        </w:rPr>
        <w:t>зультаты ее осуществления, методическая не</w:t>
      </w:r>
      <w:r w:rsidR="005F4CF7" w:rsidRPr="005F4CF7">
        <w:rPr>
          <w:rFonts w:ascii="Times New Roman" w:hAnsi="Times New Roman" w:cs="Times New Roman"/>
          <w:sz w:val="28"/>
          <w:szCs w:val="28"/>
        </w:rPr>
        <w:t xml:space="preserve"> </w:t>
      </w:r>
      <w:r w:rsidRPr="000B00FB">
        <w:rPr>
          <w:rFonts w:ascii="Times New Roman" w:hAnsi="Times New Roman" w:cs="Times New Roman"/>
          <w:sz w:val="28"/>
          <w:szCs w:val="28"/>
        </w:rPr>
        <w:t>проработанность (нехватка ко</w:t>
      </w:r>
      <w:r w:rsidRPr="000B00FB">
        <w:rPr>
          <w:rFonts w:ascii="Times New Roman" w:hAnsi="Times New Roman" w:cs="Times New Roman"/>
          <w:sz w:val="28"/>
          <w:szCs w:val="28"/>
        </w:rPr>
        <w:t>н</w:t>
      </w:r>
      <w:r w:rsidRPr="000B00FB">
        <w:rPr>
          <w:rFonts w:ascii="Times New Roman" w:hAnsi="Times New Roman" w:cs="Times New Roman"/>
          <w:sz w:val="28"/>
          <w:szCs w:val="28"/>
        </w:rPr>
        <w:t>кретных границ категорий эффективности программ</w:t>
      </w:r>
      <w:r w:rsidR="0024325B">
        <w:rPr>
          <w:rFonts w:ascii="Times New Roman" w:hAnsi="Times New Roman" w:cs="Times New Roman"/>
          <w:sz w:val="28"/>
          <w:szCs w:val="28"/>
        </w:rPr>
        <w:t>,</w:t>
      </w:r>
      <w:r w:rsidR="0024325B" w:rsidRPr="0024325B">
        <w:t xml:space="preserve"> </w:t>
      </w:r>
      <w:r w:rsidR="0024325B" w:rsidRPr="0024325B">
        <w:rPr>
          <w:rFonts w:ascii="Times New Roman" w:hAnsi="Times New Roman" w:cs="Times New Roman"/>
          <w:sz w:val="28"/>
          <w:szCs w:val="28"/>
        </w:rPr>
        <w:t>завышении плановых показателей</w:t>
      </w:r>
      <w:r w:rsidRPr="000B00FB">
        <w:rPr>
          <w:rFonts w:ascii="Times New Roman" w:hAnsi="Times New Roman" w:cs="Times New Roman"/>
          <w:sz w:val="28"/>
          <w:szCs w:val="28"/>
        </w:rPr>
        <w:t xml:space="preserve">) и т.д., разрешение данных недостатков </w:t>
      </w:r>
      <w:r w:rsidR="00212EF8">
        <w:rPr>
          <w:rFonts w:ascii="Times New Roman" w:hAnsi="Times New Roman" w:cs="Times New Roman"/>
          <w:sz w:val="28"/>
          <w:szCs w:val="28"/>
        </w:rPr>
        <w:t>позволит</w:t>
      </w:r>
      <w:r w:rsidRPr="000B00FB">
        <w:rPr>
          <w:rFonts w:ascii="Times New Roman" w:hAnsi="Times New Roman" w:cs="Times New Roman"/>
          <w:sz w:val="28"/>
          <w:szCs w:val="28"/>
        </w:rPr>
        <w:t xml:space="preserve"> повы</w:t>
      </w:r>
      <w:r w:rsidR="00212EF8">
        <w:rPr>
          <w:rFonts w:ascii="Times New Roman" w:hAnsi="Times New Roman" w:cs="Times New Roman"/>
          <w:sz w:val="28"/>
          <w:szCs w:val="28"/>
        </w:rPr>
        <w:t>сить</w:t>
      </w:r>
      <w:r w:rsidRPr="000B00FB">
        <w:rPr>
          <w:rFonts w:ascii="Times New Roman" w:hAnsi="Times New Roman" w:cs="Times New Roman"/>
          <w:sz w:val="28"/>
          <w:szCs w:val="28"/>
        </w:rPr>
        <w:t xml:space="preserve"> пр</w:t>
      </w:r>
      <w:r w:rsidRPr="000B00FB">
        <w:rPr>
          <w:rFonts w:ascii="Times New Roman" w:hAnsi="Times New Roman" w:cs="Times New Roman"/>
          <w:sz w:val="28"/>
          <w:szCs w:val="28"/>
        </w:rPr>
        <w:t>о</w:t>
      </w:r>
      <w:r w:rsidRPr="000B00FB">
        <w:rPr>
          <w:rFonts w:ascii="Times New Roman" w:hAnsi="Times New Roman" w:cs="Times New Roman"/>
          <w:sz w:val="28"/>
          <w:szCs w:val="28"/>
        </w:rPr>
        <w:t>зрачность бюджета и повысить качество расходования бюджетных средств;</w:t>
      </w:r>
      <w:proofErr w:type="gramEnd"/>
      <w:r w:rsidRPr="000B00FB">
        <w:rPr>
          <w:rFonts w:ascii="Times New Roman" w:hAnsi="Times New Roman" w:cs="Times New Roman"/>
          <w:sz w:val="28"/>
          <w:szCs w:val="28"/>
        </w:rPr>
        <w:t xml:space="preserve"> ( с.с.58 – 64)</w:t>
      </w:r>
    </w:p>
    <w:p w:rsidR="000B00FB" w:rsidRDefault="000B00FB" w:rsidP="000B00FB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0FB">
        <w:rPr>
          <w:rFonts w:ascii="Times New Roman" w:hAnsi="Times New Roman" w:cs="Times New Roman"/>
          <w:sz w:val="28"/>
          <w:szCs w:val="28"/>
        </w:rPr>
        <w:t>– разработаны рекомендации по  совершенствованию целевого пр</w:t>
      </w:r>
      <w:r w:rsidRPr="000B00FB">
        <w:rPr>
          <w:rFonts w:ascii="Times New Roman" w:hAnsi="Times New Roman" w:cs="Times New Roman"/>
          <w:sz w:val="28"/>
          <w:szCs w:val="28"/>
        </w:rPr>
        <w:t>о</w:t>
      </w:r>
      <w:r w:rsidRPr="000B00FB">
        <w:rPr>
          <w:rFonts w:ascii="Times New Roman" w:hAnsi="Times New Roman" w:cs="Times New Roman"/>
          <w:sz w:val="28"/>
          <w:szCs w:val="28"/>
        </w:rPr>
        <w:t>граммного бюджета, основу которой составляют: внедрение зарубежного опыта регулярной переоценки функций и задач программ, а также внедрение формы заявки на бюджет, отражающих план финансирования необходимой программы, предложенные рекомендации позволят полностью перевести бюджет в программный вид, а также будут способствовать непрерывной а</w:t>
      </w:r>
      <w:r w:rsidRPr="000B00FB">
        <w:rPr>
          <w:rFonts w:ascii="Times New Roman" w:hAnsi="Times New Roman" w:cs="Times New Roman"/>
          <w:sz w:val="28"/>
          <w:szCs w:val="28"/>
        </w:rPr>
        <w:t>к</w:t>
      </w:r>
      <w:r w:rsidRPr="000B00FB">
        <w:rPr>
          <w:rFonts w:ascii="Times New Roman" w:hAnsi="Times New Roman" w:cs="Times New Roman"/>
          <w:sz w:val="28"/>
          <w:szCs w:val="28"/>
        </w:rPr>
        <w:t>туализации программ</w:t>
      </w:r>
      <w:proofErr w:type="gramStart"/>
      <w:r w:rsidRPr="000B00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00F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B00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B00FB">
        <w:rPr>
          <w:rFonts w:ascii="Times New Roman" w:hAnsi="Times New Roman" w:cs="Times New Roman"/>
          <w:sz w:val="28"/>
          <w:szCs w:val="28"/>
        </w:rPr>
        <w:t>.с.70 – 73)</w:t>
      </w:r>
    </w:p>
    <w:p w:rsidR="00FD7441" w:rsidRPr="00FD7441" w:rsidRDefault="00FD7441" w:rsidP="000B00FB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 xml:space="preserve">Структура и объем диссертации. Работа </w:t>
      </w:r>
      <w:r w:rsidR="00EB15F9">
        <w:rPr>
          <w:rFonts w:ascii="Times New Roman" w:hAnsi="Times New Roman" w:cs="Times New Roman"/>
          <w:sz w:val="28"/>
          <w:szCs w:val="28"/>
        </w:rPr>
        <w:t>содержит</w:t>
      </w:r>
      <w:r w:rsidRPr="00FD7441">
        <w:rPr>
          <w:rFonts w:ascii="Times New Roman" w:hAnsi="Times New Roman" w:cs="Times New Roman"/>
          <w:sz w:val="28"/>
          <w:szCs w:val="28"/>
        </w:rPr>
        <w:t xml:space="preserve"> введени</w:t>
      </w:r>
      <w:r w:rsidR="00EB15F9">
        <w:rPr>
          <w:rFonts w:ascii="Times New Roman" w:hAnsi="Times New Roman" w:cs="Times New Roman"/>
          <w:sz w:val="28"/>
          <w:szCs w:val="28"/>
        </w:rPr>
        <w:t>е</w:t>
      </w:r>
      <w:r w:rsidRPr="00FD7441">
        <w:rPr>
          <w:rFonts w:ascii="Times New Roman" w:hAnsi="Times New Roman" w:cs="Times New Roman"/>
          <w:sz w:val="28"/>
          <w:szCs w:val="28"/>
        </w:rPr>
        <w:t>, тр</w:t>
      </w:r>
      <w:r w:rsidR="00EB15F9">
        <w:rPr>
          <w:rFonts w:ascii="Times New Roman" w:hAnsi="Times New Roman" w:cs="Times New Roman"/>
          <w:sz w:val="28"/>
          <w:szCs w:val="28"/>
        </w:rPr>
        <w:t xml:space="preserve">и </w:t>
      </w:r>
      <w:r w:rsidRPr="00FD7441">
        <w:rPr>
          <w:rFonts w:ascii="Times New Roman" w:hAnsi="Times New Roman" w:cs="Times New Roman"/>
          <w:sz w:val="28"/>
          <w:szCs w:val="28"/>
        </w:rPr>
        <w:t>глав</w:t>
      </w:r>
      <w:r w:rsidR="00EB15F9">
        <w:rPr>
          <w:rFonts w:ascii="Times New Roman" w:hAnsi="Times New Roman" w:cs="Times New Roman"/>
          <w:sz w:val="28"/>
          <w:szCs w:val="28"/>
        </w:rPr>
        <w:t>ы с подпунктами</w:t>
      </w:r>
      <w:r w:rsidRPr="00FD7441">
        <w:rPr>
          <w:rFonts w:ascii="Times New Roman" w:hAnsi="Times New Roman" w:cs="Times New Roman"/>
          <w:sz w:val="28"/>
          <w:szCs w:val="28"/>
        </w:rPr>
        <w:t>, заключени</w:t>
      </w:r>
      <w:r w:rsidR="00EB15F9">
        <w:rPr>
          <w:rFonts w:ascii="Times New Roman" w:hAnsi="Times New Roman" w:cs="Times New Roman"/>
          <w:sz w:val="28"/>
          <w:szCs w:val="28"/>
        </w:rPr>
        <w:t>е и список</w:t>
      </w:r>
      <w:r w:rsidRPr="00FD7441">
        <w:rPr>
          <w:rFonts w:ascii="Times New Roman" w:hAnsi="Times New Roman" w:cs="Times New Roman"/>
          <w:sz w:val="28"/>
          <w:szCs w:val="28"/>
        </w:rPr>
        <w:t xml:space="preserve"> использованной литературы.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Во введение раскрывается суть вопроса, обосновывается актуальность выбранной темы, формулируются цели и задачи работы.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В первой теоретической главе рассмотрена сущность ПЦМ, дано пон</w:t>
      </w:r>
      <w:r w:rsidRPr="00FD7441">
        <w:rPr>
          <w:rFonts w:ascii="Times New Roman" w:hAnsi="Times New Roman" w:cs="Times New Roman"/>
          <w:sz w:val="28"/>
          <w:szCs w:val="28"/>
        </w:rPr>
        <w:t>я</w:t>
      </w:r>
      <w:r w:rsidRPr="00FD7441">
        <w:rPr>
          <w:rFonts w:ascii="Times New Roman" w:hAnsi="Times New Roman" w:cs="Times New Roman"/>
          <w:sz w:val="28"/>
          <w:szCs w:val="28"/>
        </w:rPr>
        <w:t>тие, целевая комплексная программа, выявлены положительные и отриц</w:t>
      </w:r>
      <w:r w:rsidRPr="00FD7441">
        <w:rPr>
          <w:rFonts w:ascii="Times New Roman" w:hAnsi="Times New Roman" w:cs="Times New Roman"/>
          <w:sz w:val="28"/>
          <w:szCs w:val="28"/>
        </w:rPr>
        <w:t>а</w:t>
      </w:r>
      <w:r w:rsidRPr="00FD7441">
        <w:rPr>
          <w:rFonts w:ascii="Times New Roman" w:hAnsi="Times New Roman" w:cs="Times New Roman"/>
          <w:sz w:val="28"/>
          <w:szCs w:val="28"/>
        </w:rPr>
        <w:t xml:space="preserve">тельные стороны программно-целевого метода бюджетного планирования, а также проанализирован зарубежный опыт в рассматриваемой сфере. 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Во второй главе дана характеристика использования ПЦМ при план</w:t>
      </w:r>
      <w:r w:rsidRPr="00FD7441">
        <w:rPr>
          <w:rFonts w:ascii="Times New Roman" w:hAnsi="Times New Roman" w:cs="Times New Roman"/>
          <w:sz w:val="28"/>
          <w:szCs w:val="28"/>
        </w:rPr>
        <w:t>и</w:t>
      </w:r>
      <w:r w:rsidRPr="00FD7441">
        <w:rPr>
          <w:rFonts w:ascii="Times New Roman" w:hAnsi="Times New Roman" w:cs="Times New Roman"/>
          <w:sz w:val="28"/>
          <w:szCs w:val="28"/>
        </w:rPr>
        <w:t xml:space="preserve">ровании федерального бюджета. 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В заключительной главе рассмотрены проблемы при исполнении бю</w:t>
      </w:r>
      <w:r w:rsidRPr="00FD7441">
        <w:rPr>
          <w:rFonts w:ascii="Times New Roman" w:hAnsi="Times New Roman" w:cs="Times New Roman"/>
          <w:sz w:val="28"/>
          <w:szCs w:val="28"/>
        </w:rPr>
        <w:t>д</w:t>
      </w:r>
      <w:r w:rsidRPr="00FD7441">
        <w:rPr>
          <w:rFonts w:ascii="Times New Roman" w:hAnsi="Times New Roman" w:cs="Times New Roman"/>
          <w:sz w:val="28"/>
          <w:szCs w:val="28"/>
        </w:rPr>
        <w:t xml:space="preserve">жета Российской Федерации программно-целевым методом и предложения по их решению. 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Результаты  исследования  представлены  в 6 таблицах и 13 рисунках.</w:t>
      </w:r>
    </w:p>
    <w:p w:rsidR="002F6C45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 xml:space="preserve">Публикации по теме исследования. Основные результаты исследования нашли отражение в 2 публикациях объемом </w:t>
      </w:r>
      <w:r w:rsidR="001F1B4C">
        <w:rPr>
          <w:rFonts w:ascii="Times New Roman" w:hAnsi="Times New Roman" w:cs="Times New Roman"/>
          <w:sz w:val="28"/>
          <w:szCs w:val="28"/>
        </w:rPr>
        <w:t>1,1</w:t>
      </w:r>
      <w:r w:rsidR="00B109CB">
        <w:rPr>
          <w:rFonts w:ascii="Times New Roman" w:hAnsi="Times New Roman" w:cs="Times New Roman"/>
          <w:sz w:val="28"/>
          <w:szCs w:val="28"/>
        </w:rPr>
        <w:t>3</w:t>
      </w:r>
      <w:r w:rsidR="001F1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B4C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="001F1B4C">
        <w:rPr>
          <w:rFonts w:ascii="Times New Roman" w:hAnsi="Times New Roman" w:cs="Times New Roman"/>
          <w:sz w:val="28"/>
          <w:szCs w:val="28"/>
        </w:rPr>
        <w:t>.</w:t>
      </w:r>
      <w:r w:rsidR="00CC7019">
        <w:rPr>
          <w:rFonts w:ascii="Times New Roman" w:hAnsi="Times New Roman" w:cs="Times New Roman"/>
          <w:sz w:val="28"/>
          <w:szCs w:val="28"/>
        </w:rPr>
        <w:t xml:space="preserve"> и</w:t>
      </w:r>
      <w:r w:rsidR="001F1B4C">
        <w:rPr>
          <w:rFonts w:ascii="Times New Roman" w:hAnsi="Times New Roman" w:cs="Times New Roman"/>
          <w:sz w:val="28"/>
          <w:szCs w:val="28"/>
        </w:rPr>
        <w:t xml:space="preserve"> 0,4 авторских </w:t>
      </w:r>
      <w:proofErr w:type="spellStart"/>
      <w:r w:rsidR="00CC7019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="00CC7019">
        <w:rPr>
          <w:rFonts w:ascii="Times New Roman" w:hAnsi="Times New Roman" w:cs="Times New Roman"/>
          <w:sz w:val="28"/>
          <w:szCs w:val="28"/>
        </w:rPr>
        <w:t>.</w:t>
      </w:r>
      <w:r w:rsidR="001F1B4C">
        <w:rPr>
          <w:rFonts w:ascii="Times New Roman" w:hAnsi="Times New Roman" w:cs="Times New Roman"/>
          <w:sz w:val="28"/>
          <w:szCs w:val="28"/>
        </w:rPr>
        <w:t>,</w:t>
      </w:r>
      <w:r w:rsidRPr="00FD7441">
        <w:rPr>
          <w:rFonts w:ascii="Times New Roman" w:hAnsi="Times New Roman" w:cs="Times New Roman"/>
          <w:sz w:val="28"/>
          <w:szCs w:val="28"/>
        </w:rPr>
        <w:t xml:space="preserve"> статьи опубликованы в Международной научно-практической конференции «Интеграция науки, общества, производства и промышленности: проблемы и перспективы», «OMEGA SCIENCE».</w:t>
      </w:r>
    </w:p>
    <w:p w:rsid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0FB" w:rsidRDefault="000B00FB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0FB" w:rsidRDefault="000B00FB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0FB" w:rsidRDefault="000B00FB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0FB" w:rsidRDefault="000B00FB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0FB" w:rsidRDefault="000B00FB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0FB" w:rsidRDefault="000B00FB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0FB" w:rsidRDefault="000B00FB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0FB" w:rsidRDefault="000B00FB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0FB" w:rsidRDefault="000B00FB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0FB" w:rsidRDefault="000B00FB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0FB" w:rsidRDefault="000B00FB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6ACA" w:rsidRPr="00C13E0E" w:rsidRDefault="00246ACA" w:rsidP="00AF323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E0E">
        <w:rPr>
          <w:rFonts w:ascii="Times New Roman" w:hAnsi="Times New Roman" w:cs="Times New Roman"/>
          <w:b/>
          <w:sz w:val="28"/>
          <w:szCs w:val="28"/>
        </w:rPr>
        <w:t xml:space="preserve">1 Теоретический аспект программно-целевого метода бюджетного </w:t>
      </w:r>
      <w:r w:rsidR="00010C97" w:rsidRPr="00C13E0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13E0E">
        <w:rPr>
          <w:rFonts w:ascii="Times New Roman" w:hAnsi="Times New Roman" w:cs="Times New Roman"/>
          <w:b/>
          <w:sz w:val="28"/>
          <w:szCs w:val="28"/>
        </w:rPr>
        <w:t>планирования</w:t>
      </w:r>
    </w:p>
    <w:p w:rsidR="00246ACA" w:rsidRPr="003B6AB6" w:rsidRDefault="007D563C" w:rsidP="007D563C">
      <w:pPr>
        <w:pStyle w:val="a3"/>
        <w:widowControl w:val="0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Сущность программно-целевого метода </w:t>
      </w:r>
      <w:r w:rsidR="00246ACA" w:rsidRPr="003B6AB6">
        <w:rPr>
          <w:rFonts w:ascii="Times New Roman" w:hAnsi="Times New Roman" w:cs="Times New Roman"/>
          <w:b/>
          <w:sz w:val="28"/>
          <w:szCs w:val="28"/>
        </w:rPr>
        <w:t xml:space="preserve">бюджетного </w:t>
      </w:r>
      <w:r w:rsidR="003B6AB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46ACA" w:rsidRPr="003B6AB6">
        <w:rPr>
          <w:rFonts w:ascii="Times New Roman" w:hAnsi="Times New Roman" w:cs="Times New Roman"/>
          <w:b/>
          <w:sz w:val="28"/>
          <w:szCs w:val="28"/>
        </w:rPr>
        <w:t>планирования</w:t>
      </w:r>
    </w:p>
    <w:p w:rsidR="00E44B63" w:rsidRPr="00FD7441" w:rsidRDefault="00E44B63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программно-целевым методом заключается в использ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вании всех усилий, с помощью которых будет выполнена задуманная цель </w:t>
      </w:r>
      <w:r w:rsidRPr="00FD7441">
        <w:rPr>
          <w:rFonts w:ascii="Times New Roman" w:hAnsi="Times New Roman" w:cs="Times New Roman"/>
          <w:sz w:val="28"/>
          <w:szCs w:val="28"/>
        </w:rPr>
        <w:t>–</w:t>
      </w:r>
      <w:r w:rsidRPr="00E44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основа данного метода </w:t>
      </w:r>
      <w:r w:rsidRPr="00E44B63">
        <w:rPr>
          <w:rFonts w:ascii="Times New Roman" w:hAnsi="Times New Roman" w:cs="Times New Roman"/>
          <w:sz w:val="28"/>
          <w:szCs w:val="28"/>
        </w:rPr>
        <w:t>[33].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Программно-целевой метод планирования бюджета состоит в систем</w:t>
      </w:r>
      <w:r w:rsidRPr="00FD7441">
        <w:rPr>
          <w:rFonts w:ascii="Times New Roman" w:hAnsi="Times New Roman" w:cs="Times New Roman"/>
          <w:sz w:val="28"/>
          <w:szCs w:val="28"/>
        </w:rPr>
        <w:t>а</w:t>
      </w:r>
      <w:r w:rsidRPr="00FD7441">
        <w:rPr>
          <w:rFonts w:ascii="Times New Roman" w:hAnsi="Times New Roman" w:cs="Times New Roman"/>
          <w:sz w:val="28"/>
          <w:szCs w:val="28"/>
        </w:rPr>
        <w:t>тическом распределении средств бюджета с учетом принятых целевых пр</w:t>
      </w:r>
      <w:r w:rsidRPr="00FD7441">
        <w:rPr>
          <w:rFonts w:ascii="Times New Roman" w:hAnsi="Times New Roman" w:cs="Times New Roman"/>
          <w:sz w:val="28"/>
          <w:szCs w:val="28"/>
        </w:rPr>
        <w:t>о</w:t>
      </w:r>
      <w:r w:rsidRPr="00FD7441">
        <w:rPr>
          <w:rFonts w:ascii="Times New Roman" w:hAnsi="Times New Roman" w:cs="Times New Roman"/>
          <w:sz w:val="28"/>
          <w:szCs w:val="28"/>
        </w:rPr>
        <w:t>грамм, которые составляются для реализации социально-экономических з</w:t>
      </w:r>
      <w:r w:rsidRPr="00FD7441">
        <w:rPr>
          <w:rFonts w:ascii="Times New Roman" w:hAnsi="Times New Roman" w:cs="Times New Roman"/>
          <w:sz w:val="28"/>
          <w:szCs w:val="28"/>
        </w:rPr>
        <w:t>а</w:t>
      </w:r>
      <w:r w:rsidR="00B109CB">
        <w:rPr>
          <w:rFonts w:ascii="Times New Roman" w:hAnsi="Times New Roman" w:cs="Times New Roman"/>
          <w:sz w:val="28"/>
          <w:szCs w:val="28"/>
        </w:rPr>
        <w:t>дач</w:t>
      </w:r>
      <w:r w:rsidRPr="00FD74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 xml:space="preserve">Данный способ </w:t>
      </w:r>
      <w:proofErr w:type="spellStart"/>
      <w:r w:rsidRPr="00FD7441">
        <w:rPr>
          <w:rFonts w:ascii="Times New Roman" w:hAnsi="Times New Roman" w:cs="Times New Roman"/>
          <w:sz w:val="28"/>
          <w:szCs w:val="28"/>
        </w:rPr>
        <w:t>распланирования</w:t>
      </w:r>
      <w:proofErr w:type="spellEnd"/>
      <w:r w:rsidRPr="00FD7441">
        <w:rPr>
          <w:rFonts w:ascii="Times New Roman" w:hAnsi="Times New Roman" w:cs="Times New Roman"/>
          <w:sz w:val="28"/>
          <w:szCs w:val="28"/>
        </w:rPr>
        <w:t xml:space="preserve"> денежных средств позволяет собл</w:t>
      </w:r>
      <w:r w:rsidRPr="00FD7441">
        <w:rPr>
          <w:rFonts w:ascii="Times New Roman" w:hAnsi="Times New Roman" w:cs="Times New Roman"/>
          <w:sz w:val="28"/>
          <w:szCs w:val="28"/>
        </w:rPr>
        <w:t>ю</w:t>
      </w:r>
      <w:r w:rsidRPr="00FD7441">
        <w:rPr>
          <w:rFonts w:ascii="Times New Roman" w:hAnsi="Times New Roman" w:cs="Times New Roman"/>
          <w:sz w:val="28"/>
          <w:szCs w:val="28"/>
        </w:rPr>
        <w:t>дать единый подход к организации и рациональному разделению фондов ф</w:t>
      </w:r>
      <w:r w:rsidRPr="00FD7441">
        <w:rPr>
          <w:rFonts w:ascii="Times New Roman" w:hAnsi="Times New Roman" w:cs="Times New Roman"/>
          <w:sz w:val="28"/>
          <w:szCs w:val="28"/>
        </w:rPr>
        <w:t>и</w:t>
      </w:r>
      <w:r w:rsidRPr="00FD7441">
        <w:rPr>
          <w:rFonts w:ascii="Times New Roman" w:hAnsi="Times New Roman" w:cs="Times New Roman"/>
          <w:sz w:val="28"/>
          <w:szCs w:val="28"/>
        </w:rPr>
        <w:t>нансовых ресурсов по определенным проектам и программам, и их целевому использованию и концентрации, совершенствовать контроль. Это все усил</w:t>
      </w:r>
      <w:r w:rsidRPr="00FD7441">
        <w:rPr>
          <w:rFonts w:ascii="Times New Roman" w:hAnsi="Times New Roman" w:cs="Times New Roman"/>
          <w:sz w:val="28"/>
          <w:szCs w:val="28"/>
        </w:rPr>
        <w:t>и</w:t>
      </w:r>
      <w:r w:rsidRPr="00FD7441">
        <w:rPr>
          <w:rFonts w:ascii="Times New Roman" w:hAnsi="Times New Roman" w:cs="Times New Roman"/>
          <w:sz w:val="28"/>
          <w:szCs w:val="28"/>
        </w:rPr>
        <w:t>вает степень эффективности  освоения средств.</w:t>
      </w:r>
    </w:p>
    <w:p w:rsidR="00FD7441" w:rsidRPr="00FD7441" w:rsidRDefault="00FD7441" w:rsidP="00C13E0E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Применение данного метода бюджетного финансирования и планир</w:t>
      </w:r>
      <w:r w:rsidRPr="00FD7441">
        <w:rPr>
          <w:rFonts w:ascii="Times New Roman" w:hAnsi="Times New Roman" w:cs="Times New Roman"/>
          <w:sz w:val="28"/>
          <w:szCs w:val="28"/>
        </w:rPr>
        <w:t>о</w:t>
      </w:r>
      <w:r w:rsidRPr="00FD7441">
        <w:rPr>
          <w:rFonts w:ascii="Times New Roman" w:hAnsi="Times New Roman" w:cs="Times New Roman"/>
          <w:sz w:val="28"/>
          <w:szCs w:val="28"/>
        </w:rPr>
        <w:t>вания, в последнее десятилетие, непрерывно растет. Этому содействуют ре</w:t>
      </w:r>
      <w:r w:rsidRPr="00FD7441">
        <w:rPr>
          <w:rFonts w:ascii="Times New Roman" w:hAnsi="Times New Roman" w:cs="Times New Roman"/>
          <w:sz w:val="28"/>
          <w:szCs w:val="28"/>
        </w:rPr>
        <w:t>а</w:t>
      </w:r>
      <w:r w:rsidRPr="00FD7441">
        <w:rPr>
          <w:rFonts w:ascii="Times New Roman" w:hAnsi="Times New Roman" w:cs="Times New Roman"/>
          <w:sz w:val="28"/>
          <w:szCs w:val="28"/>
        </w:rPr>
        <w:t>лизация и разработка достаточного количества федеральных, региональных  и муниципальных программ по различным направлениям.</w:t>
      </w:r>
      <w:r w:rsidR="00C13E0E">
        <w:rPr>
          <w:rFonts w:ascii="Times New Roman" w:hAnsi="Times New Roman" w:cs="Times New Roman"/>
          <w:sz w:val="28"/>
          <w:szCs w:val="28"/>
        </w:rPr>
        <w:t xml:space="preserve"> </w:t>
      </w:r>
      <w:r w:rsidRPr="00FD7441">
        <w:rPr>
          <w:rFonts w:ascii="Times New Roman" w:hAnsi="Times New Roman" w:cs="Times New Roman"/>
          <w:sz w:val="28"/>
          <w:szCs w:val="28"/>
        </w:rPr>
        <w:t>Полагаем, что в ближайше</w:t>
      </w:r>
      <w:r w:rsidR="00C13E0E">
        <w:rPr>
          <w:rFonts w:ascii="Times New Roman" w:hAnsi="Times New Roman" w:cs="Times New Roman"/>
          <w:sz w:val="28"/>
          <w:szCs w:val="28"/>
        </w:rPr>
        <w:t>е</w:t>
      </w:r>
      <w:r w:rsidRPr="00FD7441">
        <w:rPr>
          <w:rFonts w:ascii="Times New Roman" w:hAnsi="Times New Roman" w:cs="Times New Roman"/>
          <w:sz w:val="28"/>
          <w:szCs w:val="28"/>
        </w:rPr>
        <w:t xml:space="preserve"> </w:t>
      </w:r>
      <w:r w:rsidR="00C13E0E">
        <w:rPr>
          <w:rFonts w:ascii="Times New Roman" w:hAnsi="Times New Roman" w:cs="Times New Roman"/>
          <w:sz w:val="28"/>
          <w:szCs w:val="28"/>
        </w:rPr>
        <w:t>время</w:t>
      </w:r>
      <w:r w:rsidRPr="00FD7441">
        <w:rPr>
          <w:rFonts w:ascii="Times New Roman" w:hAnsi="Times New Roman" w:cs="Times New Roman"/>
          <w:sz w:val="28"/>
          <w:szCs w:val="28"/>
        </w:rPr>
        <w:t xml:space="preserve"> метод приобретет еще более масштабное продвижение. 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Величина средств, которые выделяются для реализации проектов и м</w:t>
      </w:r>
      <w:r w:rsidRPr="00FD7441">
        <w:rPr>
          <w:rFonts w:ascii="Times New Roman" w:hAnsi="Times New Roman" w:cs="Times New Roman"/>
          <w:sz w:val="28"/>
          <w:szCs w:val="28"/>
        </w:rPr>
        <w:t>е</w:t>
      </w:r>
      <w:r w:rsidRPr="00FD7441">
        <w:rPr>
          <w:rFonts w:ascii="Times New Roman" w:hAnsi="Times New Roman" w:cs="Times New Roman"/>
          <w:sz w:val="28"/>
          <w:szCs w:val="28"/>
        </w:rPr>
        <w:t>роприятий, складывается на базе сметного порядка финансирования и план</w:t>
      </w:r>
      <w:r w:rsidRPr="00FD7441">
        <w:rPr>
          <w:rFonts w:ascii="Times New Roman" w:hAnsi="Times New Roman" w:cs="Times New Roman"/>
          <w:sz w:val="28"/>
          <w:szCs w:val="28"/>
        </w:rPr>
        <w:t>и</w:t>
      </w:r>
      <w:r w:rsidRPr="00FD7441">
        <w:rPr>
          <w:rFonts w:ascii="Times New Roman" w:hAnsi="Times New Roman" w:cs="Times New Roman"/>
          <w:sz w:val="28"/>
          <w:szCs w:val="28"/>
        </w:rPr>
        <w:t>рования. Расчеты смет бюджетных учреждений основываются на показателях деятельности  (например, число учащихся, количест</w:t>
      </w:r>
      <w:r>
        <w:rPr>
          <w:rFonts w:ascii="Times New Roman" w:hAnsi="Times New Roman" w:cs="Times New Roman"/>
          <w:sz w:val="28"/>
          <w:szCs w:val="28"/>
        </w:rPr>
        <w:t>во клас</w:t>
      </w:r>
      <w:r w:rsidRPr="00FD7441">
        <w:rPr>
          <w:rFonts w:ascii="Times New Roman" w:hAnsi="Times New Roman" w:cs="Times New Roman"/>
          <w:sz w:val="28"/>
          <w:szCs w:val="28"/>
        </w:rPr>
        <w:t>сов,  групп и т.д.), финансовых нормах и врем</w:t>
      </w:r>
      <w:r w:rsidR="00F95F6D">
        <w:rPr>
          <w:rFonts w:ascii="Times New Roman" w:hAnsi="Times New Roman" w:cs="Times New Roman"/>
          <w:sz w:val="28"/>
          <w:szCs w:val="28"/>
        </w:rPr>
        <w:t>ени функционирования учреждения</w:t>
      </w:r>
      <w:r w:rsidRPr="00FD7441">
        <w:rPr>
          <w:rFonts w:ascii="Times New Roman" w:hAnsi="Times New Roman" w:cs="Times New Roman"/>
          <w:sz w:val="28"/>
          <w:szCs w:val="28"/>
        </w:rPr>
        <w:t xml:space="preserve"> [51].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При составлении плана мероприятий по социальному обеспечению населения (различные пособия) принимают во внимание количество получ</w:t>
      </w:r>
      <w:r w:rsidRPr="00FD7441">
        <w:rPr>
          <w:rFonts w:ascii="Times New Roman" w:hAnsi="Times New Roman" w:cs="Times New Roman"/>
          <w:sz w:val="28"/>
          <w:szCs w:val="28"/>
        </w:rPr>
        <w:t>а</w:t>
      </w:r>
      <w:r w:rsidRPr="00FD7441">
        <w:rPr>
          <w:rFonts w:ascii="Times New Roman" w:hAnsi="Times New Roman" w:cs="Times New Roman"/>
          <w:sz w:val="28"/>
          <w:szCs w:val="28"/>
        </w:rPr>
        <w:t>телей средств и установленные нормы выплат.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Смысл программно-целевого метода планирования бюджета заключ</w:t>
      </w:r>
      <w:r w:rsidRPr="00FD7441">
        <w:rPr>
          <w:rFonts w:ascii="Times New Roman" w:hAnsi="Times New Roman" w:cs="Times New Roman"/>
          <w:sz w:val="28"/>
          <w:szCs w:val="28"/>
        </w:rPr>
        <w:t>а</w:t>
      </w:r>
      <w:r w:rsidRPr="00FD7441">
        <w:rPr>
          <w:rFonts w:ascii="Times New Roman" w:hAnsi="Times New Roman" w:cs="Times New Roman"/>
          <w:sz w:val="28"/>
          <w:szCs w:val="28"/>
        </w:rPr>
        <w:t>ется в систематическом планировании использования денежных средств бюджета на осуществление целевых программ, утвержденных законом</w:t>
      </w:r>
      <w:proofErr w:type="gramStart"/>
      <w:r w:rsidRPr="00FD74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A76BD" w:rsidRDefault="00FD7441" w:rsidP="00C13E0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D7441">
        <w:rPr>
          <w:rFonts w:ascii="Times New Roman" w:hAnsi="Times New Roman" w:cs="Times New Roman"/>
          <w:sz w:val="28"/>
          <w:szCs w:val="28"/>
        </w:rPr>
        <w:t>Сущность ПЦМ заключается в построении логической схеме предста</w:t>
      </w:r>
      <w:r w:rsidRPr="00FD7441">
        <w:rPr>
          <w:rFonts w:ascii="Times New Roman" w:hAnsi="Times New Roman" w:cs="Times New Roman"/>
          <w:sz w:val="28"/>
          <w:szCs w:val="28"/>
        </w:rPr>
        <w:t>в</w:t>
      </w:r>
      <w:r w:rsidRPr="00FD7441">
        <w:rPr>
          <w:rFonts w:ascii="Times New Roman" w:hAnsi="Times New Roman" w:cs="Times New Roman"/>
          <w:sz w:val="28"/>
          <w:szCs w:val="28"/>
        </w:rPr>
        <w:t>ленной на рисунке 1.</w:t>
      </w:r>
    </w:p>
    <w:p w:rsidR="004C3885" w:rsidRDefault="001A76BD" w:rsidP="00AF323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678235EF" wp14:editId="095BF0E9">
                <wp:simplePos x="0" y="0"/>
                <wp:positionH relativeFrom="column">
                  <wp:posOffset>57150</wp:posOffset>
                </wp:positionH>
                <wp:positionV relativeFrom="paragraph">
                  <wp:posOffset>67310</wp:posOffset>
                </wp:positionV>
                <wp:extent cx="5805170" cy="807720"/>
                <wp:effectExtent l="57150" t="76200" r="81280" b="106680"/>
                <wp:wrapNone/>
                <wp:docPr id="89" name="Группа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5170" cy="807720"/>
                          <a:chOff x="0" y="0"/>
                          <a:chExt cx="5805362" cy="808074"/>
                        </a:xfrm>
                      </wpg:grpSpPr>
                      <wps:wsp>
                        <wps:cNvPr id="78" name="Овал 78"/>
                        <wps:cNvSpPr/>
                        <wps:spPr>
                          <a:xfrm>
                            <a:off x="0" y="21265"/>
                            <a:ext cx="1233170" cy="7651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6BC6" w:rsidRPr="004C3885" w:rsidRDefault="00336BC6" w:rsidP="004C38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4C388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Цели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Овал 79"/>
                        <wps:cNvSpPr/>
                        <wps:spPr>
                          <a:xfrm>
                            <a:off x="2955851" y="10632"/>
                            <a:ext cx="1264920" cy="765175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6BC6" w:rsidRPr="004C3885" w:rsidRDefault="00336BC6" w:rsidP="004C38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Способы</w:t>
                              </w:r>
                              <w:r w:rsidRPr="004C388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Овал 81"/>
                        <wps:cNvSpPr/>
                        <wps:spPr>
                          <a:xfrm>
                            <a:off x="4476307" y="10632"/>
                            <a:ext cx="1329055" cy="765175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6BC6" w:rsidRPr="004C3885" w:rsidRDefault="00336BC6" w:rsidP="004C38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Ресурсы</w:t>
                              </w:r>
                              <w:r w:rsidRPr="004C388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Овал 82"/>
                        <wps:cNvSpPr/>
                        <wps:spPr>
                          <a:xfrm>
                            <a:off x="1435395" y="10632"/>
                            <a:ext cx="1233170" cy="765175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6BC6" w:rsidRPr="004C3885" w:rsidRDefault="00336BC6" w:rsidP="004C38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Пути</w:t>
                              </w:r>
                              <w:r w:rsidRPr="004C388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Прямая со стрелкой 83"/>
                        <wps:cNvCnPr/>
                        <wps:spPr>
                          <a:xfrm>
                            <a:off x="988828" y="10632"/>
                            <a:ext cx="59499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Прямая со стрелкой 84"/>
                        <wps:cNvCnPr/>
                        <wps:spPr>
                          <a:xfrm>
                            <a:off x="988828" y="786809"/>
                            <a:ext cx="594995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85" name="Прямая со стрелкой 85"/>
                        <wps:cNvCnPr/>
                        <wps:spPr>
                          <a:xfrm>
                            <a:off x="2530549" y="0"/>
                            <a:ext cx="594995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86" name="Прямая со стрелкой 86"/>
                        <wps:cNvCnPr/>
                        <wps:spPr>
                          <a:xfrm>
                            <a:off x="4093535" y="10632"/>
                            <a:ext cx="594995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87" name="Прямая со стрелкой 87"/>
                        <wps:cNvCnPr/>
                        <wps:spPr>
                          <a:xfrm>
                            <a:off x="2530549" y="786809"/>
                            <a:ext cx="594995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88" name="Прямая со стрелкой 88"/>
                        <wps:cNvCnPr/>
                        <wps:spPr>
                          <a:xfrm>
                            <a:off x="4093535" y="808074"/>
                            <a:ext cx="594995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89" o:spid="_x0000_s1026" style="position:absolute;left:0;text-align:left;margin-left:4.5pt;margin-top:5.3pt;width:457.1pt;height:63.6pt;z-index:251732992" coordsize="58053,8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oR9OAUAAMgeAAAOAAAAZHJzL2Uyb0RvYy54bWzsWc1u4zYQvhfoOwi6N9avLRlxFkGyCQos&#10;doMmxZ4ZibKFSiRLMrHd07Z9gD303r5CUKCHdovtK8hv1CElys6PN7abbLMLJ4BMkRyR/DjfDGe4&#10;+2xSFtYl5iKnZGC7O45tYZLQNCfDgf3t2dFXkW0JiUiKCkrwwJ5iYT/b+/KL3THrY4+OaJFibsFH&#10;iOiP2cAeScn6nY5IRrhEYocyTKAxo7xEEl75sJNyNIavl0XHc5xuZ0x5yjhNsBBQe1g32nv6+1mG&#10;E/kqywSWVjGwYW5SP7l+nqtnZ28X9YccsVGeNNNAG8yiRDmBQdtPHSKJrAue3/pUmSecCprJnYSW&#10;HZpleYL1GmA1rnNjNcecXjC9lmF/PGQtTADtDZw2/mzy8vKEW3k6sKPYtggqYY+qX2ZvZj9X/8D/&#10;lQXVgNGYDfvQ9ZizU3bCm4ph/aaWPcl4qX5hQdZEoztt0cUTaSVQGUZO6PZgExJoi5xez2vgT0aw&#10;R7fEktHzBUG/6xlBEA3UnDpm2I6aXTuZMQNNEnOwxH8D63SEGNZ7IBQCDVg9UOsGrF+r36ur6p0F&#10;VRoX3a1FSfQFALYUIs/1uqGSQ30Dk+v5fgtTrwuQ6Q7talGfcSGPMS0tVRjYuChyJtQcUR9dvhCy&#10;xsb0AqAUJPU0dElOC6w6F+QbnMHew964WlqzDh8U3LpEwBeUJJhIv8Fa91ZiWV4UraB3v2DTX69R&#10;M7IVXmFUbCT0yJTIVrjMCeV3jZ5+5zZTzur+BoF63QoCOTmfNJt1TtMpbCqntWkQLDnKAdYXSMgT&#10;xMEWgMKCfZOv4JEVdDywaVOyrRHlP9xVr/qD1kGrbY3Btgxs8f0F4ti2iq8J6GPsBoEyRvolCBUR&#10;LL7Ycr7YQi7KAwrb4YIlZYkuqv6yMMWM0/I1mMF9NSo0IZLA2AM7kdy8HMja5oEhTfD+vu4GBogh&#10;+YKcssQogNKZs8lrxFmjWxK08iU1HLilX3VftTWE7l9ImuVa+RTENa4N9MBHZUM+BjHnVqwlZmPB&#10;ViSmF4dhFALYYKVcp+t7N+nZDWK1YcqKPQg9FREVZTU3tbHQpfVYalR+bZYawY1YaoQfj6XaNelh&#10;5kq1Jas2e58+WSNg2Q0vClWNYQZne78XDYJe13d6S8nqe7EThk+NrOb4sjZZjeBGZDXCj0xWbS+3&#10;ZP3sPGsEB/CbZG33eiWyuoEf+jGwcZlnfeiD74N4VnP6XpusRnAjshrhRyarPtxvyfr5kdVvyfob&#10;BPNvq7+rq9lba/Zj9R4es59mb6o/qnfVX9X76k8rarUAaHxAmvjehIwmym6D+ziKIg/i37tZHMZB&#10;rDiujsc6vl8euArJUT4cyQNKCCRqKK/jwTtjWEVlFWcIWuTpEUSg+kVliebxqpyY8+i1XhLlxXOS&#10;WnLKILmBOKfjNqR93GO3c1d4WkfVZqbLjcMKwhsYhzlGS4PjOnIzEcnHC92iYB2d1acZZbnW1dle&#10;1I0cHRLOcy6PprSEKl0FLJX+WpA8iENPkUPlBLICSSiWLIX8ABlCqF4MIYeqovbbmj4VbVoGsp8p&#10;HZ9BZA75BEhTQANQTf81en1N/VWYcIjEqM7p6KY6ov0wLwAcnXpp8kkK6XkK6X9TEcCuOYOsYNa0&#10;D11ZRbzQd8IA0gfGcG3V4wNm82mqR3cd9eguRJr3e73AieH0uvTwurUgtzzr01QRyBWsbkF6a6nI&#10;ogXZepn00/Uy88udFbzM4rXPemYkcsxV1tbVPKCr0deBcF0KZ/tr97GL7/rcP7+A3vsXAAD//wMA&#10;UEsDBBQABgAIAAAAIQBTHcY23wAAAAgBAAAPAAAAZHJzL2Rvd25yZXYueG1sTI/NTsMwEITvSLyD&#10;tUjcqPMjSpvGqaoKOFVItEiot228TaLGdhS7Sfr2LCc47sxo9pt8PZlWDNT7xlkF8SwCQbZ0urGV&#10;gq/D29MChA9oNbbOkoIbeVgX93c5ZtqN9pOGfagEl1ifoYI6hC6T0pc1GfQz15Fl7+x6g4HPvpK6&#10;x5HLTSuTKJpLg43lDzV2tK2pvOyvRsH7iOMmjV+H3eW8vR0Pzx/fu5iUenyYNisQgabwF4ZffEaH&#10;gplO7mq1F62CJS8JLEdzEGwvkzQBcWIhfVmALHL5f0DxAwAA//8DAFBLAQItABQABgAIAAAAIQC2&#10;gziS/gAAAOEBAAATAAAAAAAAAAAAAAAAAAAAAABbQ29udGVudF9UeXBlc10ueG1sUEsBAi0AFAAG&#10;AAgAAAAhADj9If/WAAAAlAEAAAsAAAAAAAAAAAAAAAAALwEAAF9yZWxzLy5yZWxzUEsBAi0AFAAG&#10;AAgAAAAhAEPShH04BQAAyB4AAA4AAAAAAAAAAAAAAAAALgIAAGRycy9lMm9Eb2MueG1sUEsBAi0A&#10;FAAGAAgAAAAhAFMdxjbfAAAACAEAAA8AAAAAAAAAAAAAAAAAkgcAAGRycy9kb3ducmV2LnhtbFBL&#10;BQYAAAAABAAEAPMAAACeCAAAAAA=&#10;">
                <v:oval id="Овал 78" o:spid="_x0000_s1027" style="position:absolute;top:212;width:12331;height:76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NLh8AA&#10;AADbAAAADwAAAGRycy9kb3ducmV2LnhtbERPy4rCMBTdD/gP4QqzG1NdaKlGkYooOIv62Li7NNe2&#10;2NyUJrb17yeLAZeH815tBlOLjlpXWVYwnUQgiHOrKy4U3K77nxiE88gaa8uk4E0ONuvR1woTbXs+&#10;U3fxhQgh7BJUUHrfJFK6vCSDbmIb4sA9bGvQB9gWUrfYh3BTy1kUzaXBikNDiQ2lJeXPy8soiHfT&#10;t8uK3+F0z9KsiRfcn54Hpb7Hw3YJwtPgP+J/91ErWISx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FNLh8AAAADbAAAADwAAAAAAAAAAAAAAAACYAgAAZHJzL2Rvd25y&#10;ZXYueG1sUEsFBgAAAAAEAAQA9QAAAIUDAAAAAA==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336BC6" w:rsidRPr="004C3885" w:rsidRDefault="00336BC6" w:rsidP="004C3885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C388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Цели </w:t>
                        </w:r>
                      </w:p>
                    </w:txbxContent>
                  </v:textbox>
                </v:oval>
                <v:oval id="Овал 79" o:spid="_x0000_s1028" style="position:absolute;left:29558;top:106;width:12649;height:76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Vt8UA&#10;AADbAAAADwAAAGRycy9kb3ducmV2LnhtbESPT2vCQBTE7wW/w/IEb3XjH6qNrqLSgh4Emxa8PrLP&#10;JJp9G3a3Jv32bqHQ4zAzv2GW687U4k7OV5YVjIYJCOLc6ooLBV+f789zED4ga6wtk4If8rBe9Z6W&#10;mGrb8gfds1CICGGfooIyhCaV0uclGfRD2xBH72KdwRClK6R22Ea4qeU4SV6kwYrjQokN7UrKb9m3&#10;UbDZmzbfXt+a6dxN+XY4nrNTN1Fq0O82CxCBuvAf/mvvtYLZK/x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KlW3xQAAANsAAAAPAAAAAAAAAAAAAAAAAJgCAABkcnMv&#10;ZG93bnJldi54bWxQSwUGAAAAAAQABAD1AAAAigMAAAAA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336BC6" w:rsidRPr="004C3885" w:rsidRDefault="00336BC6" w:rsidP="004C3885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Способы</w:t>
                        </w:r>
                        <w:r w:rsidRPr="004C388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oval>
                <v:oval id="Овал 81" o:spid="_x0000_s1029" style="position:absolute;left:44763;top:106;width:13290;height:76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gbeMEA&#10;AADbAAAADwAAAGRycy9kb3ducmV2LnhtbESPW4vCMBSE34X9D+Es7JumlUVKNYruBXwQwdv7oTk2&#10;xeakNFGrv94Igo/DzHzDTGadrcWFWl85VpAOEhDEhdMVlwr2u/9+BsIHZI21Y1JwIw+z6Udvgrl2&#10;V97QZRtKESHsc1RgQmhyKX1hyKIfuIY4ekfXWgxRtqXULV4j3NZymCQjabHiuGCwoR9DxWl7tgoW&#10;yJm+eUN/h/XoWK2+7+kv3pX6+uzmYxCBuvAOv9pLrSBL4fkl/gA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4G3jBAAAA2wAAAA8AAAAAAAAAAAAAAAAAmAIAAGRycy9kb3du&#10;cmV2LnhtbFBLBQYAAAAABAAEAPUAAACGAwAAAAA=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336BC6" w:rsidRPr="004C3885" w:rsidRDefault="00336BC6" w:rsidP="004C3885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Ресурсы</w:t>
                        </w:r>
                        <w:r w:rsidRPr="004C388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oval>
                <v:oval id="Овал 82" o:spid="_x0000_s1030" style="position:absolute;left:14353;top:106;width:12332;height:76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yF3cMA&#10;AADbAAAADwAAAGRycy9kb3ducmV2LnhtbESPzWrDMBCE74G8g9hAL6GR60IJbhRjUgINgULzc99a&#10;W8vEWhlJcZy3rwqFHoeZ+YZZlaPtxEA+tI4VPC0yEMS10y03Ck7H7eMSRIjIGjvHpOBOAcr1dLLC&#10;Qrsbf9JwiI1IEA4FKjAx9oWUoTZkMSxcT5y8b+ctxiR9I7XHW4LbTuZZ9iIttpwWDPa0MVRfDler&#10;4KM21Xnff+HuzevsuMc5PRMp9TAbq1cQkcb4H/5rv2sFyxx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yF3cMAAADbAAAADwAAAAAAAAAAAAAAAACYAgAAZHJzL2Rv&#10;d25yZXYueG1sUEsFBgAAAAAEAAQA9QAAAIgDAAAAAA=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336BC6" w:rsidRPr="004C3885" w:rsidRDefault="00336BC6" w:rsidP="004C3885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Пути</w:t>
                        </w:r>
                        <w:r w:rsidRPr="004C388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3" o:spid="_x0000_s1031" type="#_x0000_t32" style="position:absolute;left:9888;top:106;width:59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UVXMEAAADbAAAADwAAAGRycy9kb3ducmV2LnhtbESPT4vCMBTE78J+h/AW9qbpWtDSNYqs&#10;K4g3/7DnR/NsS5uXksRav70RBI/DzPyGWawG04qenK8tK/ieJCCIC6trLhWcT9txBsIHZI2tZVJw&#10;Jw+r5cdogbm2Nz5QfwyliBD2OSqoQuhyKX1RkUE/sR1x9C7WGQxRulJqh7cIN62cJslMGqw5LlTY&#10;0W9FRXO8GgU1p4Gnm3RL+7/Gzcv/prfpWamvz2H9AyLQEN7hV3unFWQpPL/EH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hRVcwQAAANsAAAAPAAAAAAAAAAAAAAAA&#10;AKECAABkcnMvZG93bnJldi54bWxQSwUGAAAAAAQABAD5AAAAjwMAAAAA&#10;" strokecolor="black [3213]">
                  <v:stroke endarrow="open"/>
                </v:shape>
                <v:shape id="Прямая со стрелкой 84" o:spid="_x0000_s1032" type="#_x0000_t32" style="position:absolute;left:9888;top:7868;width:59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/4w8QAAADbAAAADwAAAGRycy9kb3ducmV2LnhtbESPQWvCQBSE70L/w/IKvemm0kpIXaVK&#10;K4IImrb3R/aZRLNvw+6qsb/eFQSPw8x8w4ynnWnEiZyvLSt4HSQgiAuray4V/P5891MQPiBrbCyT&#10;ggt5mE6eemPMtD3zlk55KEWEsM9QQRVCm0npi4oM+oFtiaO3s85giNKVUjs8R7hp5DBJRtJgzXGh&#10;wpbmFRWH/GgU2NnuqP/e7Sx16yL/2sj9ZbX4V+rlufv8ABGoC4/wvb3UCtI3uH2JP0BO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X/jDxAAAANsAAAAPAAAAAAAAAAAA&#10;AAAAAKECAABkcnMvZG93bnJldi54bWxQSwUGAAAAAAQABAD5AAAAkgMAAAAA&#10;" strokecolor="windowText">
                  <v:stroke endarrow="open"/>
                </v:shape>
                <v:shape id="Прямая со стрелкой 85" o:spid="_x0000_s1033" type="#_x0000_t32" style="position:absolute;left:25305;width:59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NdWMQAAADbAAAADwAAAGRycy9kb3ducmV2LnhtbESP3WoCMRSE74W+QzgF7zRbwbJszUot&#10;tghFsNv2/rA5+9NuTpYk6urTG0HwcpiZb5jFcjCdOJDzrWUFT9MEBHFpdcu1gp/v90kKwgdkjZ1l&#10;UnAiD8v8YbTATNsjf9GhCLWIEPYZKmhC6DMpfdmQQT+1PXH0KusMhihdLbXDY4SbTs6S5FkabDku&#10;NNjTW0Plf7E3Cuyq2uvfuV2lblsW6538O31+nJUaPw6vLyACDeEevrU3WkE6h+uX+ANk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E11YxAAAANsAAAAPAAAAAAAAAAAA&#10;AAAAAKECAABkcnMvZG93bnJldi54bWxQSwUGAAAAAAQABAD5AAAAkgMAAAAA&#10;" strokecolor="windowText">
                  <v:stroke endarrow="open"/>
                </v:shape>
                <v:shape id="Прямая со стрелкой 86" o:spid="_x0000_s1034" type="#_x0000_t32" style="position:absolute;left:40935;top:106;width:59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HDL8MAAADbAAAADwAAAGRycy9kb3ducmV2LnhtbESPQWvCQBSE70L/w/IEb7qxoITUVWqp&#10;Iohg0/b+yD6TtNm3YXfV6K93BcHjMDPfMLNFZxpxIudrywrGowQEcWF1zaWCn+/VMAXhA7LGxjIp&#10;uJCHxfylN8NM2zN/0SkPpYgQ9hkqqEJoMyl9UZFBP7ItcfQO1hkMUbpSaofnCDeNfE2SqTRYc1yo&#10;sKWPior//GgU2OXhqH8ndpm6XZF/7uXfZbu+KjXod+9vIAJ14Rl+tDdaQTqF+5f4A+T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Bwy/DAAAA2wAAAA8AAAAAAAAAAAAA&#10;AAAAoQIAAGRycy9kb3ducmV2LnhtbFBLBQYAAAAABAAEAPkAAACRAwAAAAA=&#10;" strokecolor="windowText">
                  <v:stroke endarrow="open"/>
                </v:shape>
                <v:shape id="Прямая со стрелкой 87" o:spid="_x0000_s1035" type="#_x0000_t32" style="position:absolute;left:25305;top:7868;width:59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1mtMQAAADbAAAADwAAAGRycy9kb3ducmV2LnhtbESPQWvCQBSE70L/w/IKvemmQmtIXaVK&#10;K4IImrb3R/aZRLNvw+6qsb/eFQSPw8x8w4ynnWnEiZyvLSt4HSQgiAuray4V/P5891MQPiBrbCyT&#10;ggt5mE6eemPMtD3zlk55KEWEsM9QQRVCm0npi4oM+oFtiaO3s85giNKVUjs8R7hp5DBJ3qXBmuNC&#10;hS3NKyoO+dEosLPdUf+92Vnq1kX+tZH7y2rxr9TLc/f5ASJQFx7he3upFaQjuH2JP0BO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jWa0xAAAANsAAAAPAAAAAAAAAAAA&#10;AAAAAKECAABkcnMvZG93bnJldi54bWxQSwUGAAAAAAQABAD5AAAAkgMAAAAA&#10;" strokecolor="windowText">
                  <v:stroke endarrow="open"/>
                </v:shape>
                <v:shape id="Прямая со стрелкой 88" o:spid="_x0000_s1036" type="#_x0000_t32" style="position:absolute;left:40935;top:8080;width:59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LyxsEAAADbAAAADwAAAGRycy9kb3ducmV2LnhtbERPXWvCMBR9H+w/hDvwbU03cJRqWnRM&#10;GYyB6/T90lzbanNTkqh1v355EHw8nO95OZpenMn5zrKClyQFQVxb3XGjYPu7es5A+ICssbdMCq7k&#10;oSweH+aYa3vhHzpXoRExhH2OCtoQhlxKX7dk0Cd2II7c3jqDIULXSO3wEsNNL1/T9E0a7Dg2tDjQ&#10;e0v1sToZBXa5P+nd1C4z911XHxt5uH6t/5SaPI2LGYhAY7iLb+5PrSCLY+OX+ANk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EvLGwQAAANsAAAAPAAAAAAAAAAAAAAAA&#10;AKECAABkcnMvZG93bnJldi54bWxQSwUGAAAAAAQABAD5AAAAjwMAAAAA&#10;" strokecolor="windowText">
                  <v:stroke endarrow="open"/>
                </v:shape>
              </v:group>
            </w:pict>
          </mc:Fallback>
        </mc:AlternateContent>
      </w:r>
    </w:p>
    <w:p w:rsidR="004C3885" w:rsidRDefault="004C3885" w:rsidP="00AF323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C3885" w:rsidRDefault="004C3885" w:rsidP="00AF323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C3885" w:rsidRDefault="004C3885" w:rsidP="00AF323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885" w:rsidRDefault="0059145B" w:rsidP="00F0758E">
      <w:pPr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</w:t>
      </w:r>
      <w:r w:rsidRPr="005914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Сущность ПМЦ  </w:t>
      </w:r>
      <w:r w:rsidRPr="0059145B">
        <w:rPr>
          <w:rFonts w:ascii="Times New Roman" w:hAnsi="Times New Roman" w:cs="Times New Roman"/>
          <w:sz w:val="28"/>
          <w:szCs w:val="28"/>
        </w:rPr>
        <w:t>(составлено автором)</w:t>
      </w:r>
    </w:p>
    <w:p w:rsidR="00FD7441" w:rsidRDefault="00FD7441" w:rsidP="00C13E0E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 xml:space="preserve">Первоначально обозначаются цели, которые </w:t>
      </w:r>
      <w:r>
        <w:rPr>
          <w:rFonts w:ascii="Times New Roman" w:hAnsi="Times New Roman" w:cs="Times New Roman"/>
          <w:sz w:val="28"/>
          <w:szCs w:val="28"/>
        </w:rPr>
        <w:t>необходимо выполнить</w:t>
      </w:r>
      <w:r w:rsidRPr="00FD7441">
        <w:rPr>
          <w:rFonts w:ascii="Times New Roman" w:hAnsi="Times New Roman" w:cs="Times New Roman"/>
          <w:sz w:val="28"/>
          <w:szCs w:val="28"/>
        </w:rPr>
        <w:t>, после – пути их осуществления, а</w:t>
      </w:r>
      <w:r>
        <w:rPr>
          <w:rFonts w:ascii="Times New Roman" w:hAnsi="Times New Roman" w:cs="Times New Roman"/>
          <w:sz w:val="28"/>
          <w:szCs w:val="28"/>
        </w:rPr>
        <w:t xml:space="preserve"> затем – более подробно способы, меропр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ятия и </w:t>
      </w:r>
      <w:r w:rsidR="00CF6A48">
        <w:rPr>
          <w:rFonts w:ascii="Times New Roman" w:hAnsi="Times New Roman" w:cs="Times New Roman"/>
          <w:sz w:val="28"/>
          <w:szCs w:val="28"/>
        </w:rPr>
        <w:t>ресурсы</w:t>
      </w:r>
      <w:r w:rsidRPr="00FD74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6A48" w:rsidRPr="00FD7441" w:rsidRDefault="00CF6A48" w:rsidP="00C13E0E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словам </w:t>
      </w:r>
      <w:proofErr w:type="spellStart"/>
      <w:r w:rsidRPr="00FD7441">
        <w:rPr>
          <w:rFonts w:ascii="Times New Roman" w:hAnsi="Times New Roman" w:cs="Times New Roman"/>
          <w:sz w:val="28"/>
          <w:szCs w:val="28"/>
        </w:rPr>
        <w:t>Тушов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специфической особенностью ПЦМ является разработка программы по выполнению запланированных целей, это не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ставление прогноза на изменение какого-либо показателя </w:t>
      </w:r>
      <w:r w:rsidRPr="00CF6A48">
        <w:rPr>
          <w:rFonts w:ascii="Times New Roman" w:hAnsi="Times New Roman" w:cs="Times New Roman"/>
          <w:sz w:val="28"/>
          <w:szCs w:val="28"/>
        </w:rPr>
        <w:t>[49].</w:t>
      </w:r>
    </w:p>
    <w:p w:rsidR="001A6B2E" w:rsidRPr="00FD7441" w:rsidRDefault="001A6B2E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Применяя данный метод, открывается возможность по влиянию на сложившуюся ситуацию, и в зависимости от положения, регулировать ее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следствия, а не только просто наблюдать за текущим ходом действий, и в этом раскрывается один из плюсов метода.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Фактически, сформулировав конкретные цели, организатор формирует план по их реализации. Следовательно, основная специфика заданного мет</w:t>
      </w:r>
      <w:r w:rsidRPr="00FD7441">
        <w:rPr>
          <w:rFonts w:ascii="Times New Roman" w:hAnsi="Times New Roman" w:cs="Times New Roman"/>
          <w:sz w:val="28"/>
          <w:szCs w:val="28"/>
        </w:rPr>
        <w:t>о</w:t>
      </w:r>
      <w:r w:rsidRPr="00FD7441">
        <w:rPr>
          <w:rFonts w:ascii="Times New Roman" w:hAnsi="Times New Roman" w:cs="Times New Roman"/>
          <w:sz w:val="28"/>
          <w:szCs w:val="28"/>
        </w:rPr>
        <w:t>да планирования состоит в разработке определенной программы по достиж</w:t>
      </w:r>
      <w:r w:rsidRPr="00FD7441">
        <w:rPr>
          <w:rFonts w:ascii="Times New Roman" w:hAnsi="Times New Roman" w:cs="Times New Roman"/>
          <w:sz w:val="28"/>
          <w:szCs w:val="28"/>
        </w:rPr>
        <w:t>е</w:t>
      </w:r>
      <w:r w:rsidRPr="00FD7441">
        <w:rPr>
          <w:rFonts w:ascii="Times New Roman" w:hAnsi="Times New Roman" w:cs="Times New Roman"/>
          <w:sz w:val="28"/>
          <w:szCs w:val="28"/>
        </w:rPr>
        <w:t>нию требуемых результатов [44].</w:t>
      </w:r>
    </w:p>
    <w:p w:rsidR="004C7B6C" w:rsidRPr="00FD7441" w:rsidRDefault="004C7B6C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FD7441">
        <w:rPr>
          <w:rFonts w:ascii="Times New Roman" w:hAnsi="Times New Roman" w:cs="Times New Roman"/>
          <w:sz w:val="28"/>
          <w:szCs w:val="28"/>
        </w:rPr>
        <w:t>ПМЦ</w:t>
      </w:r>
      <w:r>
        <w:rPr>
          <w:rFonts w:ascii="Times New Roman" w:hAnsi="Times New Roman" w:cs="Times New Roman"/>
          <w:sz w:val="28"/>
          <w:szCs w:val="28"/>
        </w:rPr>
        <w:t xml:space="preserve"> прибегают для составления ЦКП, что является своего рода паспортом, в котором обозначается основная цель, различные социальные, экономические, научные</w:t>
      </w:r>
      <w:r w:rsidR="00151799">
        <w:rPr>
          <w:rFonts w:ascii="Times New Roman" w:hAnsi="Times New Roman" w:cs="Times New Roman"/>
          <w:sz w:val="28"/>
          <w:szCs w:val="28"/>
        </w:rPr>
        <w:t>, организационные</w:t>
      </w:r>
      <w:r>
        <w:rPr>
          <w:rFonts w:ascii="Times New Roman" w:hAnsi="Times New Roman" w:cs="Times New Roman"/>
          <w:sz w:val="28"/>
          <w:szCs w:val="28"/>
        </w:rPr>
        <w:t xml:space="preserve"> и иные </w:t>
      </w:r>
      <w:r w:rsidRPr="004C7B6C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C7B6C">
        <w:rPr>
          <w:rFonts w:ascii="Times New Roman" w:hAnsi="Times New Roman" w:cs="Times New Roman"/>
          <w:sz w:val="28"/>
          <w:szCs w:val="28"/>
        </w:rPr>
        <w:t xml:space="preserve"> и 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C7B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полностью расписанные и</w:t>
      </w:r>
      <w:r w:rsidRPr="004C7B6C">
        <w:rPr>
          <w:rFonts w:ascii="Times New Roman" w:hAnsi="Times New Roman" w:cs="Times New Roman"/>
          <w:sz w:val="28"/>
          <w:szCs w:val="28"/>
        </w:rPr>
        <w:t xml:space="preserve"> взаимоувязанны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7B6C">
        <w:rPr>
          <w:rFonts w:ascii="Times New Roman" w:hAnsi="Times New Roman" w:cs="Times New Roman"/>
          <w:sz w:val="28"/>
          <w:szCs w:val="28"/>
        </w:rPr>
        <w:t xml:space="preserve"> по срокам </w:t>
      </w:r>
      <w:r w:rsidR="00151799">
        <w:rPr>
          <w:rFonts w:ascii="Times New Roman" w:hAnsi="Times New Roman" w:cs="Times New Roman"/>
          <w:sz w:val="28"/>
          <w:szCs w:val="28"/>
        </w:rPr>
        <w:t>выполнения</w:t>
      </w:r>
      <w:r w:rsidRPr="004C7B6C">
        <w:rPr>
          <w:rFonts w:ascii="Times New Roman" w:hAnsi="Times New Roman" w:cs="Times New Roman"/>
          <w:sz w:val="28"/>
          <w:szCs w:val="28"/>
        </w:rPr>
        <w:t>, ресурсам и исполнителям [37].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Возможно задействование программно-целевого планирования на ра</w:t>
      </w:r>
      <w:r w:rsidRPr="00FD7441">
        <w:rPr>
          <w:rFonts w:ascii="Times New Roman" w:hAnsi="Times New Roman" w:cs="Times New Roman"/>
          <w:sz w:val="28"/>
          <w:szCs w:val="28"/>
        </w:rPr>
        <w:t>з</w:t>
      </w:r>
      <w:r w:rsidRPr="00FD7441">
        <w:rPr>
          <w:rFonts w:ascii="Times New Roman" w:hAnsi="Times New Roman" w:cs="Times New Roman"/>
          <w:sz w:val="28"/>
          <w:szCs w:val="28"/>
        </w:rPr>
        <w:t>ных организационных уровнях: макроэкономическом – касательно в целом экономики страны, и  микроэкономическом – касательно какого-либо пре</w:t>
      </w:r>
      <w:r w:rsidRPr="00FD7441">
        <w:rPr>
          <w:rFonts w:ascii="Times New Roman" w:hAnsi="Times New Roman" w:cs="Times New Roman"/>
          <w:sz w:val="28"/>
          <w:szCs w:val="28"/>
        </w:rPr>
        <w:t>д</w:t>
      </w:r>
      <w:r w:rsidRPr="00FD7441">
        <w:rPr>
          <w:rFonts w:ascii="Times New Roman" w:hAnsi="Times New Roman" w:cs="Times New Roman"/>
          <w:sz w:val="28"/>
          <w:szCs w:val="28"/>
        </w:rPr>
        <w:t>приятия или организации. На каждом уровне имеется своя особенность и</w:t>
      </w:r>
      <w:r w:rsidRPr="00FD7441">
        <w:rPr>
          <w:rFonts w:ascii="Times New Roman" w:hAnsi="Times New Roman" w:cs="Times New Roman"/>
          <w:sz w:val="28"/>
          <w:szCs w:val="28"/>
        </w:rPr>
        <w:t>с</w:t>
      </w:r>
      <w:r w:rsidRPr="00FD7441">
        <w:rPr>
          <w:rFonts w:ascii="Times New Roman" w:hAnsi="Times New Roman" w:cs="Times New Roman"/>
          <w:sz w:val="28"/>
          <w:szCs w:val="28"/>
        </w:rPr>
        <w:t>пользования изучаемого метода планирования.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Программно-целевой метод входит в число самых эффективных и ра</w:t>
      </w:r>
      <w:r w:rsidRPr="00FD7441">
        <w:rPr>
          <w:rFonts w:ascii="Times New Roman" w:hAnsi="Times New Roman" w:cs="Times New Roman"/>
          <w:sz w:val="28"/>
          <w:szCs w:val="28"/>
        </w:rPr>
        <w:t>с</w:t>
      </w:r>
      <w:r w:rsidRPr="00FD7441">
        <w:rPr>
          <w:rFonts w:ascii="Times New Roman" w:hAnsi="Times New Roman" w:cs="Times New Roman"/>
          <w:sz w:val="28"/>
          <w:szCs w:val="28"/>
        </w:rPr>
        <w:t>пространенных способов государственного регулирования экономики, кот</w:t>
      </w:r>
      <w:r w:rsidRPr="00FD7441">
        <w:rPr>
          <w:rFonts w:ascii="Times New Roman" w:hAnsi="Times New Roman" w:cs="Times New Roman"/>
          <w:sz w:val="28"/>
          <w:szCs w:val="28"/>
        </w:rPr>
        <w:t>о</w:t>
      </w:r>
      <w:r w:rsidRPr="00FD7441">
        <w:rPr>
          <w:rFonts w:ascii="Times New Roman" w:hAnsi="Times New Roman" w:cs="Times New Roman"/>
          <w:sz w:val="28"/>
          <w:szCs w:val="28"/>
        </w:rPr>
        <w:t>рый используется во многих развитых странах.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Данный способ подразумевает создание плана, который исходит из ц</w:t>
      </w:r>
      <w:r w:rsidRPr="00FD7441">
        <w:rPr>
          <w:rFonts w:ascii="Times New Roman" w:hAnsi="Times New Roman" w:cs="Times New Roman"/>
          <w:sz w:val="28"/>
          <w:szCs w:val="28"/>
        </w:rPr>
        <w:t>е</w:t>
      </w:r>
      <w:r w:rsidRPr="00FD7441">
        <w:rPr>
          <w:rFonts w:ascii="Times New Roman" w:hAnsi="Times New Roman" w:cs="Times New Roman"/>
          <w:sz w:val="28"/>
          <w:szCs w:val="28"/>
        </w:rPr>
        <w:t>лей совершенствования экономики при поиске и формулировке рационал</w:t>
      </w:r>
      <w:r w:rsidRPr="00FD7441">
        <w:rPr>
          <w:rFonts w:ascii="Times New Roman" w:hAnsi="Times New Roman" w:cs="Times New Roman"/>
          <w:sz w:val="28"/>
          <w:szCs w:val="28"/>
        </w:rPr>
        <w:t>ь</w:t>
      </w:r>
      <w:r w:rsidRPr="00FD7441">
        <w:rPr>
          <w:rFonts w:ascii="Times New Roman" w:hAnsi="Times New Roman" w:cs="Times New Roman"/>
          <w:sz w:val="28"/>
          <w:szCs w:val="28"/>
        </w:rPr>
        <w:t>ных путей и средств по их ресурсному обеспечению и достижению.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Главными составляющими ПЦМ выступают [9]: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– совокупность мероприятий, которые задействованы в решении п</w:t>
      </w:r>
      <w:r w:rsidRPr="00FD7441">
        <w:rPr>
          <w:rFonts w:ascii="Times New Roman" w:hAnsi="Times New Roman" w:cs="Times New Roman"/>
          <w:sz w:val="28"/>
          <w:szCs w:val="28"/>
        </w:rPr>
        <w:t>о</w:t>
      </w:r>
      <w:r w:rsidRPr="00FD7441">
        <w:rPr>
          <w:rFonts w:ascii="Times New Roman" w:hAnsi="Times New Roman" w:cs="Times New Roman"/>
          <w:sz w:val="28"/>
          <w:szCs w:val="28"/>
        </w:rPr>
        <w:t>ставленных задач;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– административная система управления программой;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– рациональное распределение ресурсов;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 xml:space="preserve">– контроль </w:t>
      </w:r>
      <w:r>
        <w:rPr>
          <w:rFonts w:ascii="Times New Roman" w:hAnsi="Times New Roman" w:cs="Times New Roman"/>
          <w:sz w:val="28"/>
          <w:szCs w:val="28"/>
        </w:rPr>
        <w:t>над</w:t>
      </w:r>
      <w:r w:rsidRPr="00FD7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выполнением</w:t>
      </w:r>
      <w:r w:rsidRPr="00FD7441">
        <w:rPr>
          <w:rFonts w:ascii="Times New Roman" w:hAnsi="Times New Roman" w:cs="Times New Roman"/>
          <w:sz w:val="28"/>
          <w:szCs w:val="28"/>
        </w:rPr>
        <w:t xml:space="preserve"> программы и за ее эффективностью;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 xml:space="preserve">– нормативно-правовая </w:t>
      </w:r>
      <w:proofErr w:type="gramStart"/>
      <w:r w:rsidRPr="00FD7441">
        <w:rPr>
          <w:rFonts w:ascii="Times New Roman" w:hAnsi="Times New Roman" w:cs="Times New Roman"/>
          <w:sz w:val="28"/>
          <w:szCs w:val="28"/>
        </w:rPr>
        <w:t>база программы</w:t>
      </w:r>
      <w:proofErr w:type="gramEnd"/>
      <w:r w:rsidRPr="00FD7441">
        <w:rPr>
          <w:rFonts w:ascii="Times New Roman" w:hAnsi="Times New Roman" w:cs="Times New Roman"/>
          <w:sz w:val="28"/>
          <w:szCs w:val="28"/>
        </w:rPr>
        <w:t>.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Перед программно-целевым планированием поднимаются и более че</w:t>
      </w:r>
      <w:r w:rsidRPr="00FD7441">
        <w:rPr>
          <w:rFonts w:ascii="Times New Roman" w:hAnsi="Times New Roman" w:cs="Times New Roman"/>
          <w:sz w:val="28"/>
          <w:szCs w:val="28"/>
        </w:rPr>
        <w:t>т</w:t>
      </w:r>
      <w:r w:rsidRPr="00FD7441">
        <w:rPr>
          <w:rFonts w:ascii="Times New Roman" w:hAnsi="Times New Roman" w:cs="Times New Roman"/>
          <w:sz w:val="28"/>
          <w:szCs w:val="28"/>
        </w:rPr>
        <w:t xml:space="preserve">кие задачи, например, </w:t>
      </w:r>
      <w:r w:rsidR="00F3726D">
        <w:rPr>
          <w:rFonts w:ascii="Times New Roman" w:hAnsi="Times New Roman" w:cs="Times New Roman"/>
          <w:sz w:val="28"/>
          <w:szCs w:val="28"/>
        </w:rPr>
        <w:t xml:space="preserve">прямое </w:t>
      </w:r>
      <w:r w:rsidRPr="00FD7441">
        <w:rPr>
          <w:rFonts w:ascii="Times New Roman" w:hAnsi="Times New Roman" w:cs="Times New Roman"/>
          <w:sz w:val="28"/>
          <w:szCs w:val="28"/>
        </w:rPr>
        <w:t xml:space="preserve">воздействие на расположение новых </w:t>
      </w:r>
      <w:r w:rsidR="00F3726D">
        <w:rPr>
          <w:rFonts w:ascii="Times New Roman" w:hAnsi="Times New Roman" w:cs="Times New Roman"/>
          <w:sz w:val="28"/>
          <w:szCs w:val="28"/>
        </w:rPr>
        <w:t>прои</w:t>
      </w:r>
      <w:r w:rsidR="00F3726D">
        <w:rPr>
          <w:rFonts w:ascii="Times New Roman" w:hAnsi="Times New Roman" w:cs="Times New Roman"/>
          <w:sz w:val="28"/>
          <w:szCs w:val="28"/>
        </w:rPr>
        <w:t>з</w:t>
      </w:r>
      <w:r w:rsidR="00F3726D">
        <w:rPr>
          <w:rFonts w:ascii="Times New Roman" w:hAnsi="Times New Roman" w:cs="Times New Roman"/>
          <w:sz w:val="28"/>
          <w:szCs w:val="28"/>
        </w:rPr>
        <w:t>водств</w:t>
      </w:r>
      <w:r w:rsidRPr="00FD7441">
        <w:rPr>
          <w:rFonts w:ascii="Times New Roman" w:hAnsi="Times New Roman" w:cs="Times New Roman"/>
          <w:sz w:val="28"/>
          <w:szCs w:val="28"/>
        </w:rPr>
        <w:t xml:space="preserve">, вопросы миграции населения, развитие отдельных территориальных образований (подъем экономики отстающих </w:t>
      </w:r>
      <w:r w:rsidR="00F3726D">
        <w:rPr>
          <w:rFonts w:ascii="Times New Roman" w:hAnsi="Times New Roman" w:cs="Times New Roman"/>
          <w:sz w:val="28"/>
          <w:szCs w:val="28"/>
        </w:rPr>
        <w:t>или</w:t>
      </w:r>
      <w:r w:rsidRPr="00FD7441">
        <w:rPr>
          <w:rFonts w:ascii="Times New Roman" w:hAnsi="Times New Roman" w:cs="Times New Roman"/>
          <w:sz w:val="28"/>
          <w:szCs w:val="28"/>
        </w:rPr>
        <w:t xml:space="preserve"> освоение новых районов, разрешение эколого-экономических ситуаций и т.д.) [14].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Программно-целевой метод управления и планирования подразумевает использование конкретной документальной базы. Прогнозы социально-экономического развития на соответствующие периоды являются главным документом, который определяет социально-экономические процессы в стране со стороны планирования и характеризует регулирующую роль гос</w:t>
      </w:r>
      <w:r w:rsidRPr="00FD7441">
        <w:rPr>
          <w:rFonts w:ascii="Times New Roman" w:hAnsi="Times New Roman" w:cs="Times New Roman"/>
          <w:sz w:val="28"/>
          <w:szCs w:val="28"/>
        </w:rPr>
        <w:t>у</w:t>
      </w:r>
      <w:r w:rsidRPr="00FD7441">
        <w:rPr>
          <w:rFonts w:ascii="Times New Roman" w:hAnsi="Times New Roman" w:cs="Times New Roman"/>
          <w:sz w:val="28"/>
          <w:szCs w:val="28"/>
        </w:rPr>
        <w:t xml:space="preserve">дарства. Смысл их выходит за границы обычных прогнозов, в силу того, что они включают в себя реальные действия по влиянию на экономику. 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Неабстрактными плановыми документами значатся комплексные цел</w:t>
      </w:r>
      <w:r w:rsidRPr="00FD7441">
        <w:rPr>
          <w:rFonts w:ascii="Times New Roman" w:hAnsi="Times New Roman" w:cs="Times New Roman"/>
          <w:sz w:val="28"/>
          <w:szCs w:val="28"/>
        </w:rPr>
        <w:t>е</w:t>
      </w:r>
      <w:r w:rsidRPr="00FD7441">
        <w:rPr>
          <w:rFonts w:ascii="Times New Roman" w:hAnsi="Times New Roman" w:cs="Times New Roman"/>
          <w:sz w:val="28"/>
          <w:szCs w:val="28"/>
        </w:rPr>
        <w:t>вые программы [31].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Программно-целевое планирование и управление в отличие от других методов  позволяет не только прогнозировать результат, но также сформир</w:t>
      </w:r>
      <w:r w:rsidRPr="00FD7441">
        <w:rPr>
          <w:rFonts w:ascii="Times New Roman" w:hAnsi="Times New Roman" w:cs="Times New Roman"/>
          <w:sz w:val="28"/>
          <w:szCs w:val="28"/>
        </w:rPr>
        <w:t>о</w:t>
      </w:r>
      <w:r w:rsidRPr="00FD7441">
        <w:rPr>
          <w:rFonts w:ascii="Times New Roman" w:hAnsi="Times New Roman" w:cs="Times New Roman"/>
          <w:sz w:val="28"/>
          <w:szCs w:val="28"/>
        </w:rPr>
        <w:t>вать детальную программу, которая позволит его достигнуть.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Из этого следует, что исследуемый метод нацелен на реальные де</w:t>
      </w:r>
      <w:r w:rsidRPr="00FD7441">
        <w:rPr>
          <w:rFonts w:ascii="Times New Roman" w:hAnsi="Times New Roman" w:cs="Times New Roman"/>
          <w:sz w:val="28"/>
          <w:szCs w:val="28"/>
        </w:rPr>
        <w:t>й</w:t>
      </w:r>
      <w:r w:rsidRPr="00FD7441">
        <w:rPr>
          <w:rFonts w:ascii="Times New Roman" w:hAnsi="Times New Roman" w:cs="Times New Roman"/>
          <w:sz w:val="28"/>
          <w:szCs w:val="28"/>
        </w:rPr>
        <w:t>ствия, а не просто на составление прогнозов.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 xml:space="preserve">Отметим еще одну специфику программно-целевого планирования, она отражается в способе воздействия на разработанный план. Поясним, процесс управления системой и ее элементам – основной объект внимания, а не сама система.  </w:t>
      </w:r>
    </w:p>
    <w:p w:rsidR="00622912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 xml:space="preserve">На различных методах и способах может быть основано программно-целевое планирование бюджета и его вариации. </w:t>
      </w:r>
    </w:p>
    <w:p w:rsidR="005164B7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 xml:space="preserve">Все применяемые методы </w:t>
      </w:r>
      <w:r w:rsidR="000549CD">
        <w:rPr>
          <w:rFonts w:ascii="Times New Roman" w:hAnsi="Times New Roman" w:cs="Times New Roman"/>
          <w:sz w:val="28"/>
          <w:szCs w:val="28"/>
        </w:rPr>
        <w:t>является возможным поделить на категории</w:t>
      </w:r>
      <w:r w:rsidRPr="00FD7441">
        <w:rPr>
          <w:rFonts w:ascii="Times New Roman" w:hAnsi="Times New Roman" w:cs="Times New Roman"/>
          <w:sz w:val="28"/>
          <w:szCs w:val="28"/>
        </w:rPr>
        <w:t>, которые представлены на рисунке 2:</w:t>
      </w:r>
    </w:p>
    <w:p w:rsidR="005164B7" w:rsidRDefault="00FD7441" w:rsidP="00AF323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61BA02F1" wp14:editId="380FB909">
                <wp:simplePos x="0" y="0"/>
                <wp:positionH relativeFrom="column">
                  <wp:posOffset>46355</wp:posOffset>
                </wp:positionH>
                <wp:positionV relativeFrom="paragraph">
                  <wp:posOffset>177682</wp:posOffset>
                </wp:positionV>
                <wp:extent cx="5826125" cy="2519045"/>
                <wp:effectExtent l="57150" t="38100" r="79375" b="90805"/>
                <wp:wrapNone/>
                <wp:docPr id="107" name="Группа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6125" cy="2519045"/>
                          <a:chOff x="0" y="0"/>
                          <a:chExt cx="5826376" cy="2519591"/>
                        </a:xfrm>
                      </wpg:grpSpPr>
                      <wpg:grpSp>
                        <wpg:cNvPr id="106" name="Группа 106"/>
                        <wpg:cNvGrpSpPr/>
                        <wpg:grpSpPr>
                          <a:xfrm>
                            <a:off x="0" y="0"/>
                            <a:ext cx="5826376" cy="2519591"/>
                            <a:chOff x="0" y="0"/>
                            <a:chExt cx="5826376" cy="2519591"/>
                          </a:xfrm>
                        </wpg:grpSpPr>
                        <wps:wsp>
                          <wps:cNvPr id="90" name="Скругленный прямоугольник 90"/>
                          <wps:cNvSpPr/>
                          <wps:spPr>
                            <a:xfrm>
                              <a:off x="1265274" y="0"/>
                              <a:ext cx="3115310" cy="42481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36BC6" w:rsidRPr="00D118D2" w:rsidRDefault="00336BC6" w:rsidP="005164B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D118D2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Методы, входящие в состав ПЦМ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Скругленный прямоугольник 92"/>
                          <wps:cNvSpPr/>
                          <wps:spPr>
                            <a:xfrm>
                              <a:off x="0" y="723014"/>
                              <a:ext cx="2434590" cy="42481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36BC6" w:rsidRPr="005164B7" w:rsidRDefault="00336BC6" w:rsidP="005164B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М</w:t>
                                </w:r>
                                <w:r w:rsidRPr="00956731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етоды прогнозирования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Скругленный прямоугольник 94"/>
                          <wps:cNvSpPr/>
                          <wps:spPr>
                            <a:xfrm>
                              <a:off x="3391786" y="723014"/>
                              <a:ext cx="2434590" cy="42481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36BC6" w:rsidRPr="005164B7" w:rsidRDefault="00336BC6" w:rsidP="005164B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М</w:t>
                                </w:r>
                                <w:r w:rsidRPr="00956731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етоды планирования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Скругленный прямоугольник 95"/>
                          <wps:cNvSpPr/>
                          <wps:spPr>
                            <a:xfrm>
                              <a:off x="350874" y="1467293"/>
                              <a:ext cx="2434590" cy="435610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36BC6" w:rsidRPr="005164B7" w:rsidRDefault="00336BC6" w:rsidP="005164B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Э</w:t>
                                </w:r>
                                <w:r w:rsidRPr="005164B7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кономико-математические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Скругленный прямоугольник 97"/>
                          <wps:cNvSpPr/>
                          <wps:spPr>
                            <a:xfrm>
                              <a:off x="350874" y="2094614"/>
                              <a:ext cx="2434590" cy="42481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36BC6" w:rsidRPr="005164B7" w:rsidRDefault="00336BC6" w:rsidP="005164B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Э</w:t>
                                </w:r>
                                <w:r w:rsidRPr="005164B7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вристические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Скругленный прямоугольник 98"/>
                          <wps:cNvSpPr/>
                          <wps:spPr>
                            <a:xfrm>
                              <a:off x="3030279" y="1456661"/>
                              <a:ext cx="2434590" cy="435610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36BC6" w:rsidRPr="005164B7" w:rsidRDefault="00336BC6" w:rsidP="005164B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М</w:t>
                                </w:r>
                                <w:r w:rsidRPr="005164B7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етоды подготовки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 планов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Скругленный прямоугольник 99"/>
                          <wps:cNvSpPr/>
                          <wps:spPr>
                            <a:xfrm>
                              <a:off x="3019646" y="2083981"/>
                              <a:ext cx="2434590" cy="435610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36BC6" w:rsidRPr="005164B7" w:rsidRDefault="00336BC6" w:rsidP="005164B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М</w:t>
                                </w:r>
                                <w:r w:rsidRPr="005164B7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етоды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реализации планов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Прямая со стрелкой 100"/>
                          <wps:cNvCnPr/>
                          <wps:spPr>
                            <a:xfrm>
                              <a:off x="3274828" y="414670"/>
                              <a:ext cx="967562" cy="22377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1" name="Прямая со стрелкой 101"/>
                          <wps:cNvCnPr/>
                          <wps:spPr>
                            <a:xfrm flipH="1">
                              <a:off x="1424763" y="425302"/>
                              <a:ext cx="967105" cy="22352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2" name="Соединительная линия уступом 102"/>
                        <wps:cNvCnPr/>
                        <wps:spPr>
                          <a:xfrm flipH="1">
                            <a:off x="5465135" y="1137684"/>
                            <a:ext cx="212917" cy="1159437"/>
                          </a:xfrm>
                          <a:prstGeom prst="bentConnector3">
                            <a:avLst>
                              <a:gd name="adj1" fmla="val -29945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Соединительная линия уступом 103"/>
                        <wps:cNvCnPr/>
                        <wps:spPr>
                          <a:xfrm>
                            <a:off x="138223" y="1137684"/>
                            <a:ext cx="212725" cy="1158875"/>
                          </a:xfrm>
                          <a:prstGeom prst="bentConnector3">
                            <a:avLst>
                              <a:gd name="adj1" fmla="val -29945"/>
                            </a:avLst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04" name="Прямая со стрелкой 104"/>
                        <wps:cNvCnPr/>
                        <wps:spPr>
                          <a:xfrm flipH="1">
                            <a:off x="5465135" y="1648047"/>
                            <a:ext cx="287079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Прямая со стрелкой 105"/>
                        <wps:cNvCnPr/>
                        <wps:spPr>
                          <a:xfrm>
                            <a:off x="63795" y="1648047"/>
                            <a:ext cx="28702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07" o:spid="_x0000_s1037" style="position:absolute;left:0;text-align:left;margin-left:3.65pt;margin-top:14pt;width:458.75pt;height:198.35pt;z-index:251755520" coordsize="58263,25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UWBwgYAAKgtAAAOAAAAZHJzL2Uyb0RvYy54bWzsWttu2zYYvh+wdxB031rUWUacIkgPG1C0&#10;Rduh14wOtjaJ1CgmdnrVtZcb0Is9wNA3KNAVWNM2fQX5jfaTEmU3tVNbTQLUMAI4OvCXRPL7Pv7k&#10;x50bkzzTjmJWppQMdHTd0LWYhDRKyXCg//L49jVf10qOSYQzSuKBfhyX+o3dH3/YGRf92KQjmkUx&#10;0+AhpOyPi4E+4rzo93plOIpzXF6nRUzgZkJZjjmcsmEvYngMT8+znmkYbm9MWVQwGsZlCVdv1jf1&#10;Xfn8JIlDfj9Jyphr2UCHb+Pyl8nfA/Hb293B/SHDxSgNm8/AHb4ixymBl7aPuok51g5Z+sWj8jRk&#10;tKQJvx7SvEeTJA1jWQeoDTLO1OYOo4eFrMuwPx4WbTNB055pp86PDe8dPWBaGkHfGZ6uEZxDJ1V/&#10;T59NX1Sf4O+1Jq5DK42LYR8K32HFo+IBay4M6zNR8UnCcvEfqqRNZPset+0bT7gWwkXHN11kOroW&#10;wj3TQYFhO3UPhCPopi/iwtGtuUjLc2eRToBEZE+9uCe+r/2c9qT97raS8IyFlXQvspKLPhX3L7yS&#10;QJlyhory21DxaISLWIKtFB3dNFgApGna61V1ImHxpnpfva0+Vh+nf1bvtOoTXHxZfahOATFvqtPq&#10;/fQvuPlfdaJBrMSJfF6LmrJfAoAWQAaZrmN6tq59CRwLIcdC8CkCOLZp+0jipu193C9Yye/ENNfE&#10;wUAH4pDoIbBfkhIf3S15jRZVDqAzLtSnyCN+nMXiqzLyME6AEYBXJKOlFsX7GdOOMKgIDsOYcKtB&#10;nywtwpI0y9pA8+uBTXkRGkudaoNXeGsbId9MCW+D85RQtujt0W+KMEldXrVAXW/RBHxyMJFSYKt+&#10;O6DRMQCB0Vo3yyK8nUL73sUlf4AZCCV0CYg/vw8/SUbHA502R7o2ouzpouuiPCAV7uraGIR3oJe/&#10;H2IW61r2MwEMB8i2hVLLE9vxTDhh83cO5u+Qw3yfQq8gGGaKUB6K8jxThwmj+RMYI/bEW+EWJiG8&#10;e6CHnKmTfV4PCDDKhPHeniwG6lxgfpc8KkKFAwGdx5MnmBUNyDjo2j2qeIP7Z2BWlxU9ROjeIadJ&#10;KjEoWrpu16YHgMNCpq6CzOY3kNlUoABx+DqZoaWBqp5pGUiiCVDeSLlpW7YjZOUCuSxYK/gtiSzV&#10;RR6tR2klKWtTWgV2orQKvmRKy9fMoLeltNTIDaA0jJedx+dW51eitGUFyPMhf/reiK0GvrWJrQI7&#10;EVsFXzKxm7xVjSlbYm8KsWGa1JnYrdqvRmzH8Ju8G9muZwYyuV02YluOC5n4/NyrS/Z9ISO21C+Y&#10;BKxNbBXYidgq+JKJ3cy6t8TetCR8tsyy/oy6BcW6xDaNwHa/m1RcUWwjie2ridR2dr1Zs2tY6u48&#10;YregWI3YhmWYXiBTcWQ7ruvKbPM7GLLlKkKXIVsFdhqyVfAlD9nBltmbuW4GTOvM7BYUKzIbBa5d&#10;T7JNw7cCf8vs89bhr4jZ9Yxnu362cUviyICV6Ibb/zRO1uvpS236R3UKP9Pn02dgdr2vTsDZegde&#10;6LyltU8aI1T5SMqMbF1QC/ws34S8QNhWYm7dGM5qLTxwPceFRXnph5qW56lFI+WmKruqcRxKznA6&#10;HPF9SgiYW5TVXtEZ40H4YMJ2yIj4LWmWRrfBnZInwlefeVl8ol74WSmO0+wWiTR+XIAbjBmj42bC&#10;Lx75bavs6oWLU3tjkXVVO24qcHkCsEJwhwRg1kZLjbM6kVcGxNX5OcgA22sN8MomFCIGQ9ES8GpJ&#10;lhY/KcurMfMRWK6ea9UwNh3IPQUcZtkmwBgZytY3LQcsu3PXh9aDMaECvfKFGdHAYwwcuYdAWIdJ&#10;hjnQJy8isBHJEBy9bAj7UIS51xH7gnE3cTmqzV5Ji7qy55MCGkO6uI3RLO2n1ohagI/ZfoUr8v4Q&#10;dJrCyisQs7fVv2DSg1E/fS4ETpr2QvhA6+rLoIEvpACKjSCn1QcQP9ntHfDj2K6DLAAIyCBCsDnC&#10;lxP8GYBMZIK3UOsgWP2BbcmFjuX+/gFY8K0IWrKvpQiKTh9GTT1x9CvwI8kzMKrButeumUFQbziB&#10;BzfF4UhprIjdSma7w0Hp7aZJJshYm8t3o4FcHj+fBgJLSjwt3zRr7VyGfU/tiQLs+76nLOElScBl&#10;YX8jdVZ006VvkkLGzIVdJYmU6nc+gBaOw5/pqGv7hi1lck5Hfc8Qy0Iin7zQMXirixuvizO/cRUI&#10;zzuMS1LJOQ10LS9ohv9lsBXbvC4cthspaTJ1hO3AMBP7bL/x/Lmcpc02WO/+DwAA//8DAFBLAwQU&#10;AAYACAAAACEAb8CYjt8AAAAIAQAADwAAAGRycy9kb3ducmV2LnhtbEyPQUvDQBCF74L/YRnBm90k&#10;jbbGbEop6qkUbAXxNs1Ok9Dsbshuk/TfO570OLzHm+/LV5NpxUC9b5xVEM8iEGRLpxtbKfg8vD0s&#10;QfiAVmPrLCm4kodVcXuTY6bdaD9o2IdK8Ij1GSqoQ+gyKX1Zk0E/cx1Zzk6uNxj47Cupexx53LQy&#10;iaInabCx/KHGjjY1lef9xSh4H3Fcz+PXYXs+ba7fh8fd1zYmpe7vpvULiEBT+CvDLz6jQ8FMR3ex&#10;2otWwWLORQXJko04fk5SNjkqSJN0AbLI5X+B4gcAAP//AwBQSwECLQAUAAYACAAAACEAtoM4kv4A&#10;AADhAQAAEwAAAAAAAAAAAAAAAAAAAAAAW0NvbnRlbnRfVHlwZXNdLnhtbFBLAQItABQABgAIAAAA&#10;IQA4/SH/1gAAAJQBAAALAAAAAAAAAAAAAAAAAC8BAABfcmVscy8ucmVsc1BLAQItABQABgAIAAAA&#10;IQCRDUWBwgYAAKgtAAAOAAAAAAAAAAAAAAAAAC4CAABkcnMvZTJvRG9jLnhtbFBLAQItABQABgAI&#10;AAAAIQBvwJiO3wAAAAgBAAAPAAAAAAAAAAAAAAAAABwJAABkcnMvZG93bnJldi54bWxQSwUGAAAA&#10;AAQABADzAAAAKAoAAAAA&#10;">
                <v:group id="Группа 106" o:spid="_x0000_s1038" style="position:absolute;width:58263;height:25195" coordsize="58263,25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roundrect id="Скругленный прямоугольник 90" o:spid="_x0000_s1039" style="position:absolute;left:12652;width:31153;height:42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kpor4A&#10;AADbAAAADwAAAGRycy9kb3ducmV2LnhtbERPy2oCMRTdF/yHcIXuaqKg6GiUahHc+gC3l8l1MnZy&#10;MySppv36ZlHo8nDeq012nXhQiK1nDeORAkFce9Nyo+Fy3r/NQcSEbLDzTBq+KcJmPXhZYWX8k4/0&#10;OKVGlBCOFWqwKfWVlLG25DCOfE9cuJsPDlOBoZEm4LOEu05OlJpJhy2XBos97SzVn6cvpyF3hzy9&#10;X7c/aqfCffGRbxPbSq1fh/l9CSJRTv/iP/fBaFiU9eVL+QFy/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JZKaK+AAAA2wAAAA8AAAAAAAAAAAAAAAAAmAIAAGRycy9kb3ducmV2&#10;LnhtbFBLBQYAAAAABAAEAPUAAACDAwAAAAA=&#10;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  <v:textbox>
                      <w:txbxContent>
                        <w:p w:rsidR="00336BC6" w:rsidRPr="00D118D2" w:rsidRDefault="00336BC6" w:rsidP="005164B7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D118D2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w:t>Методы, входящие в состав ПЦМ</w:t>
                          </w:r>
                        </w:p>
                      </w:txbxContent>
                    </v:textbox>
                  </v:roundrect>
                  <v:roundrect id="Скругленный прямоугольник 92" o:spid="_x0000_s1040" style="position:absolute;top:7230;width:24345;height:42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MTf8IA&#10;AADbAAAADwAAAGRycy9kb3ducmV2LnhtbESPQYvCMBSE78L+h/AWvGm6gqJdoyyCsIIe1MpeH82z&#10;rdu8lCRq+++NIHgcZuYbZr5sTS1u5HxlWcHXMAFBnFtdcaEgO64HUxA+IGusLZOCjjwsFx+9Oaba&#10;3nlPt0MoRISwT1FBGUKTSunzkgz6oW2Io3e2zmCI0hVSO7xHuKnlKEkm0mDFcaHEhlYl5f+Hq1HQ&#10;Zpu1G3cF2304/XWry3a3a7ZK9T/bn28QgdrwDr/av1rBbAT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4xN/wgAAANsAAAAPAAAAAAAAAAAAAAAAAJgCAABkcnMvZG93&#10;bnJldi54bWxQSwUGAAAAAAQABAD1AAAAhwMAAAAA&#10;" fillcolor="#a5d5e2 [1624]" strokecolor="#40a7c2 [3048]">
                    <v:fill color2="#e4f2f6 [504]" rotate="t" angle="180" colors="0 #9eeaff;22938f #bbefff;1 #e4f9ff" focus="100%" type="gradient"/>
                    <v:shadow on="t" color="black" opacity="24903f" origin=",.5" offset="0,.55556mm"/>
                    <v:textbox>
                      <w:txbxContent>
                        <w:p w:rsidR="00336BC6" w:rsidRPr="005164B7" w:rsidRDefault="00336BC6" w:rsidP="005164B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М</w:t>
                          </w:r>
                          <w:r w:rsidRPr="00956731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етоды прогнозирования</w:t>
                          </w:r>
                        </w:p>
                      </w:txbxContent>
                    </v:textbox>
                  </v:roundrect>
                  <v:roundrect id="Скругленный прямоугольник 94" o:spid="_x0000_s1041" style="position:absolute;left:33917;top:7230;width:24346;height:42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6Ed78A&#10;AADbAAAADwAAAGRycy9kb3ducmV2LnhtbERPTYvCMBC9C/6HMAveNF1x3bWaFqkogifdBa9DM7bF&#10;ZlKaqNVfvxEEj++bt0g7U4srta6yrOBzFIEgzq2uuFDw97se/oBwHlljbZkU3MlBmvR7C4y1vfGe&#10;rgdfiFDCLkYFpfdNLKXLSzLoRrYhDtrJtgZ9gG0hdYu3UG5qOY6iqTRYcVgosaGspPx8uBgFX4/Z&#10;ajvtvqlqVpRHWbbZHQOvBh/dcg7CU+ff5ld6qxXMJvD8En6AT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ToR3vwAAANsAAAAPAAAAAAAAAAAAAAAAAJgCAABkcnMvZG93bnJl&#10;di54bWxQSwUGAAAAAAQABAD1AAAAhAMAAAAA&#10;" fillcolor="#a7bfde [1620]" strokecolor="#4579b8 [3044]">
                    <v:fill color2="#e4ecf5 [500]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:rsidR="00336BC6" w:rsidRPr="005164B7" w:rsidRDefault="00336BC6" w:rsidP="005164B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М</w:t>
                          </w:r>
                          <w:r w:rsidRPr="00956731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етоды планирования</w:t>
                          </w:r>
                        </w:p>
                      </w:txbxContent>
                    </v:textbox>
                  </v:roundrect>
                  <v:roundrect id="Скругленный прямоугольник 95" o:spid="_x0000_s1042" style="position:absolute;left:3508;top:14672;width:24346;height:43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jD2sUA&#10;AADbAAAADwAAAGRycy9kb3ducmV2LnhtbESPQWvCQBSE7wX/w/KE3upGpVWjq4jY0lOhRtTjI/tM&#10;otm3cXdr0n/fLRR6HGbmG2ax6kwt7uR8ZVnBcJCAIM6trrhQsM9en6YgfEDWWFsmBd/kYbXsPSww&#10;1bblT7rvQiEihH2KCsoQmlRKn5dk0A9sQxy9s3UGQ5SukNphG+GmlqMkeZEGK44LJTa0KSm/7r6M&#10;go9xw7PjOru+7Q/b26U9TUaHzCn12O/WcxCBuvAf/mu/awWzZ/j9En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+MPaxQAAANsAAAAPAAAAAAAAAAAAAAAAAJgCAABkcnMv&#10;ZG93bnJldi54bWxQSwUGAAAAAAQABAD1AAAAigMAAAAA&#10;" fillcolor="#bfb1d0 [1623]" strokecolor="#795d9b [3047]">
                    <v:fill color2="#ece7f1 [503]" rotate="t" angle="180" colors="0 #c9b5e8;22938f #d9cbee;1 #f0eaf9" focus="100%" type="gradient"/>
                    <v:shadow on="t" color="black" opacity="24903f" origin=",.5" offset="0,.55556mm"/>
                    <v:textbox>
                      <w:txbxContent>
                        <w:p w:rsidR="00336BC6" w:rsidRPr="005164B7" w:rsidRDefault="00336BC6" w:rsidP="005164B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Э</w:t>
                          </w:r>
                          <w:r w:rsidRPr="005164B7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кономико-математические</w:t>
                          </w:r>
                        </w:p>
                      </w:txbxContent>
                    </v:textbox>
                  </v:roundrect>
                  <v:roundrect id="Скругленный прямоугольник 97" o:spid="_x0000_s1043" style="position:absolute;left:3508;top:20946;width:24346;height:42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b4NsUA&#10;AADbAAAADwAAAGRycy9kb3ducmV2LnhtbESPQWvCQBSE74L/YXkFb7qphVqjq4i04qmgEevxkX1N&#10;UrNv093VpP/eLQgeh5n5hpkvO1OLKzlfWVbwPEpAEOdWV1woOGQfwzcQPiBrrC2Tgj/ysFz0e3NM&#10;tW15R9d9KESEsE9RQRlCk0rp85IM+pFtiKP3bZ3BEKUrpHbYRrip5ThJXqXBiuNCiQ2tS8rP+4tR&#10;8PnS8PRrlZ03h+P77097moyPmVNq8NStZiACdeERvre3WsF0Av9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Zvg2xQAAANsAAAAPAAAAAAAAAAAAAAAAAJgCAABkcnMv&#10;ZG93bnJldi54bWxQSwUGAAAAAAQABAD1AAAAigMAAAAA&#10;" fillcolor="#bfb1d0 [1623]" strokecolor="#795d9b [3047]">
                    <v:fill color2="#ece7f1 [503]" rotate="t" angle="180" colors="0 #c9b5e8;22938f #d9cbee;1 #f0eaf9" focus="100%" type="gradient"/>
                    <v:shadow on="t" color="black" opacity="24903f" origin=",.5" offset="0,.55556mm"/>
                    <v:textbox>
                      <w:txbxContent>
                        <w:p w:rsidR="00336BC6" w:rsidRPr="005164B7" w:rsidRDefault="00336BC6" w:rsidP="005164B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Э</w:t>
                          </w:r>
                          <w:r w:rsidRPr="005164B7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вристические</w:t>
                          </w:r>
                        </w:p>
                      </w:txbxContent>
                    </v:textbox>
                  </v:roundrect>
                  <v:roundrect id="Скругленный прямоугольник 98" o:spid="_x0000_s1044" style="position:absolute;left:30302;top:14566;width:24346;height:43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T978A&#10;AADbAAAADwAAAGRycy9kb3ducmV2LnhtbERPTYvCMBC9C/6HMII3m+pBtBpFhV0ET3Y96G1sxra0&#10;mdQmav335iDs8fG+l+vO1OJJrSstKxhHMQjizOqScwWnv5/RDITzyBpry6TgTQ7Wq35viYm2Lz7S&#10;M/W5CCHsElRQeN8kUrqsIIMusg1x4G62NegDbHOpW3yFcFPLSRxPpcGSQ0OBDe0Kyqr0YRT8unMz&#10;P9STbZXm78uYrtX1vq+UGg66zQKEp87/i7/uvVYwD2PDl/AD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y5P3vwAAANsAAAAPAAAAAAAAAAAAAAAAAJgCAABkcnMvZG93bnJl&#10;di54bWxQSwUGAAAAAAQABAD1AAAAhAMAAAAA&#10;" fillcolor="#dfa7a6 [1621]" strokecolor="#bc4542 [3045]">
                    <v:fill color2="#f5e4e4 [501]" rotate="t" angle="180" colors="0 #ffa2a1;22938f #ffbebd;1 #ffe5e5" focus="100%" type="gradient"/>
                    <v:shadow on="t" color="black" opacity="24903f" origin=",.5" offset="0,.55556mm"/>
                    <v:textbox>
                      <w:txbxContent>
                        <w:p w:rsidR="00336BC6" w:rsidRPr="005164B7" w:rsidRDefault="00336BC6" w:rsidP="005164B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М</w:t>
                          </w:r>
                          <w:r w:rsidRPr="005164B7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етоды подготовки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планов</w:t>
                          </w:r>
                        </w:p>
                      </w:txbxContent>
                    </v:textbox>
                  </v:roundrect>
                  <v:roundrect id="Скругленный прямоугольник 99" o:spid="_x0000_s1045" style="position:absolute;left:30196;top:20839;width:24346;height:43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2bMIA&#10;AADbAAAADwAAAGRycy9kb3ducmV2LnhtbESPQYvCMBSE74L/ITzBm6Z6kG01igqK4Gm7e1hvz+bZ&#10;ljYvtYla/70RhD0OM/MNs1h1phZ3al1pWcFkHIEgzqwuOVfw+7MbfYFwHlljbZkUPMnBatnvLTDR&#10;9sHfdE99LgKEXYIKCu+bREqXFWTQjW1DHLyLbQ36INtc6hYfAW5qOY2imTRYclgosKFtQVmV3oyC&#10;vftr4mM93VRp/jxN6Fydr4dKqeGgW89BeOr8f/jTPmgFcQzvL+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zZswgAAANsAAAAPAAAAAAAAAAAAAAAAAJgCAABkcnMvZG93&#10;bnJldi54bWxQSwUGAAAAAAQABAD1AAAAhwMAAAAA&#10;" fillcolor="#dfa7a6 [1621]" strokecolor="#bc4542 [3045]">
                    <v:fill color2="#f5e4e4 [501]" rotate="t" angle="180" colors="0 #ffa2a1;22938f #ffbebd;1 #ffe5e5" focus="100%" type="gradient"/>
                    <v:shadow on="t" color="black" opacity="24903f" origin=",.5" offset="0,.55556mm"/>
                    <v:textbox>
                      <w:txbxContent>
                        <w:p w:rsidR="00336BC6" w:rsidRPr="005164B7" w:rsidRDefault="00336BC6" w:rsidP="005164B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М</w:t>
                          </w:r>
                          <w:r w:rsidRPr="005164B7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етоды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реализации планов</w:t>
                          </w:r>
                        </w:p>
                      </w:txbxContent>
                    </v:textbox>
                  </v:roundrect>
                  <v:shape id="Прямая со стрелкой 100" o:spid="_x0000_s1046" type="#_x0000_t32" style="position:absolute;left:32748;top:4146;width:9675;height:22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qaX8MAAADcAAAADwAAAGRycy9kb3ducmV2LnhtbESPQWvDMAyF74X9B6PBbq2zBLqS1Q2j&#10;XWH0trb0LGItCYnlYHtp9u+nw2A3iff03qdtNbtBTRRi59nA8yoDRVx723Fj4Ho5LjegYkK2OHgm&#10;Az8Uodo9LLZYWn/nT5rOqVESwrFEA21KY6l1rFtyGFd+JBbtyweHSdbQaBvwLuFu0HmWrbXDjqWh&#10;xZH2LdX9+dsZ6LhInB+KI53e+/DS3PrJF1djnh7nt1dQieb0b/67/rCCnwm+PCMT6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6ml/DAAAA3AAAAA8AAAAAAAAAAAAA&#10;AAAAoQIAAGRycy9kb3ducmV2LnhtbFBLBQYAAAAABAAEAPkAAACRAwAAAAA=&#10;" strokecolor="black [3213]">
                    <v:stroke endarrow="open"/>
                  </v:shape>
                  <v:shape id="Прямая со стрелкой 101" o:spid="_x0000_s1047" type="#_x0000_t32" style="position:absolute;left:14247;top:4253;width:9671;height:223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bnCMIAAADcAAAADwAAAGRycy9kb3ducmV2LnhtbESP3WoCMRCF74W+Q5hC79ysQkW2RhHb&#10;Qu/q3wNMN+MmupksSdTt2xtB8G6Gc+Z8Z2aL3rXiQiFazwpGRQmCuPbacqNgv/seTkHEhKyx9UwK&#10;/inCYv4ymGGl/ZU3dNmmRuQQjhUqMCl1lZSxNuQwFr4jztrBB4cpr6GROuA1h7tWjstyIh1azgSD&#10;Ha0M1aft2WXu0h7fP4Pm+uvvaNfB4O+hRaXeXvvlB4hEfXqaH9c/OtcvR3B/Jk8g5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bbnCMIAAADcAAAADwAAAAAAAAAAAAAA&#10;AAChAgAAZHJzL2Rvd25yZXYueG1sUEsFBgAAAAAEAAQA+QAAAJADAAAAAA==&#10;" strokecolor="black [3213]">
                    <v:stroke endarrow="open"/>
                  </v:shape>
                </v:group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102" o:spid="_x0000_s1048" type="#_x0000_t34" style="position:absolute;left:54651;top:11376;width:2129;height:11595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j5ccEAAADcAAAADwAAAGRycy9kb3ducmV2LnhtbERPTYvCMBC9C/6HMII3TfQga9cosu6i&#10;h11Qu9Dr0Ixt2WZSmmjrvzcLgrd5vM9ZbXpbixu1vnKsYTZVIIhzZyouNPymX5M3ED4gG6wdk4Y7&#10;edish4MVJsZ1fKLbORQihrBPUEMZQpNI6fOSLPqpa4gjd3GtxRBhW0jTYhfDbS3nSi2kxYpjQ4kN&#10;fZSU/52vVsNnWl8ydTh+4zZDtczC7mffpVqPR/32HUSgPrzET/fBxPlqDv/PxAvk+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WPlxwQAAANwAAAAPAAAAAAAAAAAAAAAA&#10;AKECAABkcnMvZG93bnJldi54bWxQSwUGAAAAAAQABAD5AAAAjwMAAAAA&#10;" adj="-6468" strokecolor="black [3213]">
                  <v:stroke endarrow="open"/>
                </v:shape>
                <v:shape id="Соединительная линия уступом 103" o:spid="_x0000_s1049" type="#_x0000_t34" style="position:absolute;left:1382;top:11376;width:2127;height:11589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KRtsQAAADcAAAADwAAAGRycy9kb3ducmV2LnhtbERPPW/CMBDdK/U/WFeJrTgBtUCKQQgE&#10;6tABAgxs1/iaRI3Pke1A+Pd1pUrd7ul93nzZm0ZcyfnasoJ0mIAgLqyuuVRwOm6fpyB8QNbYWCYF&#10;d/KwXDw+zDHT9sYHuuahFDGEfYYKqhDaTEpfVGTQD21LHLkv6wyGCF0ptcNbDDeNHCXJqzRYc2yo&#10;sKV1RcV33hkFk6bzny7N95fzx1Zu8l09e1ndlRo89as3EIH68C/+c7/rOD8Zw+8z8QK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MpG2xAAAANwAAAAPAAAAAAAAAAAA&#10;AAAAAKECAABkcnMvZG93bnJldi54bWxQSwUGAAAAAAQABAD5AAAAkgMAAAAA&#10;" adj="-6468" strokecolor="black [3213]">
                  <v:stroke endarrow="open"/>
                </v:shape>
                <v:shape id="Прямая со стрелкой 104" o:spid="_x0000_s1050" type="#_x0000_t32" style="position:absolute;left:54651;top:16480;width:287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FEkMIAAADcAAAADwAAAGRycy9kb3ducmV2LnhtbESP3WoCMRCF7wt9hzAF72q2pYqsRpHW&#10;gnf+9QGmm3ET3UyWJOr69kYQvJvhnDnfmcmsc404U4jWs4KPfgGCuPLacq3gb/f7PgIRE7LGxjMp&#10;uFKE2fT1ZYKl9hfe0HmbapFDOJaowKTUllLGypDD2Pctcdb2PjhMeQ211AEvOdw18rMohtKh5Uww&#10;2NK3oeq4PbnMndvD4Cdorhb/B7sOBlf7BpXqvXXzMYhEXXqaH9dLnesXX3B/Jk8gp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FEkMIAAADcAAAADwAAAAAAAAAAAAAA&#10;AAChAgAAZHJzL2Rvd25yZXYueG1sUEsFBgAAAAAEAAQA+QAAAJADAAAAAA==&#10;" strokecolor="black [3213]">
                  <v:stroke endarrow="open"/>
                </v:shape>
                <v:shape id="Прямая со стрелкой 105" o:spid="_x0000_s1051" type="#_x0000_t32" style="position:absolute;left:637;top:16480;width:287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05x8EAAADcAAAADwAAAGRycy9kb3ducmV2LnhtbERPyWrDMBC9B/oPYgq9xXJikhbXsilt&#10;AyG3LPQ8WBPb2BoZSXXcv68Khdzm8dYpqtkMYiLnO8sKVkkKgri2uuNGweW8W76A8AFZ42CZFPyQ&#10;h6p8WBSYa3vjI02n0IgYwj5HBW0IYy6lr1sy6BM7Ekfuap3BEKFrpHZ4i+FmkOs03UqDHceGFkd6&#10;b6nuT99GQcdZ4PVHtqPDZ++em69+stlFqafH+e0VRKA53MX/7r2O89MN/D0TL5Dl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jTnHwQAAANwAAAAPAAAAAAAAAAAAAAAA&#10;AKECAABkcnMvZG93bnJldi54bWxQSwUGAAAAAAQABAD5AAAAjwMAAAAA&#10;" strokecolor="black [3213]">
                  <v:stroke endarrow="open"/>
                </v:shape>
              </v:group>
            </w:pict>
          </mc:Fallback>
        </mc:AlternateContent>
      </w:r>
    </w:p>
    <w:p w:rsidR="005164B7" w:rsidRDefault="005164B7" w:rsidP="00AF323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64B7" w:rsidRDefault="005164B7" w:rsidP="00AF323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64B7" w:rsidRDefault="005164B7" w:rsidP="00AF323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64B7" w:rsidRDefault="005164B7" w:rsidP="00AF323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64B7" w:rsidRDefault="005164B7" w:rsidP="00AF323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64B7" w:rsidRPr="00956731" w:rsidRDefault="005164B7" w:rsidP="00AF323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64B7" w:rsidRDefault="005164B7" w:rsidP="005164B7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445E" w:rsidRDefault="003B445E" w:rsidP="005164B7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7441" w:rsidRDefault="00FD7441" w:rsidP="00651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1DF4" w:rsidRPr="00D118D2" w:rsidRDefault="00651DF4" w:rsidP="00651DF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2 </w:t>
      </w:r>
      <w:r w:rsidRPr="00651DF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8D2">
        <w:rPr>
          <w:rFonts w:ascii="Times New Roman" w:hAnsi="Times New Roman" w:cs="Times New Roman"/>
          <w:color w:val="000000" w:themeColor="text1"/>
          <w:sz w:val="28"/>
          <w:szCs w:val="28"/>
        </w:rPr>
        <w:t>Методы, входящие в состав ПЦМ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1DF4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716A81" w:rsidRPr="00716A81">
        <w:rPr>
          <w:rFonts w:ascii="Times New Roman" w:hAnsi="Times New Roman" w:cs="Times New Roman"/>
          <w:color w:val="000000" w:themeColor="text1"/>
          <w:sz w:val="28"/>
          <w:szCs w:val="28"/>
        </w:rPr>
        <w:t>29, 61</w:t>
      </w:r>
      <w:r w:rsidR="00622912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E82E26" w:rsidRDefault="00E82E26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E26">
        <w:rPr>
          <w:rFonts w:ascii="Times New Roman" w:hAnsi="Times New Roman" w:cs="Times New Roman"/>
          <w:sz w:val="28"/>
          <w:szCs w:val="28"/>
        </w:rPr>
        <w:t>Сложно недооценить вклад методологии в области прогнозирования. Можно это связать с тем, что экономика изменяется быстрыми темпами, как и любые другие сферы деятельности, где можно использовать определение «планирование» [19].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Теперь разберем подробнее каждый из вышеперечисленных пунктов.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Суть эвристических методов в их субъективности. В силу того, что в</w:t>
      </w:r>
      <w:r w:rsidRPr="00FD7441">
        <w:rPr>
          <w:rFonts w:ascii="Times New Roman" w:hAnsi="Times New Roman" w:cs="Times New Roman"/>
          <w:sz w:val="28"/>
          <w:szCs w:val="28"/>
        </w:rPr>
        <w:t>ы</w:t>
      </w:r>
      <w:r w:rsidRPr="00FD7441">
        <w:rPr>
          <w:rFonts w:ascii="Times New Roman" w:hAnsi="Times New Roman" w:cs="Times New Roman"/>
          <w:sz w:val="28"/>
          <w:szCs w:val="28"/>
        </w:rPr>
        <w:t>ражают конкретную точку зрения того, кто задействован в  теоретическом прогнозировании. Это относится, в частности, к экспертным, а также соци</w:t>
      </w:r>
      <w:r w:rsidRPr="00FD7441">
        <w:rPr>
          <w:rFonts w:ascii="Times New Roman" w:hAnsi="Times New Roman" w:cs="Times New Roman"/>
          <w:sz w:val="28"/>
          <w:szCs w:val="28"/>
        </w:rPr>
        <w:t>о</w:t>
      </w:r>
      <w:r w:rsidRPr="00FD7441">
        <w:rPr>
          <w:rFonts w:ascii="Times New Roman" w:hAnsi="Times New Roman" w:cs="Times New Roman"/>
          <w:sz w:val="28"/>
          <w:szCs w:val="28"/>
        </w:rPr>
        <w:t>логическим методам.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Первый метод используется только в качестве дополнения к другим методам, в силу того, что обладают определенными минусами. Они пре</w:t>
      </w:r>
      <w:r w:rsidRPr="00FD7441">
        <w:rPr>
          <w:rFonts w:ascii="Times New Roman" w:hAnsi="Times New Roman" w:cs="Times New Roman"/>
          <w:sz w:val="28"/>
          <w:szCs w:val="28"/>
        </w:rPr>
        <w:t>д</w:t>
      </w:r>
      <w:r w:rsidRPr="00FD7441">
        <w:rPr>
          <w:rFonts w:ascii="Times New Roman" w:hAnsi="Times New Roman" w:cs="Times New Roman"/>
          <w:sz w:val="28"/>
          <w:szCs w:val="28"/>
        </w:rPr>
        <w:t xml:space="preserve">ставляют достаточно низкую точность исследования с применением данного метода из-за личностной оценки. 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Второй применяют, чтобы узнать текущее положение на рынке ко</w:t>
      </w:r>
      <w:r w:rsidRPr="00FD7441">
        <w:rPr>
          <w:rFonts w:ascii="Times New Roman" w:hAnsi="Times New Roman" w:cs="Times New Roman"/>
          <w:sz w:val="28"/>
          <w:szCs w:val="28"/>
        </w:rPr>
        <w:t>н</w:t>
      </w:r>
      <w:r w:rsidRPr="00FD7441">
        <w:rPr>
          <w:rFonts w:ascii="Times New Roman" w:hAnsi="Times New Roman" w:cs="Times New Roman"/>
          <w:sz w:val="28"/>
          <w:szCs w:val="28"/>
        </w:rPr>
        <w:t>кретных товаров или в государстве в целом [61].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Расчет и измерение показателей, а также объективное наблюдение по</w:t>
      </w:r>
      <w:r w:rsidRPr="00FD7441">
        <w:rPr>
          <w:rFonts w:ascii="Times New Roman" w:hAnsi="Times New Roman" w:cs="Times New Roman"/>
          <w:sz w:val="28"/>
          <w:szCs w:val="28"/>
        </w:rPr>
        <w:t>д</w:t>
      </w:r>
      <w:r w:rsidRPr="00FD7441">
        <w:rPr>
          <w:rFonts w:ascii="Times New Roman" w:hAnsi="Times New Roman" w:cs="Times New Roman"/>
          <w:sz w:val="28"/>
          <w:szCs w:val="28"/>
        </w:rPr>
        <w:t>разумевает под собой применение экономико-математических методов. П</w:t>
      </w:r>
      <w:r w:rsidRPr="00FD7441">
        <w:rPr>
          <w:rFonts w:ascii="Times New Roman" w:hAnsi="Times New Roman" w:cs="Times New Roman"/>
          <w:sz w:val="28"/>
          <w:szCs w:val="28"/>
        </w:rPr>
        <w:t>о</w:t>
      </w:r>
      <w:r w:rsidRPr="00FD7441">
        <w:rPr>
          <w:rFonts w:ascii="Times New Roman" w:hAnsi="Times New Roman" w:cs="Times New Roman"/>
          <w:sz w:val="28"/>
          <w:szCs w:val="28"/>
        </w:rPr>
        <w:t xml:space="preserve">сле, на </w:t>
      </w:r>
      <w:proofErr w:type="gramStart"/>
      <w:r w:rsidRPr="00FD7441">
        <w:rPr>
          <w:rFonts w:ascii="Times New Roman" w:hAnsi="Times New Roman" w:cs="Times New Roman"/>
          <w:sz w:val="28"/>
          <w:szCs w:val="28"/>
        </w:rPr>
        <w:t>базе</w:t>
      </w:r>
      <w:proofErr w:type="gramEnd"/>
      <w:r w:rsidRPr="00FD7441">
        <w:rPr>
          <w:rFonts w:ascii="Times New Roman" w:hAnsi="Times New Roman" w:cs="Times New Roman"/>
          <w:sz w:val="28"/>
          <w:szCs w:val="28"/>
        </w:rPr>
        <w:t xml:space="preserve"> сформированной с помощью данного способа информации, м</w:t>
      </w:r>
      <w:r w:rsidRPr="00FD7441">
        <w:rPr>
          <w:rFonts w:ascii="Times New Roman" w:hAnsi="Times New Roman" w:cs="Times New Roman"/>
          <w:sz w:val="28"/>
          <w:szCs w:val="28"/>
        </w:rPr>
        <w:t>а</w:t>
      </w:r>
      <w:r w:rsidRPr="00FD7441">
        <w:rPr>
          <w:rFonts w:ascii="Times New Roman" w:hAnsi="Times New Roman" w:cs="Times New Roman"/>
          <w:sz w:val="28"/>
          <w:szCs w:val="28"/>
        </w:rPr>
        <w:t>тематическому моделированию и расчетам, формируют прогноз.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Стоит отдельно упомянуть о  статистических методах, которые прису</w:t>
      </w:r>
      <w:r w:rsidRPr="00FD7441">
        <w:rPr>
          <w:rFonts w:ascii="Times New Roman" w:hAnsi="Times New Roman" w:cs="Times New Roman"/>
          <w:sz w:val="28"/>
          <w:szCs w:val="28"/>
        </w:rPr>
        <w:t>т</w:t>
      </w:r>
      <w:r w:rsidRPr="00FD7441">
        <w:rPr>
          <w:rFonts w:ascii="Times New Roman" w:hAnsi="Times New Roman" w:cs="Times New Roman"/>
          <w:sz w:val="28"/>
          <w:szCs w:val="28"/>
        </w:rPr>
        <w:t xml:space="preserve">ствуют в каждом способе планирования,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FD7441">
        <w:rPr>
          <w:rFonts w:ascii="Times New Roman" w:hAnsi="Times New Roman" w:cs="Times New Roman"/>
          <w:sz w:val="28"/>
          <w:szCs w:val="28"/>
        </w:rPr>
        <w:t xml:space="preserve">не исключая исследуемый нами метод. 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Метод подготовки планов. Методы математического программиров</w:t>
      </w:r>
      <w:r w:rsidRPr="00FD7441">
        <w:rPr>
          <w:rFonts w:ascii="Times New Roman" w:hAnsi="Times New Roman" w:cs="Times New Roman"/>
          <w:sz w:val="28"/>
          <w:szCs w:val="28"/>
        </w:rPr>
        <w:t>а</w:t>
      </w:r>
      <w:r w:rsidRPr="00FD7441">
        <w:rPr>
          <w:rFonts w:ascii="Times New Roman" w:hAnsi="Times New Roman" w:cs="Times New Roman"/>
          <w:sz w:val="28"/>
          <w:szCs w:val="28"/>
        </w:rPr>
        <w:t>ния достаточно часто применяют при разработке планов, совокупность кот</w:t>
      </w:r>
      <w:r w:rsidRPr="00FD7441">
        <w:rPr>
          <w:rFonts w:ascii="Times New Roman" w:hAnsi="Times New Roman" w:cs="Times New Roman"/>
          <w:sz w:val="28"/>
          <w:szCs w:val="28"/>
        </w:rPr>
        <w:t>о</w:t>
      </w:r>
      <w:r w:rsidRPr="00FD7441">
        <w:rPr>
          <w:rFonts w:ascii="Times New Roman" w:hAnsi="Times New Roman" w:cs="Times New Roman"/>
          <w:sz w:val="28"/>
          <w:szCs w:val="28"/>
        </w:rPr>
        <w:t>рых включают представленные ниже разновидности.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Задачи по поиску оптимального плана производства, их специфика з</w:t>
      </w:r>
      <w:r w:rsidRPr="00FD7441">
        <w:rPr>
          <w:rFonts w:ascii="Times New Roman" w:hAnsi="Times New Roman" w:cs="Times New Roman"/>
          <w:sz w:val="28"/>
          <w:szCs w:val="28"/>
        </w:rPr>
        <w:t>а</w:t>
      </w:r>
      <w:r w:rsidRPr="00FD7441">
        <w:rPr>
          <w:rFonts w:ascii="Times New Roman" w:hAnsi="Times New Roman" w:cs="Times New Roman"/>
          <w:sz w:val="28"/>
          <w:szCs w:val="28"/>
        </w:rPr>
        <w:t>ключается в определении рационального по объему плана производства, при условии постоянного ограничения в ресурсах.</w:t>
      </w:r>
    </w:p>
    <w:p w:rsid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На разработку оптимального плана перевозок направлены логистич</w:t>
      </w:r>
      <w:r w:rsidRPr="00FD7441">
        <w:rPr>
          <w:rFonts w:ascii="Times New Roman" w:hAnsi="Times New Roman" w:cs="Times New Roman"/>
          <w:sz w:val="28"/>
          <w:szCs w:val="28"/>
        </w:rPr>
        <w:t>е</w:t>
      </w:r>
      <w:r w:rsidRPr="00FD7441">
        <w:rPr>
          <w:rFonts w:ascii="Times New Roman" w:hAnsi="Times New Roman" w:cs="Times New Roman"/>
          <w:sz w:val="28"/>
          <w:szCs w:val="28"/>
        </w:rPr>
        <w:t xml:space="preserve">ские задачи. 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Они необход</w:t>
      </w:r>
      <w:r>
        <w:rPr>
          <w:rFonts w:ascii="Times New Roman" w:hAnsi="Times New Roman" w:cs="Times New Roman"/>
          <w:sz w:val="28"/>
          <w:szCs w:val="28"/>
        </w:rPr>
        <w:t>имы для определения минимальных</w:t>
      </w:r>
      <w:r w:rsidRPr="00FD7441">
        <w:rPr>
          <w:rFonts w:ascii="Times New Roman" w:hAnsi="Times New Roman" w:cs="Times New Roman"/>
          <w:sz w:val="28"/>
          <w:szCs w:val="28"/>
        </w:rPr>
        <w:t xml:space="preserve"> транспортных изде</w:t>
      </w:r>
      <w:r w:rsidRPr="00FD7441">
        <w:rPr>
          <w:rFonts w:ascii="Times New Roman" w:hAnsi="Times New Roman" w:cs="Times New Roman"/>
          <w:sz w:val="28"/>
          <w:szCs w:val="28"/>
        </w:rPr>
        <w:t>р</w:t>
      </w:r>
      <w:r w:rsidRPr="00FD7441">
        <w:rPr>
          <w:rFonts w:ascii="Times New Roman" w:hAnsi="Times New Roman" w:cs="Times New Roman"/>
          <w:sz w:val="28"/>
          <w:szCs w:val="28"/>
        </w:rPr>
        <w:t>жек, при которых достигается цель без вреда для конечного результата [21].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Отметим, что кроме ранее перечисленных способов, может быть и</w:t>
      </w:r>
      <w:r w:rsidRPr="00FD7441">
        <w:rPr>
          <w:rFonts w:ascii="Times New Roman" w:hAnsi="Times New Roman" w:cs="Times New Roman"/>
          <w:sz w:val="28"/>
          <w:szCs w:val="28"/>
        </w:rPr>
        <w:t>с</w:t>
      </w:r>
      <w:r w:rsidRPr="00FD7441">
        <w:rPr>
          <w:rFonts w:ascii="Times New Roman" w:hAnsi="Times New Roman" w:cs="Times New Roman"/>
          <w:sz w:val="28"/>
          <w:szCs w:val="28"/>
        </w:rPr>
        <w:t>пользована теория игр.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Подразумевают под собой разработку планов двух типов так называ</w:t>
      </w:r>
      <w:r w:rsidRPr="00FD7441">
        <w:rPr>
          <w:rFonts w:ascii="Times New Roman" w:hAnsi="Times New Roman" w:cs="Times New Roman"/>
          <w:sz w:val="28"/>
          <w:szCs w:val="28"/>
        </w:rPr>
        <w:t>е</w:t>
      </w:r>
      <w:r w:rsidRPr="00FD7441">
        <w:rPr>
          <w:rFonts w:ascii="Times New Roman" w:hAnsi="Times New Roman" w:cs="Times New Roman"/>
          <w:sz w:val="28"/>
          <w:szCs w:val="28"/>
        </w:rPr>
        <w:t>мые методы реализации планов.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Безукоризненное осуществление плана находит в себе директивный метод. Его специфика в соответствии предопределенных возможностей з</w:t>
      </w:r>
      <w:r w:rsidRPr="00FD7441">
        <w:rPr>
          <w:rFonts w:ascii="Times New Roman" w:hAnsi="Times New Roman" w:cs="Times New Roman"/>
          <w:sz w:val="28"/>
          <w:szCs w:val="28"/>
        </w:rPr>
        <w:t>а</w:t>
      </w:r>
      <w:r w:rsidRPr="00FD7441">
        <w:rPr>
          <w:rFonts w:ascii="Times New Roman" w:hAnsi="Times New Roman" w:cs="Times New Roman"/>
          <w:sz w:val="28"/>
          <w:szCs w:val="28"/>
        </w:rPr>
        <w:t xml:space="preserve">действованных субъектов или объектах и в отсутствии любого изменения плана. 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В направлении экономического развития действуют индикативные м</w:t>
      </w:r>
      <w:r w:rsidRPr="00FD7441">
        <w:rPr>
          <w:rFonts w:ascii="Times New Roman" w:hAnsi="Times New Roman" w:cs="Times New Roman"/>
          <w:sz w:val="28"/>
          <w:szCs w:val="28"/>
        </w:rPr>
        <w:t>е</w:t>
      </w:r>
      <w:r w:rsidRPr="00FD7441">
        <w:rPr>
          <w:rFonts w:ascii="Times New Roman" w:hAnsi="Times New Roman" w:cs="Times New Roman"/>
          <w:sz w:val="28"/>
          <w:szCs w:val="28"/>
        </w:rPr>
        <w:t>тоды. При таком методе выполнение плана изменяются при динамике каких-либо условий по его реализации  [29].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Напомним, что сочетание ранее перечисленных методов подразумевает под собой использование ПЦМ.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Отметим, что методы прогнозирования охватывают более широкое п</w:t>
      </w:r>
      <w:r w:rsidRPr="00FD7441">
        <w:rPr>
          <w:rFonts w:ascii="Times New Roman" w:hAnsi="Times New Roman" w:cs="Times New Roman"/>
          <w:sz w:val="28"/>
          <w:szCs w:val="28"/>
        </w:rPr>
        <w:t>о</w:t>
      </w:r>
      <w:r w:rsidRPr="00FD7441">
        <w:rPr>
          <w:rFonts w:ascii="Times New Roman" w:hAnsi="Times New Roman" w:cs="Times New Roman"/>
          <w:sz w:val="28"/>
          <w:szCs w:val="28"/>
        </w:rPr>
        <w:t>нятие, чем планирование. В силу того, что планирование предполагает тол</w:t>
      </w:r>
      <w:r w:rsidRPr="00FD7441">
        <w:rPr>
          <w:rFonts w:ascii="Times New Roman" w:hAnsi="Times New Roman" w:cs="Times New Roman"/>
          <w:sz w:val="28"/>
          <w:szCs w:val="28"/>
        </w:rPr>
        <w:t>ь</w:t>
      </w:r>
      <w:r w:rsidRPr="00FD7441">
        <w:rPr>
          <w:rFonts w:ascii="Times New Roman" w:hAnsi="Times New Roman" w:cs="Times New Roman"/>
          <w:sz w:val="28"/>
          <w:szCs w:val="28"/>
        </w:rPr>
        <w:t>ко разработку самого плана со следующим его утверждением.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 xml:space="preserve">Его </w:t>
      </w:r>
      <w:r w:rsidR="00BA70B1">
        <w:rPr>
          <w:rFonts w:ascii="Times New Roman" w:hAnsi="Times New Roman" w:cs="Times New Roman"/>
          <w:sz w:val="28"/>
          <w:szCs w:val="28"/>
        </w:rPr>
        <w:t xml:space="preserve">предназначение </w:t>
      </w:r>
      <w:r w:rsidR="00BA70B1" w:rsidRPr="00FD7441">
        <w:rPr>
          <w:rFonts w:ascii="Times New Roman" w:hAnsi="Times New Roman" w:cs="Times New Roman"/>
          <w:sz w:val="28"/>
          <w:szCs w:val="28"/>
        </w:rPr>
        <w:t>–</w:t>
      </w:r>
      <w:r w:rsidRPr="00FD7441">
        <w:rPr>
          <w:rFonts w:ascii="Times New Roman" w:hAnsi="Times New Roman" w:cs="Times New Roman"/>
          <w:sz w:val="28"/>
          <w:szCs w:val="28"/>
        </w:rPr>
        <w:t xml:space="preserve"> повлиять на последствия, а не только наблюдать развитие, тем самым повышая возможности достижения поставленных ц</w:t>
      </w:r>
      <w:r w:rsidRPr="00FD7441">
        <w:rPr>
          <w:rFonts w:ascii="Times New Roman" w:hAnsi="Times New Roman" w:cs="Times New Roman"/>
          <w:sz w:val="28"/>
          <w:szCs w:val="28"/>
        </w:rPr>
        <w:t>е</w:t>
      </w:r>
      <w:r w:rsidRPr="00FD7441">
        <w:rPr>
          <w:rFonts w:ascii="Times New Roman" w:hAnsi="Times New Roman" w:cs="Times New Roman"/>
          <w:sz w:val="28"/>
          <w:szCs w:val="28"/>
        </w:rPr>
        <w:t xml:space="preserve">лей. 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Обозначит смысл данного метода еще раз, но более четко: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– описание составляющих сформ</w:t>
      </w:r>
      <w:r w:rsidR="00B65E3F">
        <w:rPr>
          <w:rFonts w:ascii="Times New Roman" w:hAnsi="Times New Roman" w:cs="Times New Roman"/>
          <w:sz w:val="28"/>
          <w:szCs w:val="28"/>
        </w:rPr>
        <w:t>улированной задачи,  и  исследо</w:t>
      </w:r>
      <w:r w:rsidRPr="00FD7441">
        <w:rPr>
          <w:rFonts w:ascii="Times New Roman" w:hAnsi="Times New Roman" w:cs="Times New Roman"/>
          <w:sz w:val="28"/>
          <w:szCs w:val="28"/>
        </w:rPr>
        <w:t>вание их взаимосвязей;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– постановка конкретных целей, при достижении которых, будет реш</w:t>
      </w:r>
      <w:r w:rsidRPr="00FD7441">
        <w:rPr>
          <w:rFonts w:ascii="Times New Roman" w:hAnsi="Times New Roman" w:cs="Times New Roman"/>
          <w:sz w:val="28"/>
          <w:szCs w:val="28"/>
        </w:rPr>
        <w:t>е</w:t>
      </w:r>
      <w:r w:rsidRPr="00FD7441">
        <w:rPr>
          <w:rFonts w:ascii="Times New Roman" w:hAnsi="Times New Roman" w:cs="Times New Roman"/>
          <w:sz w:val="28"/>
          <w:szCs w:val="28"/>
        </w:rPr>
        <w:t>на поставленная задача;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– составление механизма, который сможет равномерно разделить р</w:t>
      </w:r>
      <w:r w:rsidRPr="00FD7441">
        <w:rPr>
          <w:rFonts w:ascii="Times New Roman" w:hAnsi="Times New Roman" w:cs="Times New Roman"/>
          <w:sz w:val="28"/>
          <w:szCs w:val="28"/>
        </w:rPr>
        <w:t>е</w:t>
      </w:r>
      <w:r w:rsidRPr="00FD7441">
        <w:rPr>
          <w:rFonts w:ascii="Times New Roman" w:hAnsi="Times New Roman" w:cs="Times New Roman"/>
          <w:sz w:val="28"/>
          <w:szCs w:val="28"/>
        </w:rPr>
        <w:t>сурсы, не допуская их избытка или нехватки;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– разработка структуры для управления процессом осуществления  программы;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– последующий контроль над эффективностью мероприятий.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Таким образом, центральный термин данного метода – программа, п</w:t>
      </w:r>
      <w:r w:rsidRPr="00FD7441">
        <w:rPr>
          <w:rFonts w:ascii="Times New Roman" w:hAnsi="Times New Roman" w:cs="Times New Roman"/>
          <w:sz w:val="28"/>
          <w:szCs w:val="28"/>
        </w:rPr>
        <w:t>о</w:t>
      </w:r>
      <w:r w:rsidRPr="00FD7441">
        <w:rPr>
          <w:rFonts w:ascii="Times New Roman" w:hAnsi="Times New Roman" w:cs="Times New Roman"/>
          <w:sz w:val="28"/>
          <w:szCs w:val="28"/>
        </w:rPr>
        <w:t>нимающая под собой совокупность разных мероприятий, которые имеют свое направление на выполнение поставленных целей и задач.</w:t>
      </w:r>
    </w:p>
    <w:p w:rsidR="00DD24C8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Программно-целевое планирование бюджета ориентировано, прежде всего, на выполнение социально важных и, в основном, количественно изм</w:t>
      </w:r>
      <w:r w:rsidRPr="00FD7441">
        <w:rPr>
          <w:rFonts w:ascii="Times New Roman" w:hAnsi="Times New Roman" w:cs="Times New Roman"/>
          <w:sz w:val="28"/>
          <w:szCs w:val="28"/>
        </w:rPr>
        <w:t>е</w:t>
      </w:r>
      <w:r w:rsidRPr="00FD7441">
        <w:rPr>
          <w:rFonts w:ascii="Times New Roman" w:hAnsi="Times New Roman" w:cs="Times New Roman"/>
          <w:sz w:val="28"/>
          <w:szCs w:val="28"/>
        </w:rPr>
        <w:t xml:space="preserve">римых результатов функционирования администраторов денежных </w:t>
      </w:r>
      <w:r w:rsidR="0016559A">
        <w:rPr>
          <w:rFonts w:ascii="Times New Roman" w:hAnsi="Times New Roman" w:cs="Times New Roman"/>
          <w:sz w:val="28"/>
          <w:szCs w:val="28"/>
        </w:rPr>
        <w:t>огран</w:t>
      </w:r>
      <w:r w:rsidR="0016559A">
        <w:rPr>
          <w:rFonts w:ascii="Times New Roman" w:hAnsi="Times New Roman" w:cs="Times New Roman"/>
          <w:sz w:val="28"/>
          <w:szCs w:val="28"/>
        </w:rPr>
        <w:t>и</w:t>
      </w:r>
      <w:r w:rsidR="0016559A">
        <w:rPr>
          <w:rFonts w:ascii="Times New Roman" w:hAnsi="Times New Roman" w:cs="Times New Roman"/>
          <w:sz w:val="28"/>
          <w:szCs w:val="28"/>
        </w:rPr>
        <w:t>ченных ресурсов</w:t>
      </w:r>
      <w:r w:rsidRPr="00FD7441">
        <w:rPr>
          <w:rFonts w:ascii="Times New Roman" w:hAnsi="Times New Roman" w:cs="Times New Roman"/>
          <w:sz w:val="28"/>
          <w:szCs w:val="28"/>
        </w:rPr>
        <w:t>.</w:t>
      </w:r>
    </w:p>
    <w:p w:rsidR="009B0532" w:rsidRDefault="009B0532" w:rsidP="00AF323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6B9A" w:rsidRPr="003B6AB6" w:rsidRDefault="00CF6B9A" w:rsidP="00AF323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AB6">
        <w:rPr>
          <w:rFonts w:ascii="Times New Roman" w:hAnsi="Times New Roman" w:cs="Times New Roman"/>
          <w:b/>
          <w:sz w:val="28"/>
          <w:szCs w:val="28"/>
        </w:rPr>
        <w:t xml:space="preserve">1.2 Целевые комплексные программы как эффективный результат </w:t>
      </w:r>
      <w:r w:rsidR="00ED1B8A" w:rsidRPr="003B6AB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B6AB6">
        <w:rPr>
          <w:rFonts w:ascii="Times New Roman" w:hAnsi="Times New Roman" w:cs="Times New Roman"/>
          <w:b/>
          <w:sz w:val="28"/>
          <w:szCs w:val="28"/>
        </w:rPr>
        <w:t>программно-целевого метода</w:t>
      </w:r>
    </w:p>
    <w:p w:rsidR="00ED1B8A" w:rsidRDefault="00ED1B8A" w:rsidP="00AF323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Целевая комплексная программа –</w:t>
      </w:r>
      <w:r w:rsidR="001D67E4">
        <w:rPr>
          <w:rFonts w:ascii="Times New Roman" w:hAnsi="Times New Roman" w:cs="Times New Roman"/>
          <w:sz w:val="28"/>
          <w:szCs w:val="28"/>
        </w:rPr>
        <w:t xml:space="preserve"> </w:t>
      </w:r>
      <w:r w:rsidRPr="00FD7441">
        <w:rPr>
          <w:rFonts w:ascii="Times New Roman" w:hAnsi="Times New Roman" w:cs="Times New Roman"/>
          <w:sz w:val="28"/>
          <w:szCs w:val="28"/>
        </w:rPr>
        <w:t>документ</w:t>
      </w:r>
      <w:r w:rsidR="001D67E4">
        <w:rPr>
          <w:rFonts w:ascii="Times New Roman" w:hAnsi="Times New Roman" w:cs="Times New Roman"/>
          <w:sz w:val="28"/>
          <w:szCs w:val="28"/>
        </w:rPr>
        <w:t>, содержащий в себе</w:t>
      </w:r>
      <w:r w:rsidRPr="00FD7441">
        <w:rPr>
          <w:rFonts w:ascii="Times New Roman" w:hAnsi="Times New Roman" w:cs="Times New Roman"/>
          <w:sz w:val="28"/>
          <w:szCs w:val="28"/>
        </w:rPr>
        <w:t xml:space="preserve"> цель</w:t>
      </w:r>
      <w:r w:rsidR="001D67E4">
        <w:rPr>
          <w:rFonts w:ascii="Times New Roman" w:hAnsi="Times New Roman" w:cs="Times New Roman"/>
          <w:sz w:val="28"/>
          <w:szCs w:val="28"/>
        </w:rPr>
        <w:t>, задачи</w:t>
      </w:r>
      <w:r w:rsidRPr="00FD7441">
        <w:rPr>
          <w:rFonts w:ascii="Times New Roman" w:hAnsi="Times New Roman" w:cs="Times New Roman"/>
          <w:sz w:val="28"/>
          <w:szCs w:val="28"/>
        </w:rPr>
        <w:t xml:space="preserve"> и </w:t>
      </w:r>
      <w:r w:rsidR="001D67E4">
        <w:rPr>
          <w:rFonts w:ascii="Times New Roman" w:hAnsi="Times New Roman" w:cs="Times New Roman"/>
          <w:sz w:val="28"/>
          <w:szCs w:val="28"/>
        </w:rPr>
        <w:t>единство разнонаправленных</w:t>
      </w:r>
      <w:r w:rsidRPr="00FD7441">
        <w:rPr>
          <w:rFonts w:ascii="Times New Roman" w:hAnsi="Times New Roman" w:cs="Times New Roman"/>
          <w:sz w:val="28"/>
          <w:szCs w:val="28"/>
        </w:rPr>
        <w:t xml:space="preserve"> мероприятий, </w:t>
      </w:r>
      <w:r w:rsidR="001D67E4">
        <w:rPr>
          <w:rFonts w:ascii="Times New Roman" w:hAnsi="Times New Roman" w:cs="Times New Roman"/>
          <w:sz w:val="28"/>
          <w:szCs w:val="28"/>
        </w:rPr>
        <w:t>действие которых нац</w:t>
      </w:r>
      <w:r w:rsidR="001D67E4">
        <w:rPr>
          <w:rFonts w:ascii="Times New Roman" w:hAnsi="Times New Roman" w:cs="Times New Roman"/>
          <w:sz w:val="28"/>
          <w:szCs w:val="28"/>
        </w:rPr>
        <w:t>е</w:t>
      </w:r>
      <w:r w:rsidR="001D67E4">
        <w:rPr>
          <w:rFonts w:ascii="Times New Roman" w:hAnsi="Times New Roman" w:cs="Times New Roman"/>
          <w:sz w:val="28"/>
          <w:szCs w:val="28"/>
        </w:rPr>
        <w:t>лено</w:t>
      </w:r>
      <w:r w:rsidRPr="00FD7441">
        <w:rPr>
          <w:rFonts w:ascii="Times New Roman" w:hAnsi="Times New Roman" w:cs="Times New Roman"/>
          <w:sz w:val="28"/>
          <w:szCs w:val="28"/>
        </w:rPr>
        <w:t xml:space="preserve"> на</w:t>
      </w:r>
      <w:r w:rsidR="001D5B9A">
        <w:rPr>
          <w:rFonts w:ascii="Times New Roman" w:hAnsi="Times New Roman" w:cs="Times New Roman"/>
          <w:sz w:val="28"/>
          <w:szCs w:val="28"/>
        </w:rPr>
        <w:t xml:space="preserve"> качественное разрешение социально-</w:t>
      </w:r>
      <w:r w:rsidRPr="00FD7441">
        <w:rPr>
          <w:rFonts w:ascii="Times New Roman" w:hAnsi="Times New Roman" w:cs="Times New Roman"/>
          <w:sz w:val="28"/>
          <w:szCs w:val="28"/>
        </w:rPr>
        <w:t xml:space="preserve">экономических проблем и </w:t>
      </w:r>
      <w:r w:rsidR="001D5B9A">
        <w:rPr>
          <w:rFonts w:ascii="Times New Roman" w:hAnsi="Times New Roman" w:cs="Times New Roman"/>
          <w:sz w:val="28"/>
          <w:szCs w:val="28"/>
        </w:rPr>
        <w:t>с</w:t>
      </w:r>
      <w:r w:rsidR="001D5B9A" w:rsidRPr="00FD7441">
        <w:rPr>
          <w:rFonts w:ascii="Times New Roman" w:hAnsi="Times New Roman" w:cs="Times New Roman"/>
          <w:sz w:val="28"/>
          <w:szCs w:val="28"/>
        </w:rPr>
        <w:t>в</w:t>
      </w:r>
      <w:r w:rsidR="001D5B9A" w:rsidRPr="00FD7441">
        <w:rPr>
          <w:rFonts w:ascii="Times New Roman" w:hAnsi="Times New Roman" w:cs="Times New Roman"/>
          <w:sz w:val="28"/>
          <w:szCs w:val="28"/>
        </w:rPr>
        <w:t>я</w:t>
      </w:r>
      <w:r w:rsidR="001D5B9A" w:rsidRPr="00FD7441">
        <w:rPr>
          <w:rFonts w:ascii="Times New Roman" w:hAnsi="Times New Roman" w:cs="Times New Roman"/>
          <w:sz w:val="28"/>
          <w:szCs w:val="28"/>
        </w:rPr>
        <w:t>занных</w:t>
      </w:r>
      <w:r w:rsidRPr="00FD7441">
        <w:rPr>
          <w:rFonts w:ascii="Times New Roman" w:hAnsi="Times New Roman" w:cs="Times New Roman"/>
          <w:sz w:val="28"/>
          <w:szCs w:val="28"/>
        </w:rPr>
        <w:t xml:space="preserve"> по ресурсам, исполнителям и срокам выполнения [41].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По содержанию программы, возможно, разделить на типы, которые представлены далее:</w:t>
      </w:r>
    </w:p>
    <w:p w:rsidR="001D67E4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 xml:space="preserve">1. </w:t>
      </w:r>
      <w:r w:rsidR="001D67E4">
        <w:rPr>
          <w:rFonts w:ascii="Times New Roman" w:hAnsi="Times New Roman" w:cs="Times New Roman"/>
          <w:sz w:val="28"/>
          <w:szCs w:val="28"/>
        </w:rPr>
        <w:t>Программы социально-экономической направленности</w:t>
      </w:r>
      <w:r w:rsidRPr="00FD7441">
        <w:rPr>
          <w:rFonts w:ascii="Times New Roman" w:hAnsi="Times New Roman" w:cs="Times New Roman"/>
          <w:sz w:val="28"/>
          <w:szCs w:val="28"/>
        </w:rPr>
        <w:t xml:space="preserve"> – </w:t>
      </w:r>
      <w:r w:rsidR="001D67E4">
        <w:rPr>
          <w:rFonts w:ascii="Times New Roman" w:hAnsi="Times New Roman" w:cs="Times New Roman"/>
          <w:sz w:val="28"/>
          <w:szCs w:val="28"/>
        </w:rPr>
        <w:t>их цель улучшение общественной и экономической</w:t>
      </w:r>
      <w:r w:rsidR="00C636D4">
        <w:rPr>
          <w:rFonts w:ascii="Times New Roman" w:hAnsi="Times New Roman" w:cs="Times New Roman"/>
          <w:sz w:val="28"/>
          <w:szCs w:val="28"/>
        </w:rPr>
        <w:t xml:space="preserve"> обстановки в регионе или в </w:t>
      </w:r>
      <w:r w:rsidR="001D67E4">
        <w:rPr>
          <w:rFonts w:ascii="Times New Roman" w:hAnsi="Times New Roman" w:cs="Times New Roman"/>
          <w:sz w:val="28"/>
          <w:szCs w:val="28"/>
        </w:rPr>
        <w:t>стране</w:t>
      </w:r>
      <w:r w:rsidR="00C636D4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1D67E4">
        <w:rPr>
          <w:rFonts w:ascii="Times New Roman" w:hAnsi="Times New Roman" w:cs="Times New Roman"/>
          <w:sz w:val="28"/>
          <w:szCs w:val="28"/>
        </w:rPr>
        <w:t>.</w:t>
      </w:r>
    </w:p>
    <w:p w:rsidR="002F0B7C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 xml:space="preserve">2. Научно-технические программы – держат курс на </w:t>
      </w:r>
      <w:r w:rsidR="008B59D0">
        <w:rPr>
          <w:rFonts w:ascii="Times New Roman" w:hAnsi="Times New Roman" w:cs="Times New Roman"/>
          <w:sz w:val="28"/>
          <w:szCs w:val="28"/>
        </w:rPr>
        <w:t>разрешение сло</w:t>
      </w:r>
      <w:r w:rsidR="008B59D0">
        <w:rPr>
          <w:rFonts w:ascii="Times New Roman" w:hAnsi="Times New Roman" w:cs="Times New Roman"/>
          <w:sz w:val="28"/>
          <w:szCs w:val="28"/>
        </w:rPr>
        <w:t>ж</w:t>
      </w:r>
      <w:r w:rsidR="008B59D0">
        <w:rPr>
          <w:rFonts w:ascii="Times New Roman" w:hAnsi="Times New Roman" w:cs="Times New Roman"/>
          <w:sz w:val="28"/>
          <w:szCs w:val="28"/>
        </w:rPr>
        <w:t>ных технических проблем</w:t>
      </w:r>
      <w:r w:rsidRPr="00FD7441">
        <w:rPr>
          <w:rFonts w:ascii="Times New Roman" w:hAnsi="Times New Roman" w:cs="Times New Roman"/>
          <w:sz w:val="28"/>
          <w:szCs w:val="28"/>
        </w:rPr>
        <w:t>,</w:t>
      </w:r>
      <w:r w:rsidR="008B59D0">
        <w:rPr>
          <w:rFonts w:ascii="Times New Roman" w:hAnsi="Times New Roman" w:cs="Times New Roman"/>
          <w:sz w:val="28"/>
          <w:szCs w:val="28"/>
        </w:rPr>
        <w:t xml:space="preserve"> благотворно влияют на внедрение инноваций в различные области</w:t>
      </w:r>
      <w:r w:rsidRPr="00FD7441">
        <w:rPr>
          <w:rFonts w:ascii="Times New Roman" w:hAnsi="Times New Roman" w:cs="Times New Roman"/>
          <w:sz w:val="28"/>
          <w:szCs w:val="28"/>
        </w:rPr>
        <w:t>.</w:t>
      </w:r>
      <w:r w:rsidR="002F0B7C">
        <w:rPr>
          <w:rFonts w:ascii="Times New Roman" w:hAnsi="Times New Roman" w:cs="Times New Roman"/>
          <w:sz w:val="28"/>
          <w:szCs w:val="28"/>
        </w:rPr>
        <w:t xml:space="preserve"> Данные программы позволяют добиться </w:t>
      </w:r>
      <w:proofErr w:type="gramStart"/>
      <w:r w:rsidR="002F0B7C">
        <w:rPr>
          <w:rFonts w:ascii="Times New Roman" w:hAnsi="Times New Roman" w:cs="Times New Roman"/>
          <w:sz w:val="28"/>
          <w:szCs w:val="28"/>
        </w:rPr>
        <w:t>достаточно п</w:t>
      </w:r>
      <w:r w:rsidR="002F0B7C">
        <w:rPr>
          <w:rFonts w:ascii="Times New Roman" w:hAnsi="Times New Roman" w:cs="Times New Roman"/>
          <w:sz w:val="28"/>
          <w:szCs w:val="28"/>
        </w:rPr>
        <w:t>о</w:t>
      </w:r>
      <w:r w:rsidR="002F0B7C">
        <w:rPr>
          <w:rFonts w:ascii="Times New Roman" w:hAnsi="Times New Roman" w:cs="Times New Roman"/>
          <w:sz w:val="28"/>
          <w:szCs w:val="28"/>
        </w:rPr>
        <w:t>ложительного</w:t>
      </w:r>
      <w:proofErr w:type="gramEnd"/>
      <w:r w:rsidR="002F0B7C">
        <w:rPr>
          <w:rFonts w:ascii="Times New Roman" w:hAnsi="Times New Roman" w:cs="Times New Roman"/>
          <w:sz w:val="28"/>
          <w:szCs w:val="28"/>
        </w:rPr>
        <w:t xml:space="preserve"> эффекта в сравнительно </w:t>
      </w:r>
      <w:r w:rsidR="00C636D4">
        <w:rPr>
          <w:rFonts w:ascii="Times New Roman" w:hAnsi="Times New Roman" w:cs="Times New Roman"/>
          <w:sz w:val="28"/>
          <w:szCs w:val="28"/>
        </w:rPr>
        <w:t xml:space="preserve">непродолжительный период. 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 xml:space="preserve">3. </w:t>
      </w:r>
      <w:r w:rsidR="008B59D0">
        <w:rPr>
          <w:rFonts w:ascii="Times New Roman" w:hAnsi="Times New Roman" w:cs="Times New Roman"/>
          <w:sz w:val="28"/>
          <w:szCs w:val="28"/>
        </w:rPr>
        <w:t>П</w:t>
      </w:r>
      <w:r w:rsidR="008B59D0" w:rsidRPr="00FD7441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8B59D0">
        <w:rPr>
          <w:rFonts w:ascii="Times New Roman" w:hAnsi="Times New Roman" w:cs="Times New Roman"/>
          <w:sz w:val="28"/>
          <w:szCs w:val="28"/>
        </w:rPr>
        <w:t>производственно-экономического характера,</w:t>
      </w:r>
      <w:r w:rsidRPr="00FD7441">
        <w:rPr>
          <w:rFonts w:ascii="Times New Roman" w:hAnsi="Times New Roman" w:cs="Times New Roman"/>
          <w:sz w:val="28"/>
          <w:szCs w:val="28"/>
        </w:rPr>
        <w:t xml:space="preserve"> </w:t>
      </w:r>
      <w:r w:rsidR="008B59D0">
        <w:rPr>
          <w:rFonts w:ascii="Times New Roman" w:hAnsi="Times New Roman" w:cs="Times New Roman"/>
          <w:sz w:val="28"/>
          <w:szCs w:val="28"/>
        </w:rPr>
        <w:t>цель кот</w:t>
      </w:r>
      <w:r w:rsidR="008B59D0">
        <w:rPr>
          <w:rFonts w:ascii="Times New Roman" w:hAnsi="Times New Roman" w:cs="Times New Roman"/>
          <w:sz w:val="28"/>
          <w:szCs w:val="28"/>
        </w:rPr>
        <w:t>о</w:t>
      </w:r>
      <w:r w:rsidR="008B59D0">
        <w:rPr>
          <w:rFonts w:ascii="Times New Roman" w:hAnsi="Times New Roman" w:cs="Times New Roman"/>
          <w:sz w:val="28"/>
          <w:szCs w:val="28"/>
        </w:rPr>
        <w:t>рых, развитие промышленности на нуждающейся территории, а также улу</w:t>
      </w:r>
      <w:r w:rsidR="008B59D0">
        <w:rPr>
          <w:rFonts w:ascii="Times New Roman" w:hAnsi="Times New Roman" w:cs="Times New Roman"/>
          <w:sz w:val="28"/>
          <w:szCs w:val="28"/>
        </w:rPr>
        <w:t>ч</w:t>
      </w:r>
      <w:r w:rsidR="008B59D0">
        <w:rPr>
          <w:rFonts w:ascii="Times New Roman" w:hAnsi="Times New Roman" w:cs="Times New Roman"/>
          <w:sz w:val="28"/>
          <w:szCs w:val="28"/>
        </w:rPr>
        <w:t>шение деятельности старых заводов и фабрик</w:t>
      </w:r>
      <w:r w:rsidR="00C636D4">
        <w:rPr>
          <w:rFonts w:ascii="Times New Roman" w:hAnsi="Times New Roman" w:cs="Times New Roman"/>
          <w:sz w:val="28"/>
          <w:szCs w:val="28"/>
        </w:rPr>
        <w:t>. Так же такие программы сп</w:t>
      </w:r>
      <w:r w:rsidR="00C636D4">
        <w:rPr>
          <w:rFonts w:ascii="Times New Roman" w:hAnsi="Times New Roman" w:cs="Times New Roman"/>
          <w:sz w:val="28"/>
          <w:szCs w:val="28"/>
        </w:rPr>
        <w:t>о</w:t>
      </w:r>
      <w:r w:rsidR="00C636D4">
        <w:rPr>
          <w:rFonts w:ascii="Times New Roman" w:hAnsi="Times New Roman" w:cs="Times New Roman"/>
          <w:sz w:val="28"/>
          <w:szCs w:val="28"/>
        </w:rPr>
        <w:t>собствуют появлению новых предприятий и производств.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4. Территориальные программы – имеют направление по преобразов</w:t>
      </w:r>
      <w:r w:rsidRPr="00FD7441">
        <w:rPr>
          <w:rFonts w:ascii="Times New Roman" w:hAnsi="Times New Roman" w:cs="Times New Roman"/>
          <w:sz w:val="28"/>
          <w:szCs w:val="28"/>
        </w:rPr>
        <w:t>а</w:t>
      </w:r>
      <w:r w:rsidRPr="00FD7441">
        <w:rPr>
          <w:rFonts w:ascii="Times New Roman" w:hAnsi="Times New Roman" w:cs="Times New Roman"/>
          <w:sz w:val="28"/>
          <w:szCs w:val="28"/>
        </w:rPr>
        <w:t>нию регионов, комплексное освоение новой местности и разрешение иных вопросов в регионах.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5. Экологические программы – подразумевают под собой совокупность мероприятий природоохранной направленности.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6. Организационно-хозяйственные программы – необходимы для с</w:t>
      </w:r>
      <w:r w:rsidRPr="00FD7441">
        <w:rPr>
          <w:rFonts w:ascii="Times New Roman" w:hAnsi="Times New Roman" w:cs="Times New Roman"/>
          <w:sz w:val="28"/>
          <w:szCs w:val="28"/>
        </w:rPr>
        <w:t>о</w:t>
      </w:r>
      <w:r w:rsidRPr="00FD7441">
        <w:rPr>
          <w:rFonts w:ascii="Times New Roman" w:hAnsi="Times New Roman" w:cs="Times New Roman"/>
          <w:sz w:val="28"/>
          <w:szCs w:val="28"/>
        </w:rPr>
        <w:t>вершенствования организации управления экономикой страны [22].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Целевые комплексные программы имеют различия по своей временной протяженности. Программы могут быть долгосрочными, которые разрабат</w:t>
      </w:r>
      <w:r w:rsidRPr="00FD7441">
        <w:rPr>
          <w:rFonts w:ascii="Times New Roman" w:hAnsi="Times New Roman" w:cs="Times New Roman"/>
          <w:sz w:val="28"/>
          <w:szCs w:val="28"/>
        </w:rPr>
        <w:t>ы</w:t>
      </w:r>
      <w:r w:rsidRPr="00FD7441">
        <w:rPr>
          <w:rFonts w:ascii="Times New Roman" w:hAnsi="Times New Roman" w:cs="Times New Roman"/>
          <w:sz w:val="28"/>
          <w:szCs w:val="28"/>
        </w:rPr>
        <w:t xml:space="preserve">ваются на период более пяти лет, и среднесрочными – длительностью до </w:t>
      </w:r>
      <w:r w:rsidR="002C2E12">
        <w:rPr>
          <w:rFonts w:ascii="Times New Roman" w:hAnsi="Times New Roman" w:cs="Times New Roman"/>
          <w:sz w:val="28"/>
          <w:szCs w:val="28"/>
        </w:rPr>
        <w:t>ук</w:t>
      </w:r>
      <w:r w:rsidR="002C2E12">
        <w:rPr>
          <w:rFonts w:ascii="Times New Roman" w:hAnsi="Times New Roman" w:cs="Times New Roman"/>
          <w:sz w:val="28"/>
          <w:szCs w:val="28"/>
        </w:rPr>
        <w:t>а</w:t>
      </w:r>
      <w:r w:rsidR="002C2E12">
        <w:rPr>
          <w:rFonts w:ascii="Times New Roman" w:hAnsi="Times New Roman" w:cs="Times New Roman"/>
          <w:sz w:val="28"/>
          <w:szCs w:val="28"/>
        </w:rPr>
        <w:t xml:space="preserve">занного периода </w:t>
      </w:r>
      <w:r w:rsidRPr="00FD7441">
        <w:rPr>
          <w:rFonts w:ascii="Times New Roman" w:hAnsi="Times New Roman" w:cs="Times New Roman"/>
          <w:sz w:val="28"/>
          <w:szCs w:val="28"/>
        </w:rPr>
        <w:t>[13].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 xml:space="preserve">В законодательстве Российской Федерации можно </w:t>
      </w:r>
      <w:r w:rsidR="00E67AE6">
        <w:rPr>
          <w:rFonts w:ascii="Times New Roman" w:hAnsi="Times New Roman" w:cs="Times New Roman"/>
          <w:sz w:val="28"/>
          <w:szCs w:val="28"/>
        </w:rPr>
        <w:t>увидеть несколько терминов</w:t>
      </w:r>
      <w:r w:rsidRPr="00FD7441">
        <w:rPr>
          <w:rFonts w:ascii="Times New Roman" w:hAnsi="Times New Roman" w:cs="Times New Roman"/>
          <w:sz w:val="28"/>
          <w:szCs w:val="28"/>
        </w:rPr>
        <w:t xml:space="preserve"> «государственная программа»</w:t>
      </w:r>
      <w:r w:rsidR="00E67AE6">
        <w:rPr>
          <w:rFonts w:ascii="Times New Roman" w:hAnsi="Times New Roman" w:cs="Times New Roman"/>
          <w:sz w:val="28"/>
          <w:szCs w:val="28"/>
        </w:rPr>
        <w:t>, среди которых</w:t>
      </w:r>
      <w:r w:rsidRPr="00FD7441">
        <w:rPr>
          <w:rFonts w:ascii="Times New Roman" w:hAnsi="Times New Roman" w:cs="Times New Roman"/>
          <w:sz w:val="28"/>
          <w:szCs w:val="28"/>
        </w:rPr>
        <w:t>:</w:t>
      </w:r>
    </w:p>
    <w:p w:rsidR="00FD7441" w:rsidRPr="00FD7441" w:rsidRDefault="00C270AE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71FC9">
        <w:rPr>
          <w:rFonts w:ascii="Times New Roman" w:hAnsi="Times New Roman" w:cs="Times New Roman"/>
          <w:sz w:val="28"/>
          <w:szCs w:val="28"/>
        </w:rPr>
        <w:t>с</w:t>
      </w:r>
      <w:r w:rsidR="00D71FC9" w:rsidRPr="00D71FC9">
        <w:rPr>
          <w:rFonts w:ascii="Times New Roman" w:hAnsi="Times New Roman" w:cs="Times New Roman"/>
          <w:sz w:val="28"/>
          <w:szCs w:val="28"/>
        </w:rPr>
        <w:t>истема мер, связанных задачами, сроками и имеющимися ресурсами, и инструменты государственной политики, обеспечивающие реализацию ключевых функций государства для достижения приоритетов и целей гос</w:t>
      </w:r>
      <w:r w:rsidR="00D71FC9" w:rsidRPr="00D71FC9">
        <w:rPr>
          <w:rFonts w:ascii="Times New Roman" w:hAnsi="Times New Roman" w:cs="Times New Roman"/>
          <w:sz w:val="28"/>
          <w:szCs w:val="28"/>
        </w:rPr>
        <w:t>у</w:t>
      </w:r>
      <w:r w:rsidR="00D71FC9" w:rsidRPr="00D71FC9">
        <w:rPr>
          <w:rFonts w:ascii="Times New Roman" w:hAnsi="Times New Roman" w:cs="Times New Roman"/>
          <w:sz w:val="28"/>
          <w:szCs w:val="28"/>
        </w:rPr>
        <w:t>дарственной политики в области социально-экономического развития и бе</w:t>
      </w:r>
      <w:r w:rsidR="00D71FC9" w:rsidRPr="00D71FC9">
        <w:rPr>
          <w:rFonts w:ascii="Times New Roman" w:hAnsi="Times New Roman" w:cs="Times New Roman"/>
          <w:sz w:val="28"/>
          <w:szCs w:val="28"/>
        </w:rPr>
        <w:t>з</w:t>
      </w:r>
      <w:r w:rsidR="00D71FC9" w:rsidRPr="00D71FC9">
        <w:rPr>
          <w:rFonts w:ascii="Times New Roman" w:hAnsi="Times New Roman" w:cs="Times New Roman"/>
          <w:sz w:val="28"/>
          <w:szCs w:val="28"/>
        </w:rPr>
        <w:t xml:space="preserve">опасности </w:t>
      </w:r>
      <w:r w:rsidR="00FD7441" w:rsidRPr="00FD7441">
        <w:rPr>
          <w:rFonts w:ascii="Times New Roman" w:hAnsi="Times New Roman" w:cs="Times New Roman"/>
          <w:sz w:val="28"/>
          <w:szCs w:val="28"/>
        </w:rPr>
        <w:t>[44];</w:t>
      </w:r>
    </w:p>
    <w:p w:rsidR="00FD7441" w:rsidRDefault="00C270AE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71FC9" w:rsidRPr="00D71FC9">
        <w:rPr>
          <w:rFonts w:ascii="Times New Roman" w:hAnsi="Times New Roman" w:cs="Times New Roman"/>
          <w:sz w:val="28"/>
          <w:szCs w:val="28"/>
        </w:rPr>
        <w:t>документ стратегического планирования, содержащий набор запл</w:t>
      </w:r>
      <w:r w:rsidR="00D71FC9" w:rsidRPr="00D71FC9">
        <w:rPr>
          <w:rFonts w:ascii="Times New Roman" w:hAnsi="Times New Roman" w:cs="Times New Roman"/>
          <w:sz w:val="28"/>
          <w:szCs w:val="28"/>
        </w:rPr>
        <w:t>а</w:t>
      </w:r>
      <w:r w:rsidR="00D71FC9" w:rsidRPr="00D71FC9">
        <w:rPr>
          <w:rFonts w:ascii="Times New Roman" w:hAnsi="Times New Roman" w:cs="Times New Roman"/>
          <w:sz w:val="28"/>
          <w:szCs w:val="28"/>
        </w:rPr>
        <w:t>нированных мер, взаимозависимых с точки зрения целей, графиков реализ</w:t>
      </w:r>
      <w:r w:rsidR="00D71FC9" w:rsidRPr="00D71FC9">
        <w:rPr>
          <w:rFonts w:ascii="Times New Roman" w:hAnsi="Times New Roman" w:cs="Times New Roman"/>
          <w:sz w:val="28"/>
          <w:szCs w:val="28"/>
        </w:rPr>
        <w:t>а</w:t>
      </w:r>
      <w:r w:rsidR="00D71FC9" w:rsidRPr="00D71FC9">
        <w:rPr>
          <w:rFonts w:ascii="Times New Roman" w:hAnsi="Times New Roman" w:cs="Times New Roman"/>
          <w:sz w:val="28"/>
          <w:szCs w:val="28"/>
        </w:rPr>
        <w:t>ции, исполнителей и ресурсов, а также инструменты государственной пол</w:t>
      </w:r>
      <w:r w:rsidR="00D71FC9" w:rsidRPr="00D71FC9">
        <w:rPr>
          <w:rFonts w:ascii="Times New Roman" w:hAnsi="Times New Roman" w:cs="Times New Roman"/>
          <w:sz w:val="28"/>
          <w:szCs w:val="28"/>
        </w:rPr>
        <w:t>и</w:t>
      </w:r>
      <w:r w:rsidR="00D71FC9" w:rsidRPr="00D71FC9">
        <w:rPr>
          <w:rFonts w:ascii="Times New Roman" w:hAnsi="Times New Roman" w:cs="Times New Roman"/>
          <w:sz w:val="28"/>
          <w:szCs w:val="28"/>
        </w:rPr>
        <w:t>тики, обеспечивающие в рамках реализация ключевых функций, достижение и цели государственной политики в области социально-экономического ра</w:t>
      </w:r>
      <w:r w:rsidR="00D71FC9" w:rsidRPr="00D71FC9">
        <w:rPr>
          <w:rFonts w:ascii="Times New Roman" w:hAnsi="Times New Roman" w:cs="Times New Roman"/>
          <w:sz w:val="28"/>
          <w:szCs w:val="28"/>
        </w:rPr>
        <w:t>з</w:t>
      </w:r>
      <w:r w:rsidR="00D71FC9" w:rsidRPr="00D71FC9">
        <w:rPr>
          <w:rFonts w:ascii="Times New Roman" w:hAnsi="Times New Roman" w:cs="Times New Roman"/>
          <w:sz w:val="28"/>
          <w:szCs w:val="28"/>
        </w:rPr>
        <w:t xml:space="preserve">вития и национальной безопасности Российской Федерации </w:t>
      </w:r>
      <w:r w:rsidR="00FD7441" w:rsidRPr="00FD7441">
        <w:rPr>
          <w:rFonts w:ascii="Times New Roman" w:hAnsi="Times New Roman" w:cs="Times New Roman"/>
          <w:sz w:val="28"/>
          <w:szCs w:val="28"/>
        </w:rPr>
        <w:t>[2].</w:t>
      </w:r>
    </w:p>
    <w:p w:rsidR="00E67AE6" w:rsidRDefault="002C2E12" w:rsidP="002C2E12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C2E12">
        <w:rPr>
          <w:rFonts w:ascii="Times New Roman" w:hAnsi="Times New Roman" w:cs="Times New Roman"/>
          <w:sz w:val="28"/>
          <w:szCs w:val="28"/>
        </w:rPr>
        <w:t xml:space="preserve"> первом определении делается акцент на «систему мероприятий»,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2E12">
        <w:rPr>
          <w:rFonts w:ascii="Times New Roman" w:hAnsi="Times New Roman" w:cs="Times New Roman"/>
          <w:sz w:val="28"/>
          <w:szCs w:val="28"/>
        </w:rPr>
        <w:t xml:space="preserve"> во втором термине все внимание уделяется фразе «документ стратегического планирования».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441" w:rsidRPr="00FD7441" w:rsidRDefault="00FD7441" w:rsidP="002C2E12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По нашему мнению, государственная программа – это, в первую оч</w:t>
      </w:r>
      <w:r w:rsidRPr="00FD7441">
        <w:rPr>
          <w:rFonts w:ascii="Times New Roman" w:hAnsi="Times New Roman" w:cs="Times New Roman"/>
          <w:sz w:val="28"/>
          <w:szCs w:val="28"/>
        </w:rPr>
        <w:t>е</w:t>
      </w:r>
      <w:r w:rsidRPr="00FD7441">
        <w:rPr>
          <w:rFonts w:ascii="Times New Roman" w:hAnsi="Times New Roman" w:cs="Times New Roman"/>
          <w:sz w:val="28"/>
          <w:szCs w:val="28"/>
        </w:rPr>
        <w:t>редь, документ – материальный объект, который включает в себя информ</w:t>
      </w:r>
      <w:r w:rsidRPr="00FD7441">
        <w:rPr>
          <w:rFonts w:ascii="Times New Roman" w:hAnsi="Times New Roman" w:cs="Times New Roman"/>
          <w:sz w:val="28"/>
          <w:szCs w:val="28"/>
        </w:rPr>
        <w:t>а</w:t>
      </w:r>
      <w:r w:rsidRPr="00FD7441">
        <w:rPr>
          <w:rFonts w:ascii="Times New Roman" w:hAnsi="Times New Roman" w:cs="Times New Roman"/>
          <w:sz w:val="28"/>
          <w:szCs w:val="28"/>
        </w:rPr>
        <w:t xml:space="preserve">цию в зафиксированном виде и предназначен для ее последующей передачи во времени и пространстве. </w:t>
      </w:r>
    </w:p>
    <w:p w:rsidR="00FD7441" w:rsidRPr="00FD7441" w:rsidRDefault="00992449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D7441" w:rsidRPr="00FD7441">
        <w:rPr>
          <w:rFonts w:ascii="Times New Roman" w:hAnsi="Times New Roman" w:cs="Times New Roman"/>
          <w:sz w:val="28"/>
          <w:szCs w:val="28"/>
        </w:rPr>
        <w:t>госпрограмма</w:t>
      </w:r>
      <w:r w:rsidR="00E67AE6">
        <w:rPr>
          <w:rFonts w:ascii="Times New Roman" w:hAnsi="Times New Roman" w:cs="Times New Roman"/>
          <w:sz w:val="28"/>
          <w:szCs w:val="28"/>
        </w:rPr>
        <w:t xml:space="preserve"> и </w:t>
      </w:r>
      <w:r w:rsidR="002C2E12">
        <w:rPr>
          <w:rFonts w:ascii="Times New Roman" w:hAnsi="Times New Roman" w:cs="Times New Roman"/>
          <w:sz w:val="28"/>
          <w:szCs w:val="28"/>
        </w:rPr>
        <w:t>ФЦП</w:t>
      </w:r>
      <w:r w:rsidR="00E67AE6">
        <w:rPr>
          <w:rFonts w:ascii="Times New Roman" w:hAnsi="Times New Roman" w:cs="Times New Roman"/>
          <w:sz w:val="28"/>
          <w:szCs w:val="28"/>
        </w:rPr>
        <w:t xml:space="preserve"> не равны между собой</w:t>
      </w:r>
      <w:r w:rsidR="00FD7441" w:rsidRPr="00FD7441">
        <w:rPr>
          <w:rFonts w:ascii="Times New Roman" w:hAnsi="Times New Roman" w:cs="Times New Roman"/>
          <w:sz w:val="28"/>
          <w:szCs w:val="28"/>
        </w:rPr>
        <w:t>,</w:t>
      </w:r>
      <w:r w:rsidR="00E67AE6">
        <w:rPr>
          <w:rFonts w:ascii="Times New Roman" w:hAnsi="Times New Roman" w:cs="Times New Roman"/>
          <w:sz w:val="28"/>
          <w:szCs w:val="28"/>
        </w:rPr>
        <w:t xml:space="preserve"> первое понятие содержит не только</w:t>
      </w:r>
      <w:r w:rsidR="00FD7441" w:rsidRPr="00FD7441">
        <w:rPr>
          <w:rFonts w:ascii="Times New Roman" w:hAnsi="Times New Roman" w:cs="Times New Roman"/>
          <w:sz w:val="28"/>
          <w:szCs w:val="28"/>
        </w:rPr>
        <w:t xml:space="preserve"> </w:t>
      </w:r>
      <w:r w:rsidR="00E67AE6">
        <w:rPr>
          <w:rFonts w:ascii="Times New Roman" w:hAnsi="Times New Roman" w:cs="Times New Roman"/>
          <w:sz w:val="28"/>
          <w:szCs w:val="28"/>
        </w:rPr>
        <w:t>систему</w:t>
      </w:r>
      <w:r w:rsidR="00FD7441" w:rsidRPr="00FD7441">
        <w:rPr>
          <w:rFonts w:ascii="Times New Roman" w:hAnsi="Times New Roman" w:cs="Times New Roman"/>
          <w:sz w:val="28"/>
          <w:szCs w:val="28"/>
        </w:rPr>
        <w:t xml:space="preserve"> мероприятий, </w:t>
      </w:r>
      <w:r w:rsidR="00E67AE6">
        <w:rPr>
          <w:rFonts w:ascii="Times New Roman" w:hAnsi="Times New Roman" w:cs="Times New Roman"/>
          <w:sz w:val="28"/>
          <w:szCs w:val="28"/>
        </w:rPr>
        <w:t>но и совокупность</w:t>
      </w:r>
      <w:r w:rsidR="00FD7441" w:rsidRPr="00FD7441">
        <w:rPr>
          <w:rFonts w:ascii="Times New Roman" w:hAnsi="Times New Roman" w:cs="Times New Roman"/>
          <w:sz w:val="28"/>
          <w:szCs w:val="28"/>
        </w:rPr>
        <w:t xml:space="preserve"> и</w:t>
      </w:r>
      <w:r w:rsidR="00FD7441" w:rsidRPr="00FD7441">
        <w:rPr>
          <w:rFonts w:ascii="Times New Roman" w:hAnsi="Times New Roman" w:cs="Times New Roman"/>
          <w:sz w:val="28"/>
          <w:szCs w:val="28"/>
        </w:rPr>
        <w:t>н</w:t>
      </w:r>
      <w:r w:rsidR="00FD7441" w:rsidRPr="00FD7441">
        <w:rPr>
          <w:rFonts w:ascii="Times New Roman" w:hAnsi="Times New Roman" w:cs="Times New Roman"/>
          <w:sz w:val="28"/>
          <w:szCs w:val="28"/>
        </w:rPr>
        <w:t xml:space="preserve">струментов </w:t>
      </w:r>
      <w:r w:rsidR="00E67AE6">
        <w:rPr>
          <w:rFonts w:ascii="Times New Roman" w:hAnsi="Times New Roman" w:cs="Times New Roman"/>
          <w:sz w:val="28"/>
          <w:szCs w:val="28"/>
        </w:rPr>
        <w:t>по реализации</w:t>
      </w:r>
      <w:r w:rsidR="00FD7441" w:rsidRPr="00FD7441">
        <w:rPr>
          <w:rFonts w:ascii="Times New Roman" w:hAnsi="Times New Roman" w:cs="Times New Roman"/>
          <w:sz w:val="28"/>
          <w:szCs w:val="28"/>
        </w:rPr>
        <w:t xml:space="preserve"> </w:t>
      </w:r>
      <w:r w:rsidR="00E67AE6">
        <w:rPr>
          <w:rFonts w:ascii="Times New Roman" w:hAnsi="Times New Roman" w:cs="Times New Roman"/>
          <w:sz w:val="28"/>
          <w:szCs w:val="28"/>
        </w:rPr>
        <w:t>определенного направления деятельности гос</w:t>
      </w:r>
      <w:r w:rsidR="00E67AE6">
        <w:rPr>
          <w:rFonts w:ascii="Times New Roman" w:hAnsi="Times New Roman" w:cs="Times New Roman"/>
          <w:sz w:val="28"/>
          <w:szCs w:val="28"/>
        </w:rPr>
        <w:t>у</w:t>
      </w:r>
      <w:r w:rsidR="00E67AE6">
        <w:rPr>
          <w:rFonts w:ascii="Times New Roman" w:hAnsi="Times New Roman" w:cs="Times New Roman"/>
          <w:sz w:val="28"/>
          <w:szCs w:val="28"/>
        </w:rPr>
        <w:t>дарства</w:t>
      </w:r>
      <w:r w:rsidR="00FD7441" w:rsidRPr="00FD7441">
        <w:rPr>
          <w:rFonts w:ascii="Times New Roman" w:hAnsi="Times New Roman" w:cs="Times New Roman"/>
          <w:sz w:val="28"/>
          <w:szCs w:val="28"/>
        </w:rPr>
        <w:t xml:space="preserve"> [50]. </w:t>
      </w:r>
    </w:p>
    <w:p w:rsidR="003E3ABD" w:rsidRPr="00FD7441" w:rsidRDefault="00EE0D1A" w:rsidP="00EE0D1A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особенность ФЦП в том, что она задействована в разрешении общесистемных вопросов, в то время как, госпрограммы ставят пред собой цель в реализации приоритетов политики государства.</w:t>
      </w:r>
      <w:r w:rsidRPr="00FD7441">
        <w:rPr>
          <w:rFonts w:ascii="Times New Roman" w:hAnsi="Times New Roman" w:cs="Times New Roman"/>
          <w:sz w:val="28"/>
          <w:szCs w:val="28"/>
        </w:rPr>
        <w:t xml:space="preserve"> </w:t>
      </w:r>
      <w:r w:rsidR="00FD7441" w:rsidRPr="00FD7441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, именно,</w:t>
      </w:r>
      <w:r w:rsidR="00FD7441" w:rsidRPr="00FD7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</w:t>
      </w:r>
      <w:r w:rsidR="00FD7441" w:rsidRPr="00FD7441">
        <w:rPr>
          <w:rFonts w:ascii="Times New Roman" w:hAnsi="Times New Roman" w:cs="Times New Roman"/>
          <w:sz w:val="28"/>
          <w:szCs w:val="28"/>
        </w:rPr>
        <w:t xml:space="preserve"> </w:t>
      </w:r>
      <w:r w:rsidR="00B928DE">
        <w:rPr>
          <w:rFonts w:ascii="Times New Roman" w:hAnsi="Times New Roman" w:cs="Times New Roman"/>
          <w:sz w:val="28"/>
          <w:szCs w:val="28"/>
        </w:rPr>
        <w:t>общая</w:t>
      </w:r>
      <w:r w:rsidR="00FD7441" w:rsidRPr="00FD7441">
        <w:rPr>
          <w:rFonts w:ascii="Times New Roman" w:hAnsi="Times New Roman" w:cs="Times New Roman"/>
          <w:sz w:val="28"/>
          <w:szCs w:val="28"/>
        </w:rPr>
        <w:t xml:space="preserve"> и требует </w:t>
      </w:r>
      <w:r w:rsidR="00992449">
        <w:rPr>
          <w:rFonts w:ascii="Times New Roman" w:hAnsi="Times New Roman" w:cs="Times New Roman"/>
          <w:sz w:val="28"/>
          <w:szCs w:val="28"/>
        </w:rPr>
        <w:t xml:space="preserve">гораздо </w:t>
      </w:r>
      <w:r w:rsidR="00FD7441" w:rsidRPr="00FD7441">
        <w:rPr>
          <w:rFonts w:ascii="Times New Roman" w:hAnsi="Times New Roman" w:cs="Times New Roman"/>
          <w:sz w:val="28"/>
          <w:szCs w:val="28"/>
        </w:rPr>
        <w:t xml:space="preserve">большего временного </w:t>
      </w:r>
      <w:r w:rsidR="00992449">
        <w:rPr>
          <w:rFonts w:ascii="Times New Roman" w:hAnsi="Times New Roman" w:cs="Times New Roman"/>
          <w:sz w:val="28"/>
          <w:szCs w:val="28"/>
        </w:rPr>
        <w:t>интервала</w:t>
      </w:r>
      <w:r w:rsidR="00FD7441" w:rsidRPr="00FD7441">
        <w:rPr>
          <w:rFonts w:ascii="Times New Roman" w:hAnsi="Times New Roman" w:cs="Times New Roman"/>
          <w:sz w:val="28"/>
          <w:szCs w:val="28"/>
        </w:rPr>
        <w:t xml:space="preserve"> </w:t>
      </w:r>
      <w:r w:rsidR="00B928DE">
        <w:rPr>
          <w:rFonts w:ascii="Times New Roman" w:hAnsi="Times New Roman" w:cs="Times New Roman"/>
          <w:sz w:val="28"/>
          <w:szCs w:val="28"/>
        </w:rPr>
        <w:t xml:space="preserve">для </w:t>
      </w:r>
      <w:r w:rsidR="00FD7441" w:rsidRPr="00FD7441">
        <w:rPr>
          <w:rFonts w:ascii="Times New Roman" w:hAnsi="Times New Roman" w:cs="Times New Roman"/>
          <w:sz w:val="28"/>
          <w:szCs w:val="28"/>
        </w:rPr>
        <w:t xml:space="preserve">ее </w:t>
      </w:r>
      <w:r w:rsidR="00B928DE">
        <w:rPr>
          <w:rFonts w:ascii="Times New Roman" w:hAnsi="Times New Roman" w:cs="Times New Roman"/>
          <w:sz w:val="28"/>
          <w:szCs w:val="28"/>
        </w:rPr>
        <w:t>в</w:t>
      </w:r>
      <w:r w:rsidR="00B928DE">
        <w:rPr>
          <w:rFonts w:ascii="Times New Roman" w:hAnsi="Times New Roman" w:cs="Times New Roman"/>
          <w:sz w:val="28"/>
          <w:szCs w:val="28"/>
        </w:rPr>
        <w:t>ы</w:t>
      </w:r>
      <w:r w:rsidR="00B928DE">
        <w:rPr>
          <w:rFonts w:ascii="Times New Roman" w:hAnsi="Times New Roman" w:cs="Times New Roman"/>
          <w:sz w:val="28"/>
          <w:szCs w:val="28"/>
        </w:rPr>
        <w:t>полнения</w:t>
      </w:r>
      <w:r w:rsidR="00FD7441" w:rsidRPr="00FD7441">
        <w:rPr>
          <w:rFonts w:ascii="Times New Roman" w:hAnsi="Times New Roman" w:cs="Times New Roman"/>
          <w:sz w:val="28"/>
          <w:szCs w:val="28"/>
        </w:rPr>
        <w:t xml:space="preserve">, реализации более масштабных мероприятий и использования </w:t>
      </w:r>
      <w:r w:rsidR="00B928DE">
        <w:rPr>
          <w:rFonts w:ascii="Times New Roman" w:hAnsi="Times New Roman" w:cs="Times New Roman"/>
          <w:sz w:val="28"/>
          <w:szCs w:val="28"/>
        </w:rPr>
        <w:t>наи</w:t>
      </w:r>
      <w:r w:rsidR="00FD7441" w:rsidRPr="00FD7441">
        <w:rPr>
          <w:rFonts w:ascii="Times New Roman" w:hAnsi="Times New Roman" w:cs="Times New Roman"/>
          <w:sz w:val="28"/>
          <w:szCs w:val="28"/>
        </w:rPr>
        <w:t>большего количества</w:t>
      </w:r>
      <w:r w:rsidR="00B928DE">
        <w:rPr>
          <w:rFonts w:ascii="Times New Roman" w:hAnsi="Times New Roman" w:cs="Times New Roman"/>
          <w:sz w:val="28"/>
          <w:szCs w:val="28"/>
        </w:rPr>
        <w:t xml:space="preserve"> задействованных</w:t>
      </w:r>
      <w:r w:rsidR="00FD7441" w:rsidRPr="00FD7441">
        <w:rPr>
          <w:rFonts w:ascii="Times New Roman" w:hAnsi="Times New Roman" w:cs="Times New Roman"/>
          <w:sz w:val="28"/>
          <w:szCs w:val="28"/>
        </w:rPr>
        <w:t xml:space="preserve"> ресурсов [35].</w:t>
      </w:r>
    </w:p>
    <w:p w:rsidR="00FD7441" w:rsidRPr="00FD7441" w:rsidRDefault="00351484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</w:t>
      </w:r>
      <w:r w:rsidR="00FD7441" w:rsidRPr="00FD7441">
        <w:rPr>
          <w:rFonts w:ascii="Times New Roman" w:hAnsi="Times New Roman" w:cs="Times New Roman"/>
          <w:sz w:val="28"/>
          <w:szCs w:val="28"/>
        </w:rPr>
        <w:t xml:space="preserve">, реализуемые в </w:t>
      </w:r>
      <w:r>
        <w:rPr>
          <w:rFonts w:ascii="Times New Roman" w:hAnsi="Times New Roman" w:cs="Times New Roman"/>
          <w:sz w:val="28"/>
          <w:szCs w:val="28"/>
        </w:rPr>
        <w:t xml:space="preserve">стране </w:t>
      </w:r>
      <w:r w:rsidR="00FD7441" w:rsidRPr="00FD7441">
        <w:rPr>
          <w:rFonts w:ascii="Times New Roman" w:hAnsi="Times New Roman" w:cs="Times New Roman"/>
          <w:sz w:val="28"/>
          <w:szCs w:val="28"/>
        </w:rPr>
        <w:t xml:space="preserve">государственные программы </w:t>
      </w:r>
      <w:r>
        <w:rPr>
          <w:rFonts w:ascii="Times New Roman" w:hAnsi="Times New Roman" w:cs="Times New Roman"/>
          <w:sz w:val="28"/>
          <w:szCs w:val="28"/>
        </w:rPr>
        <w:t>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жат </w:t>
      </w:r>
      <w:r w:rsidR="00FD7441" w:rsidRPr="00FD7441">
        <w:rPr>
          <w:rFonts w:ascii="Times New Roman" w:hAnsi="Times New Roman" w:cs="Times New Roman"/>
          <w:sz w:val="28"/>
          <w:szCs w:val="28"/>
        </w:rPr>
        <w:t>в себ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D7441" w:rsidRPr="00FD7441">
        <w:rPr>
          <w:rFonts w:ascii="Times New Roman" w:hAnsi="Times New Roman" w:cs="Times New Roman"/>
          <w:sz w:val="28"/>
          <w:szCs w:val="28"/>
        </w:rPr>
        <w:t xml:space="preserve"> следующие элементы:</w:t>
      </w:r>
    </w:p>
    <w:p w:rsidR="00E671A1" w:rsidRPr="00FD7441" w:rsidRDefault="00E671A1" w:rsidP="00E671A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совокупность основных действий;</w:t>
      </w:r>
    </w:p>
    <w:p w:rsidR="00E671A1" w:rsidRPr="00FD7441" w:rsidRDefault="00E671A1" w:rsidP="00E671A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441">
        <w:rPr>
          <w:rFonts w:ascii="Times New Roman" w:hAnsi="Times New Roman" w:cs="Times New Roman"/>
          <w:sz w:val="28"/>
          <w:szCs w:val="28"/>
        </w:rPr>
        <w:t>целевые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какого-либо</w:t>
      </w:r>
      <w:r w:rsidRPr="00E67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ведомства</w:t>
      </w:r>
      <w:r w:rsidRPr="00FD7441">
        <w:rPr>
          <w:rFonts w:ascii="Times New Roman" w:hAnsi="Times New Roman" w:cs="Times New Roman"/>
          <w:sz w:val="28"/>
          <w:szCs w:val="28"/>
        </w:rPr>
        <w:t>;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–</w:t>
      </w:r>
      <w:r w:rsidR="00E671A1">
        <w:rPr>
          <w:rFonts w:ascii="Times New Roman" w:hAnsi="Times New Roman" w:cs="Times New Roman"/>
          <w:sz w:val="28"/>
          <w:szCs w:val="28"/>
        </w:rPr>
        <w:t xml:space="preserve"> </w:t>
      </w:r>
      <w:r w:rsidR="00E5166B">
        <w:rPr>
          <w:rFonts w:ascii="Times New Roman" w:hAnsi="Times New Roman" w:cs="Times New Roman"/>
          <w:sz w:val="28"/>
          <w:szCs w:val="28"/>
        </w:rPr>
        <w:t>ФЦП</w:t>
      </w:r>
      <w:r w:rsidR="00E671A1">
        <w:rPr>
          <w:rFonts w:ascii="Times New Roman" w:hAnsi="Times New Roman" w:cs="Times New Roman"/>
          <w:sz w:val="28"/>
          <w:szCs w:val="28"/>
        </w:rPr>
        <w:t xml:space="preserve"> или если требует цель, то подпрограмма.</w:t>
      </w:r>
    </w:p>
    <w:p w:rsidR="000B47F8" w:rsidRDefault="000B47F8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7F8">
        <w:rPr>
          <w:rFonts w:ascii="Times New Roman" w:hAnsi="Times New Roman" w:cs="Times New Roman"/>
          <w:sz w:val="28"/>
          <w:szCs w:val="28"/>
        </w:rPr>
        <w:t>Подпрограммой считается элемент национальной программы, охват</w:t>
      </w:r>
      <w:r w:rsidRPr="000B47F8">
        <w:rPr>
          <w:rFonts w:ascii="Times New Roman" w:hAnsi="Times New Roman" w:cs="Times New Roman"/>
          <w:sz w:val="28"/>
          <w:szCs w:val="28"/>
        </w:rPr>
        <w:t>ы</w:t>
      </w:r>
      <w:r w:rsidRPr="000B47F8">
        <w:rPr>
          <w:rFonts w:ascii="Times New Roman" w:hAnsi="Times New Roman" w:cs="Times New Roman"/>
          <w:sz w:val="28"/>
          <w:szCs w:val="28"/>
        </w:rPr>
        <w:t>вающий деятельность, направленную на достижение ее цели.</w:t>
      </w:r>
    </w:p>
    <w:p w:rsidR="00993572" w:rsidRDefault="00993572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572">
        <w:rPr>
          <w:rFonts w:ascii="Times New Roman" w:hAnsi="Times New Roman" w:cs="Times New Roman"/>
          <w:sz w:val="28"/>
          <w:szCs w:val="28"/>
        </w:rPr>
        <w:t>Распределение отдельных подпрограмм внутри программы основано на масштабе и сложности задач и требованиях рациональной организации их реализации.</w:t>
      </w:r>
    </w:p>
    <w:p w:rsidR="00FD7441" w:rsidRPr="00FD7441" w:rsidRDefault="00993572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особенностей госпрограммы можно считать то, что в ней находят отражение правовые нормы, </w:t>
      </w:r>
      <w:r w:rsidR="00FD7441" w:rsidRPr="00FD7441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меры административного рег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лирования</w:t>
      </w:r>
      <w:r w:rsidR="00FD7441" w:rsidRPr="00FD74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Данное явление объясняется тем, что для принятия госпрограммы необходимо вступление в силу определенных законодательных документов.</w:t>
      </w:r>
    </w:p>
    <w:p w:rsidR="005E1BC3" w:rsidRPr="00FD7441" w:rsidRDefault="005E1BC3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подспорье госпрограмм обозначается бюджетным закон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дательством, бюджетной стратегией, также отметим, что программы соста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ляются в увязке с нормами стратегического планирования </w:t>
      </w:r>
      <w:r w:rsidRPr="005E1BC3">
        <w:rPr>
          <w:rFonts w:ascii="Times New Roman" w:hAnsi="Times New Roman" w:cs="Times New Roman"/>
          <w:sz w:val="28"/>
          <w:szCs w:val="28"/>
        </w:rPr>
        <w:t>[18].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Разработка ЦКП с использованием программно-целевого метода ос</w:t>
      </w:r>
      <w:r w:rsidRPr="00FD7441">
        <w:rPr>
          <w:rFonts w:ascii="Times New Roman" w:hAnsi="Times New Roman" w:cs="Times New Roman"/>
          <w:sz w:val="28"/>
          <w:szCs w:val="28"/>
        </w:rPr>
        <w:t>у</w:t>
      </w:r>
      <w:r w:rsidRPr="00FD7441">
        <w:rPr>
          <w:rFonts w:ascii="Times New Roman" w:hAnsi="Times New Roman" w:cs="Times New Roman"/>
          <w:sz w:val="28"/>
          <w:szCs w:val="28"/>
        </w:rPr>
        <w:t>ществляется в последовательности, которая представлена на рисунке 3.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 xml:space="preserve">На первом этапе </w:t>
      </w:r>
      <w:r w:rsidR="004C44FD">
        <w:rPr>
          <w:rFonts w:ascii="Times New Roman" w:hAnsi="Times New Roman" w:cs="Times New Roman"/>
          <w:sz w:val="28"/>
          <w:szCs w:val="28"/>
        </w:rPr>
        <w:t>формируется список основных проблем</w:t>
      </w:r>
      <w:r w:rsidRPr="00FD7441">
        <w:rPr>
          <w:rFonts w:ascii="Times New Roman" w:hAnsi="Times New Roman" w:cs="Times New Roman"/>
          <w:sz w:val="28"/>
          <w:szCs w:val="28"/>
        </w:rPr>
        <w:t>.</w:t>
      </w:r>
      <w:r w:rsidR="005E1BC3">
        <w:rPr>
          <w:rFonts w:ascii="Times New Roman" w:hAnsi="Times New Roman" w:cs="Times New Roman"/>
          <w:sz w:val="28"/>
          <w:szCs w:val="28"/>
        </w:rPr>
        <w:t xml:space="preserve"> Выделяется конкретная проблема, потом по данному</w:t>
      </w:r>
      <w:r w:rsidR="00CB0DE7">
        <w:rPr>
          <w:rFonts w:ascii="Times New Roman" w:hAnsi="Times New Roman" w:cs="Times New Roman"/>
          <w:sz w:val="28"/>
          <w:szCs w:val="28"/>
        </w:rPr>
        <w:t xml:space="preserve"> вопросу формулируется основное содержание программы, например цель</w:t>
      </w:r>
      <w:r w:rsidRPr="00FD7441">
        <w:rPr>
          <w:rFonts w:ascii="Times New Roman" w:hAnsi="Times New Roman" w:cs="Times New Roman"/>
          <w:sz w:val="28"/>
          <w:szCs w:val="28"/>
        </w:rPr>
        <w:t>.</w:t>
      </w:r>
      <w:r w:rsidR="00CB0DE7">
        <w:rPr>
          <w:rFonts w:ascii="Times New Roman" w:hAnsi="Times New Roman" w:cs="Times New Roman"/>
          <w:sz w:val="28"/>
          <w:szCs w:val="28"/>
        </w:rPr>
        <w:t xml:space="preserve"> Под цель пишутся мероприятия, ук</w:t>
      </w:r>
      <w:r w:rsidR="00CB0DE7">
        <w:rPr>
          <w:rFonts w:ascii="Times New Roman" w:hAnsi="Times New Roman" w:cs="Times New Roman"/>
          <w:sz w:val="28"/>
          <w:szCs w:val="28"/>
        </w:rPr>
        <w:t>а</w:t>
      </w:r>
      <w:r w:rsidR="00CB0DE7">
        <w:rPr>
          <w:rFonts w:ascii="Times New Roman" w:hAnsi="Times New Roman" w:cs="Times New Roman"/>
          <w:sz w:val="28"/>
          <w:szCs w:val="28"/>
        </w:rPr>
        <w:t>зываются предварительные сроки в целом по программе и в разрезе мер</w:t>
      </w:r>
      <w:r w:rsidR="00CB0DE7">
        <w:rPr>
          <w:rFonts w:ascii="Times New Roman" w:hAnsi="Times New Roman" w:cs="Times New Roman"/>
          <w:sz w:val="28"/>
          <w:szCs w:val="28"/>
        </w:rPr>
        <w:t>о</w:t>
      </w:r>
      <w:r w:rsidR="00CB0DE7">
        <w:rPr>
          <w:rFonts w:ascii="Times New Roman" w:hAnsi="Times New Roman" w:cs="Times New Roman"/>
          <w:sz w:val="28"/>
          <w:szCs w:val="28"/>
        </w:rPr>
        <w:t>приятий, и их исполнители.</w:t>
      </w:r>
    </w:p>
    <w:p w:rsidR="00712E53" w:rsidRDefault="00712E53" w:rsidP="001243B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E53">
        <w:rPr>
          <w:rFonts w:ascii="Times New Roman" w:hAnsi="Times New Roman" w:cs="Times New Roman"/>
          <w:sz w:val="28"/>
          <w:szCs w:val="28"/>
        </w:rPr>
        <w:t xml:space="preserve">Затем выдается задание на </w:t>
      </w:r>
      <w:r>
        <w:rPr>
          <w:rFonts w:ascii="Times New Roman" w:hAnsi="Times New Roman" w:cs="Times New Roman"/>
          <w:sz w:val="28"/>
          <w:szCs w:val="28"/>
        </w:rPr>
        <w:t>составление</w:t>
      </w:r>
      <w:r w:rsidRPr="00712E53">
        <w:rPr>
          <w:rFonts w:ascii="Times New Roman" w:hAnsi="Times New Roman" w:cs="Times New Roman"/>
          <w:sz w:val="28"/>
          <w:szCs w:val="28"/>
        </w:rPr>
        <w:t xml:space="preserve"> программы для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Pr="00712E53">
        <w:rPr>
          <w:rFonts w:ascii="Times New Roman" w:hAnsi="Times New Roman" w:cs="Times New Roman"/>
          <w:sz w:val="28"/>
          <w:szCs w:val="28"/>
        </w:rPr>
        <w:t>решения конкретной проблемы. Он отражает все ранее упомянутые критерии: цели, ресурсы, участники, график.</w:t>
      </w:r>
    </w:p>
    <w:p w:rsidR="00E23B3B" w:rsidRDefault="00E23B3B" w:rsidP="00AF323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3B3B" w:rsidRPr="00AB6837" w:rsidRDefault="00E23B3B" w:rsidP="00AF323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3B3B" w:rsidRDefault="00E23B3B" w:rsidP="00AF323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E47381" wp14:editId="622FD9AD">
                <wp:simplePos x="0" y="0"/>
                <wp:positionH relativeFrom="column">
                  <wp:posOffset>605790</wp:posOffset>
                </wp:positionH>
                <wp:positionV relativeFrom="paragraph">
                  <wp:posOffset>-510540</wp:posOffset>
                </wp:positionV>
                <wp:extent cx="4533900" cy="3086100"/>
                <wp:effectExtent l="0" t="0" r="19050" b="19050"/>
                <wp:wrapNone/>
                <wp:docPr id="24" name="Группа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900" cy="3086100"/>
                          <a:chOff x="0" y="0"/>
                          <a:chExt cx="4533900" cy="3086100"/>
                        </a:xfrm>
                      </wpg:grpSpPr>
                      <wps:wsp>
                        <wps:cNvPr id="7" name="Поле 7"/>
                        <wps:cNvSpPr txBox="1"/>
                        <wps:spPr>
                          <a:xfrm>
                            <a:off x="685800" y="695325"/>
                            <a:ext cx="3829050" cy="333375"/>
                          </a:xfrm>
                          <a:prstGeom prst="rect">
                            <a:avLst/>
                          </a:prstGeom>
                          <a:solidFill>
                            <a:srgbClr val="99FF66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36BC6" w:rsidRPr="00AB6837" w:rsidRDefault="00336BC6" w:rsidP="00E23B3B">
                              <w:pPr>
                                <w:widowControl w:val="0"/>
                                <w:spacing w:line="360" w:lineRule="auto"/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Задание на разработку программы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оле 8"/>
                        <wps:cNvSpPr txBox="1"/>
                        <wps:spPr>
                          <a:xfrm>
                            <a:off x="704850" y="1362075"/>
                            <a:ext cx="3829050" cy="333375"/>
                          </a:xfrm>
                          <a:prstGeom prst="rect">
                            <a:avLst/>
                          </a:prstGeom>
                          <a:solidFill>
                            <a:srgbClr val="66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36BC6" w:rsidRPr="00AB6837" w:rsidRDefault="00336BC6" w:rsidP="00E23B3B">
                              <w:pPr>
                                <w:widowControl w:val="0"/>
                                <w:spacing w:line="360" w:lineRule="auto"/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Разработка мероприятий для ее реализации</w:t>
                              </w:r>
                            </w:p>
                            <w:p w:rsidR="00336BC6" w:rsidRDefault="00336BC6" w:rsidP="00E23B3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оле 9"/>
                        <wps:cNvSpPr txBox="1"/>
                        <wps:spPr>
                          <a:xfrm>
                            <a:off x="695325" y="2028825"/>
                            <a:ext cx="3829050" cy="371475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36BC6" w:rsidRDefault="00336BC6" w:rsidP="00E23B3B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Расчет требуемых ресурсов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оле 10"/>
                        <wps:cNvSpPr txBox="1"/>
                        <wps:spPr>
                          <a:xfrm>
                            <a:off x="685800" y="9525"/>
                            <a:ext cx="3829050" cy="361950"/>
                          </a:xfrm>
                          <a:prstGeom prst="rect">
                            <a:avLst/>
                          </a:prstGeom>
                          <a:solidFill>
                            <a:srgbClr val="FFFF66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36BC6" w:rsidRPr="004127C0" w:rsidRDefault="00336BC6" w:rsidP="00E23B3B">
                              <w:pPr>
                                <w:widowControl w:val="0"/>
                                <w:spacing w:line="360" w:lineRule="auto"/>
                                <w:contextualSpacing/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Определение проблемы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ая со стрелкой 11"/>
                        <wps:cNvCnPr/>
                        <wps:spPr>
                          <a:xfrm>
                            <a:off x="2600325" y="371475"/>
                            <a:ext cx="0" cy="29527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4" name="Прямая со стрелкой 14"/>
                        <wps:cNvCnPr/>
                        <wps:spPr>
                          <a:xfrm>
                            <a:off x="2600325" y="1028700"/>
                            <a:ext cx="0" cy="29527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5" name="Прямая со стрелкой 15"/>
                        <wps:cNvCnPr/>
                        <wps:spPr>
                          <a:xfrm>
                            <a:off x="2609850" y="1695450"/>
                            <a:ext cx="0" cy="29527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6" name="Поле 16"/>
                        <wps:cNvSpPr txBox="1"/>
                        <wps:spPr>
                          <a:xfrm>
                            <a:off x="0" y="657225"/>
                            <a:ext cx="419100" cy="371475"/>
                          </a:xfrm>
                          <a:prstGeom prst="rect">
                            <a:avLst/>
                          </a:prstGeom>
                          <a:solidFill>
                            <a:srgbClr val="99FF66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36BC6" w:rsidRPr="004127C0" w:rsidRDefault="00336BC6" w:rsidP="00E23B3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4127C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оле 17"/>
                        <wps:cNvSpPr txBox="1"/>
                        <wps:spPr>
                          <a:xfrm>
                            <a:off x="0" y="0"/>
                            <a:ext cx="419100" cy="371475"/>
                          </a:xfrm>
                          <a:prstGeom prst="rect">
                            <a:avLst/>
                          </a:prstGeom>
                          <a:solidFill>
                            <a:srgbClr val="FFFF66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36BC6" w:rsidRPr="004127C0" w:rsidRDefault="00336BC6" w:rsidP="00E23B3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Поле 18"/>
                        <wps:cNvSpPr txBox="1"/>
                        <wps:spPr>
                          <a:xfrm>
                            <a:off x="0" y="1333500"/>
                            <a:ext cx="419100" cy="371475"/>
                          </a:xfrm>
                          <a:prstGeom prst="rect">
                            <a:avLst/>
                          </a:prstGeom>
                          <a:solidFill>
                            <a:srgbClr val="66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36BC6" w:rsidRPr="004127C0" w:rsidRDefault="00336BC6" w:rsidP="00E23B3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оле 19"/>
                        <wps:cNvSpPr txBox="1"/>
                        <wps:spPr>
                          <a:xfrm>
                            <a:off x="0" y="2028825"/>
                            <a:ext cx="419100" cy="371475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36BC6" w:rsidRPr="004127C0" w:rsidRDefault="00336BC6" w:rsidP="00E23B3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оле 21"/>
                        <wps:cNvSpPr txBox="1"/>
                        <wps:spPr>
                          <a:xfrm>
                            <a:off x="695325" y="2714625"/>
                            <a:ext cx="3829050" cy="371475"/>
                          </a:xfrm>
                          <a:prstGeom prst="rect">
                            <a:avLst/>
                          </a:prstGeom>
                          <a:solidFill>
                            <a:srgbClr val="9966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36BC6" w:rsidRDefault="00336BC6" w:rsidP="00E23B3B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Документальное оформление программы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ая со стрелкой 22"/>
                        <wps:cNvCnPr/>
                        <wps:spPr>
                          <a:xfrm>
                            <a:off x="2609850" y="2400300"/>
                            <a:ext cx="0" cy="29527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3" name="Поле 23"/>
                        <wps:cNvSpPr txBox="1"/>
                        <wps:spPr>
                          <a:xfrm>
                            <a:off x="0" y="2686050"/>
                            <a:ext cx="419100" cy="371475"/>
                          </a:xfrm>
                          <a:prstGeom prst="rect">
                            <a:avLst/>
                          </a:prstGeom>
                          <a:solidFill>
                            <a:srgbClr val="9966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36BC6" w:rsidRPr="004127C0" w:rsidRDefault="00336BC6" w:rsidP="00E23B3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4" o:spid="_x0000_s1052" style="position:absolute;left:0;text-align:left;margin-left:47.7pt;margin-top:-40.2pt;width:357pt;height:243pt;z-index:251659264" coordsize="45339,30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TzQiQUAAFErAAAOAAAAZHJzL2Uyb0RvYy54bWzsWttu2zYYvh+wdxB0v1gHW7aMOEWW1MGA&#10;oA2QDL2mZckWJokaycTOrtrtAXqxB+gr9KYXO6B7BfuN9pES5cQO6tpBtdSzAygSSfHw8//+wyce&#10;PpumiXETMh7TrGfaB5ZphFlAh3E26pk/XvW/65gGFyQbkoRmYc+8Dbn57Ojbbw4neTd06Jgmw5AZ&#10;6CTj3UneM8dC5N1GgwfjMCX8gOZhhsqIspQIPLJRY8jIBL2nScOxLK8xoWyYMxqEnKP0tKg0j1T/&#10;URQG4mUU8VAYSc/E3IS6MnUdyGvj6JB0R4zk4zgop0G2mEVK4gyDVl2dEkGMaxavdJXGAaOcRuIg&#10;oGmDRlEchGoNWI1tLa3mjNHrXK1l1J2M8kpMEO2SnLbuNnhxc8GMeNgznaZpZCTFHs1+n7+e/zb7&#10;B3/vDRRDRpN81EXTM5Zf5hesLBgVT3LZ04il8j8WZEyVdG8r6YZTYQQobLZc17ewCQHqXKvj2XhQ&#10;8g/G2KSV94Lx8zVvNvTADTm/ajqTHLrEF+LijxPX5ZjkodoFLmVQiqtdSevd7OPsr9kHo10ISjWS&#10;UjLE9HuKddu6nKPwAWF5nVZHigVS8fyW67QKoWixuR3Ht1pabK7rtlWDau2kmzMuzkKaGvKmZzIo&#10;vdJFcnPOBQSMprqJHJ7TJB724yRRD2w0OEmYcUMAEN/v9z1PDo9X7jVLMmOC6bmYx0oXsu+qi0FC&#10;gp9We0B/SSbfDBUmy3nJjSqEIu/EdDBVmmhXEhvQ4S0EyWiBW54H/RijnRMuLggDUCEWGB/xEpco&#10;oZgiLe9MY0zZLw+Vy/ZQCNSaxgTA75n852vCQtNIfsigKr7dbKJboR6arbaDB3a3ZnC3JrtOTyhE&#10;Z8PM5YG6le1Fom8jRtNXsFHHclRUkSzA2D0zEEw/nIjCIMHKBeHxsWoG65ATcZ5d5oHsXIpOyvlq&#10;+oqwvNxoARV5QbV6ku7Sfhdt5ZsZPb4WNIqVMkhRF3LFNpdQkQCvATPwBaWF0ZjpaGwAWJtgpm01&#10;OxITwIzteo5VYALqVVqMGkHjeX38VlVeanydoHG0KPeg2SnQ+Cug8fVObwia0rtI0DiW0+l82tO0&#10;7eaX8zT9vvQ1/z1oXC3KPWh2CjQ2fMOSq0GRilsfE5/5rU9jxrN9eKUiftIhsQ69Hh2dSTfzFKKz&#10;MiHQUcRORmeD/11shqC7QgzSv7ezv2fv52+N+ZvZR1zmv85fzz4gzfkTyc4fxiJChws6ycqMUAfz&#10;Oiur0kHHsyyZ10jP41Z+ZRGtAawyJ3QAr3UuhwtG4tFYnNAsQ55DWREbL4W+MhsqAl+Z5wCPOhhT&#10;ADYCGfVHCREYN82HyACyETY8GYHCkHG5bH8v/eG3vMpwQD4M6eQKkSYyBiQiqEDErn4P+TMJ/1PC&#10;x0WGpXqVzUhXkDh5ng0NcZsj5yaM0Un5/tpMqXBW0szUG7/bC4rg3XodqezExjpiIzppa3JAh/R7&#10;JflKlAQ41653vZIoLkNq8ecqiV/lfQhnm4W33VuSr86SeAslKekzWxFPpSpswgUUNIAHpmY5OGva&#10;vuQYC8Kx8ju7zJxVcNrnM7uVz6zSzfa2fHOBl5J61961Pqg8lTSmMjd7qOwWVFZZZntbmrmAio2P&#10;Lq3lcLQ+wDwVgrmyN3vA7BZgVhlme1uKuQDMg+xyfYB5KuRyZXX2gNkpwDh3qLIyeUER6Jgtkpe7&#10;32SQoXjLKcz9D5lfOIeRnuYhDqveD5mV7dnDZrdg4yxy/rXEkFN9zt6YGHKaYJuXw7WSBdhTzJI1&#10;/ozDOAX26qeYHXehJNq2Vh9poQqbE0OO1/Hk+SmsZcET1heM+P6TsKo4xVQ6qL1VrcuqqlOJOLep&#10;EFeeMZUHQ+8+q284i5OwR/8CAAD//wMAUEsDBBQABgAIAAAAIQAeepPE4AAAAAoBAAAPAAAAZHJz&#10;L2Rvd25yZXYueG1sTI/BSsNAEIbvgu+wjOCt3Y02JY3ZlFLUUxFsBfG2TaZJaHY2ZLdJ+vaOJ3v7&#10;h/n455tsPdlWDNj7xpGGaK5AIBWubKjS8HV4myUgfDBUmtYRariih3V+f5eZtHQjfeKwD5XgEvKp&#10;0VCH0KVS+qJGa/zcdUi8O7nemsBjX8myNyOX21Y+KbWU1jTEF2rT4bbG4ry/WA3voxk3z9HrsDuf&#10;ttefQ/zxvYtQ68eHafMCIuAU/mH402d1yNnp6C5UetFqWMULJjXMEsWBgUStOBw1LFS8BJln8vaF&#10;/BcAAP//AwBQSwECLQAUAAYACAAAACEAtoM4kv4AAADhAQAAEwAAAAAAAAAAAAAAAAAAAAAAW0Nv&#10;bnRlbnRfVHlwZXNdLnhtbFBLAQItABQABgAIAAAAIQA4/SH/1gAAAJQBAAALAAAAAAAAAAAAAAAA&#10;AC8BAABfcmVscy8ucmVsc1BLAQItABQABgAIAAAAIQBLzTzQiQUAAFErAAAOAAAAAAAAAAAAAAAA&#10;AC4CAABkcnMvZTJvRG9jLnhtbFBLAQItABQABgAIAAAAIQAeepPE4AAAAAoBAAAPAAAAAAAAAAAA&#10;AAAAAOMHAABkcnMvZG93bnJldi54bWxQSwUGAAAAAAQABADzAAAA8A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7" o:spid="_x0000_s1053" type="#_x0000_t202" style="position:absolute;left:6858;top:6953;width:38290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2dcsAA&#10;AADaAAAADwAAAGRycy9kb3ducmV2LnhtbESPQYvCMBSE7wv+h/AEb2uqByvVKKIIerO6sHh7Ns+2&#10;2LyUJtr6740geBxm5htmvuxMJR7UuNKygtEwAkGcWV1yruDvtP2dgnAeWWNlmRQ8ycFy0fuZY6Jt&#10;yyk9jj4XAcIuQQWF93UipcsKMuiGtiYO3tU2Bn2QTS51g22Am0qOo2giDZYcFgqsaV1QdjvejYKo&#10;Tc8XN46v933sNnK05UM6/Vdq0O9WMxCeOv8Nf9o7rSCG95Vw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w2dcsAAAADaAAAADwAAAAAAAAAAAAAAAACYAgAAZHJzL2Rvd25y&#10;ZXYueG1sUEsFBgAAAAAEAAQA9QAAAIUDAAAAAA==&#10;" fillcolor="#9f6" strokeweight=".5pt">
                  <v:textbox>
                    <w:txbxContent>
                      <w:p w:rsidR="00336BC6" w:rsidRPr="00AB6837" w:rsidRDefault="00336BC6" w:rsidP="00E23B3B">
                        <w:pPr>
                          <w:widowControl w:val="0"/>
                          <w:spacing w:line="36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Задание на разработку программы</w:t>
                        </w:r>
                      </w:p>
                    </w:txbxContent>
                  </v:textbox>
                </v:shape>
                <v:shape id="Поле 8" o:spid="_x0000_s1054" type="#_x0000_t202" style="position:absolute;left:7048;top:13620;width:38291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wjfL4A&#10;AADaAAAADwAAAGRycy9kb3ducmV2LnhtbERPTYvCMBC9C/sfwizsTdOVRaRrFBEWPAlWBXsbm9m2&#10;2ExCEmv99+YgeHy878VqMJ3oyYfWsoLvSQaCuLK65VrB8fA3noMIEVljZ5kUPCjAavkxWmCu7Z33&#10;1BexFimEQ44KmhhdLmWoGjIYJtYRJ+7feoMxQV9L7fGewk0np1k2kwZbTg0NOto0VF2Lm1HQn85l&#10;vB1sf6l/Srd2xc5M/U6pr89h/Qsi0hDf4pd7qxWkrelKugFy+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X8I3y+AAAA2gAAAA8AAAAAAAAAAAAAAAAAmAIAAGRycy9kb3ducmV2&#10;LnhtbFBLBQYAAAAABAAEAPUAAACDAwAAAAA=&#10;" fillcolor="#6ff" strokeweight=".5pt">
                  <v:textbox>
                    <w:txbxContent>
                      <w:p w:rsidR="00336BC6" w:rsidRPr="00AB6837" w:rsidRDefault="00336BC6" w:rsidP="00E23B3B">
                        <w:pPr>
                          <w:widowControl w:val="0"/>
                          <w:spacing w:line="36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Разработка мероприятий для ее реализации</w:t>
                        </w:r>
                      </w:p>
                      <w:p w:rsidR="00336BC6" w:rsidRDefault="00336BC6" w:rsidP="00E23B3B">
                        <w:pPr>
                          <w:jc w:val="center"/>
                        </w:pPr>
                      </w:p>
                    </w:txbxContent>
                  </v:textbox>
                </v:shape>
                <v:shape id="Поле 9" o:spid="_x0000_s1055" type="#_x0000_t202" style="position:absolute;left:6953;top:20288;width:38290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x9csEA&#10;AADaAAAADwAAAGRycy9kb3ducmV2LnhtbESPT4vCMBTE74LfITzBm030sKzVKOIfEFkWrXp/NM+2&#10;2LyUJqv125uFhT0OM/MbZr7sbC0e1PrKsYZxokAQ585UXGi4nHejTxA+IBusHZOGF3lYLvq9OabG&#10;PflEjywUIkLYp6ihDKFJpfR5SRZ94hri6N1cazFE2RbStPiMcFvLiVIf0mLFcaHEhtYl5ffsx2rY&#10;V4cNsbp/XbfF9+7SZEe1zVZaDwfdagYiUBf+w3/tvdEwhd8r8Qb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sfXLBAAAA2gAAAA8AAAAAAAAAAAAAAAAAmAIAAGRycy9kb3du&#10;cmV2LnhtbFBLBQYAAAAABAAEAPUAAACGAwAAAAA=&#10;" fillcolor="#f9f" strokeweight=".5pt">
                  <v:textbox>
                    <w:txbxContent>
                      <w:p w:rsidR="00336BC6" w:rsidRDefault="00336BC6" w:rsidP="00E23B3B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Расчет требуемых ресурсов</w:t>
                        </w:r>
                      </w:p>
                    </w:txbxContent>
                  </v:textbox>
                </v:shape>
                <v:shape id="Поле 10" o:spid="_x0000_s1056" type="#_x0000_t202" style="position:absolute;left:6858;top:95;width:38290;height:361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0O2MMA&#10;AADbAAAADwAAAGRycy9kb3ducmV2LnhtbESPQWvCQBCF74L/YZlCb7qJh1JSV7GC4KmQtGi9Ddkx&#10;G8zOhuzWxH/fORR6m+G9ee+b9XbynbrTENvABvJlBoq4DrblxsDX52HxCiomZItdYDLwoAjbzXy2&#10;xsKGkUu6V6lREsKxQAMupb7QOtaOPMZl6IlFu4bBY5J1aLQdcJRw3+lVlr1ojy1Lg8Oe9o7qW/Xj&#10;DZzf96c+p4e7cKe/qzF3H6eyNOb5adq9gUo0pX/z3/XRCr7Qyy8ygN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0O2MMAAADbAAAADwAAAAAAAAAAAAAAAACYAgAAZHJzL2Rv&#10;d25yZXYueG1sUEsFBgAAAAAEAAQA9QAAAIgDAAAAAA==&#10;" fillcolor="#ff6" strokeweight=".5pt">
                  <v:textbox>
                    <w:txbxContent>
                      <w:p w:rsidR="00336BC6" w:rsidRPr="004127C0" w:rsidRDefault="00336BC6" w:rsidP="00E23B3B">
                        <w:pPr>
                          <w:widowControl w:val="0"/>
                          <w:spacing w:line="360" w:lineRule="auto"/>
                          <w:contextualSpacing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Определение проблемы</w:t>
                        </w:r>
                      </w:p>
                    </w:txbxContent>
                  </v:textbox>
                </v:shape>
                <v:shape id="Прямая со стрелкой 11" o:spid="_x0000_s1057" type="#_x0000_t32" style="position:absolute;left:26003;top:3714;width:0;height:29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LO3MEAAADbAAAADwAAAGRycy9kb3ducmV2LnhtbERP32vCMBB+F/Y/hBv4pqmCIp1R5pgi&#10;iDDrfD+as61rLiWJWv3rjTDw7T6+nzedt6YWF3K+sqxg0E9AEOdWV1wo+N0vexMQPiBrrC2Tght5&#10;mM/eOlNMtb3yji5ZKEQMYZ+igjKEJpXS5yUZ9H3bEEfuaJ3BEKErpHZ4jeGmlsMkGUuDFceGEhv6&#10;Kin/y85GgV0cz/owsouJ2+bZ94883Taru1Ld9/bzA0SgNrzE/+61jvMH8PwlHiB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Is7cwQAAANsAAAAPAAAAAAAAAAAAAAAA&#10;AKECAABkcnMvZG93bnJldi54bWxQSwUGAAAAAAQABAD5AAAAjwMAAAAA&#10;" strokecolor="windowText">
                  <v:stroke endarrow="open"/>
                </v:shape>
                <v:shape id="Прямая со стрелкой 14" o:spid="_x0000_s1058" type="#_x0000_t32" style="position:absolute;left:26003;top:10287;width:0;height:29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VtRMIAAADbAAAADwAAAGRycy9kb3ducmV2LnhtbERP32vCMBB+F/Y/hBvsTdONKVKNZQ4V&#10;YQium+9Hc7bdmktJUq3+9Ysg7O0+vp83z3rTiBM5X1tW8DxKQBAXVtdcKvj+Wg+nIHxA1thYJgUX&#10;8pAtHgZzTLU98yed8lCKGMI+RQVVCG0qpS8qMuhHtiWO3NE6gyFCV0rt8BzDTSNfkmQiDdYcGyps&#10;6b2i4jfvjAK7PHb6MLbLqdsV+Wovfy4fm6tST4/92wxEoD78i+/urY7zX+H2SzxAL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FVtRMIAAADbAAAADwAAAAAAAAAAAAAA&#10;AAChAgAAZHJzL2Rvd25yZXYueG1sUEsFBgAAAAAEAAQA+QAAAJADAAAAAA==&#10;" strokecolor="windowText">
                  <v:stroke endarrow="open"/>
                </v:shape>
                <v:shape id="Прямая со стрелкой 15" o:spid="_x0000_s1059" type="#_x0000_t32" style="position:absolute;left:26098;top:16954;width:0;height:29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nI38EAAADbAAAADwAAAGRycy9kb3ducmV2LnhtbERP32vCMBB+F/wfwgl701RBkc4oU1QG&#10;Mph1vh/N2dY1l5JErf71ZjDw7T6+nzdbtKYWV3K+sqxgOEhAEOdWV1wo+Dls+lMQPiBrrC2Tgjt5&#10;WMy7nRmm2t54T9csFCKGsE9RQRlCk0rp85IM+oFtiCN3ss5giNAVUju8xXBTy1GSTKTBimNDiQ2t&#10;Ssp/s4tRYJeniz6O7XLqvvJs/S3P9932odRbr/14BxGoDS/xv/tTx/lj+PslHiD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GcjfwQAAANsAAAAPAAAAAAAAAAAAAAAA&#10;AKECAABkcnMvZG93bnJldi54bWxQSwUGAAAAAAQABAD5AAAAjwMAAAAA&#10;" strokecolor="windowText">
                  <v:stroke endarrow="open"/>
                </v:shape>
                <v:shape id="Поле 16" o:spid="_x0000_s1060" type="#_x0000_t202" style="position:absolute;top:6572;width:4191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j/874A&#10;AADbAAAADwAAAGRycy9kb3ducmV2LnhtbERPy6rCMBDdC/5DGMGdprpQqUYRRbh3Z1UQd2MztsVm&#10;Uppo698bQXA3h/Ocxao1pXhS7QrLCkbDCARxanXBmYLTcTeYgXAeWWNpmRS8yMFq2e0sMNa24YSe&#10;B5+JEMIuRgW591UspUtzMuiGtiIO3M3WBn2AdSZ1jU0IN6UcR9FEGiw4NORY0San9H54GAVRk1yu&#10;bjy9Pf6nbitHO94ns7NS/V67noPw1Pqf+Ov+02H+BD6/hAP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I//O+AAAA2wAAAA8AAAAAAAAAAAAAAAAAmAIAAGRycy9kb3ducmV2&#10;LnhtbFBLBQYAAAAABAAEAPUAAACDAwAAAAA=&#10;" fillcolor="#9f6" strokeweight=".5pt">
                  <v:textbox>
                    <w:txbxContent>
                      <w:p w:rsidR="00336BC6" w:rsidRPr="004127C0" w:rsidRDefault="00336BC6" w:rsidP="00E23B3B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127C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  <v:shape id="Поле 17" o:spid="_x0000_s1061" type="#_x0000_t202" style="position:absolute;width:4191;height:3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7WcQA&#10;AADbAAAADwAAAGRycy9kb3ducmV2LnhtbERPTWvCQBC9F/wPywi9SLPRg5U0q1TBYg8WTHvpbciO&#10;STA7G3bXJPbXdwsFb/N4n5NvRtOKnpxvLCuYJykI4tLqhisFX5/7pxUIH5A1tpZJwY08bNaThxwz&#10;bQc+UV+ESsQQ9hkqqEPoMil9WZNBn9iOOHJn6wyGCF0ltcMhhptWLtJ0KQ02HBtq7GhXU3kprkbB&#10;yV3M8Tgvv5cfs8XPm+xm5/ctKfU4HV9fQAQaw1387z7oOP8Z/n6J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7O1nEAAAA2wAAAA8AAAAAAAAAAAAAAAAAmAIAAGRycy9k&#10;b3ducmV2LnhtbFBLBQYAAAAABAAEAPUAAACJAwAAAAA=&#10;" fillcolor="#ff6" strokeweight=".5pt">
                  <v:textbox>
                    <w:txbxContent>
                      <w:p w:rsidR="00336BC6" w:rsidRPr="004127C0" w:rsidRDefault="00336BC6" w:rsidP="00E23B3B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v:shape id="Поле 18" o:spid="_x0000_s1062" type="#_x0000_t202" style="position:absolute;top:13335;width:4191;height:3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LfGMMA&#10;AADbAAAADwAAAGRycy9kb3ducmV2LnhtbESPQWsCMRCF70L/Q5hCbzVbKVK2RhGh0JPQtQW9jZvp&#10;7uJmEpK4rv/eOQjeZnhv3vtmsRpdrwaKqfNs4G1agCKuve24MfC7+3r9AJUyssXeMxm4UoLV8mmy&#10;wNL6C//QUOVGSQinEg20OYdS61S35DBNfSAW7d9Hh1nW2Ggb8SLhrtezophrhx1LQ4uBNi3Vp+rs&#10;DAx/+0M+7/xwbN4PYR2qrZvFrTEvz+P6E1SmMT/M9+tvK/gCK7/IAHp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LfGMMAAADbAAAADwAAAAAAAAAAAAAAAACYAgAAZHJzL2Rv&#10;d25yZXYueG1sUEsFBgAAAAAEAAQA9QAAAIgDAAAAAA==&#10;" fillcolor="#6ff" strokeweight=".5pt">
                  <v:textbox>
                    <w:txbxContent>
                      <w:p w:rsidR="00336BC6" w:rsidRPr="004127C0" w:rsidRDefault="00336BC6" w:rsidP="00E23B3B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v:shape id="Поле 19" o:spid="_x0000_s1063" type="#_x0000_t202" style="position:absolute;top:20288;width:4191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mArMEA&#10;AADbAAAADwAAAGRycy9kb3ducmV2LnhtbERPTWvCQBC9F/wPywi91d16EJtmFakKoYjUNL0P2WkS&#10;zM6G7BrTf98VBG/zeJ+TrkfbioF63zjW8DpTIIhLZxquNBTf+5clCB+QDbaOScMfeVivJk8pJsZd&#10;+URDHioRQ9gnqKEOoUuk9GVNFv3MdcSR+3W9xRBhX0nT4zWG21bOlVpIiw3Hhho7+qipPOcXqyFr&#10;PrfE6nz42VXHfdHlX2qXb7R+no6bdxCBxvAQ392ZifPf4PZLPE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pgKzBAAAA2wAAAA8AAAAAAAAAAAAAAAAAmAIAAGRycy9kb3du&#10;cmV2LnhtbFBLBQYAAAAABAAEAPUAAACGAwAAAAA=&#10;" fillcolor="#f9f" strokeweight=".5pt">
                  <v:textbox>
                    <w:txbxContent>
                      <w:p w:rsidR="00336BC6" w:rsidRPr="004127C0" w:rsidRDefault="00336BC6" w:rsidP="00E23B3B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shape>
                <v:shape id="Поле 21" o:spid="_x0000_s1064" type="#_x0000_t202" style="position:absolute;left:6953;top:27146;width:38290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13NMQA&#10;AADbAAAADwAAAGRycy9kb3ducmV2LnhtbESPQUvDQBSE74L/YXlCb2aTQLXEbosUansT2xw8PrLP&#10;bHT3bZpdm+ivdwsFj8PMfMMs15Oz4kxD6DwrKLIcBHHjdcetgvq4vV+ACBFZo/VMCn4owHp1e7PE&#10;SvuR3+h8iK1IEA4VKjAx9pWUoTHkMGS+J07ehx8cxiSHVuoBxwR3VpZ5/iAddpwWDPa0MdR8Hb6d&#10;gpf5CV/fP3935OrycVMbW4+2UGp2Nz0/gYg0xf/wtb3XCsoCLl/S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ddzTEAAAA2wAAAA8AAAAAAAAAAAAAAAAAmAIAAGRycy9k&#10;b3ducmV2LnhtbFBLBQYAAAAABAAEAPUAAACJAwAAAAA=&#10;" fillcolor="#96f" strokeweight=".5pt">
                  <v:textbox>
                    <w:txbxContent>
                      <w:p w:rsidR="00336BC6" w:rsidRDefault="00336BC6" w:rsidP="00E23B3B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Документальное оформление программы </w:t>
                        </w:r>
                      </w:p>
                    </w:txbxContent>
                  </v:textbox>
                </v:shape>
                <v:shape id="Прямая со стрелкой 22" o:spid="_x0000_s1065" type="#_x0000_t32" style="position:absolute;left:26098;top:24003;width:0;height:29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yaFsMAAADbAAAADwAAAGRycy9kb3ducmV2LnhtbESPQWvCQBSE70L/w/IEb7ox0CKpq2hp&#10;i1AEm9b7I/tMotm3YXfV6K93BcHjMDPfMNN5ZxpxIudrywrGowQEcWF1zaWC/7+v4QSED8gaG8uk&#10;4EIe5rOX3hQzbc/8S6c8lCJC2GeooAqhzaT0RUUG/ci2xNHbWWcwROlKqR2eI9w0Mk2SN2mw5rhQ&#10;YUsfFRWH/GgU2OXuqLevdjlx6yL/3Mj95ef7qtSg3y3eQQTqwjP8aK+0gjSF+5f4A+T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cmhbDAAAA2wAAAA8AAAAAAAAAAAAA&#10;AAAAoQIAAGRycy9kb3ducmV2LnhtbFBLBQYAAAAABAAEAPkAAACRAwAAAAA=&#10;" strokecolor="windowText">
                  <v:stroke endarrow="open"/>
                </v:shape>
                <v:shape id="Поле 23" o:spid="_x0000_s1066" type="#_x0000_t202" style="position:absolute;top:26860;width:4191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NM2MQA&#10;AADbAAAADwAAAGRycy9kb3ducmV2LnhtbESPzW7CMBCE75X6DtZW6q04pKJUAYMQUn9uqJBDj6t4&#10;iQP2OsQuSXl6XKkSx9HMfKOZLwdnxZm60HhWMB5lIIgrrxuuFZS7t6dXECEia7SeScEvBVgu7u/m&#10;WGjf8xedt7EWCcKhQAUmxraQMlSGHIaRb4mTt/edw5hkV0vdYZ/gzso8y16kw4bTgsGW1oaq4/bH&#10;KXifnHDzfbh8kCvz6bo0tuztWKnHh2E1AxFpiLfwf/tTK8if4e9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DTNjEAAAA2wAAAA8AAAAAAAAAAAAAAAAAmAIAAGRycy9k&#10;b3ducmV2LnhtbFBLBQYAAAAABAAEAPUAAACJAwAAAAA=&#10;" fillcolor="#96f" strokeweight=".5pt">
                  <v:textbox>
                    <w:txbxContent>
                      <w:p w:rsidR="00336BC6" w:rsidRPr="004127C0" w:rsidRDefault="00336BC6" w:rsidP="00E23B3B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23B3B" w:rsidRDefault="00E23B3B" w:rsidP="00AF323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3B3B" w:rsidRDefault="00E23B3B" w:rsidP="00AF323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3B3B" w:rsidRDefault="00E23B3B" w:rsidP="00AF323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3B3B" w:rsidRDefault="00E23B3B" w:rsidP="00AF323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3B3B" w:rsidRDefault="00E23B3B" w:rsidP="00AF323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3B3B" w:rsidRDefault="00E23B3B" w:rsidP="00AF323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3B3B" w:rsidRDefault="00E23B3B" w:rsidP="00AF323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3B3B" w:rsidRDefault="00E23B3B" w:rsidP="00AF323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3B3B" w:rsidRPr="00955F26" w:rsidRDefault="00B55A93" w:rsidP="00622912">
      <w:pPr>
        <w:widowControl w:val="0"/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807F3A">
        <w:rPr>
          <w:rFonts w:ascii="Times New Roman" w:hAnsi="Times New Roman" w:cs="Times New Roman"/>
          <w:sz w:val="28"/>
          <w:szCs w:val="28"/>
        </w:rPr>
        <w:t>3</w:t>
      </w:r>
      <w:r w:rsidR="00E23B3B">
        <w:rPr>
          <w:rFonts w:ascii="Times New Roman" w:hAnsi="Times New Roman" w:cs="Times New Roman"/>
          <w:sz w:val="28"/>
          <w:szCs w:val="28"/>
        </w:rPr>
        <w:t xml:space="preserve"> </w:t>
      </w:r>
      <w:r w:rsidR="00E23B3B" w:rsidRPr="005F5214">
        <w:rPr>
          <w:rFonts w:ascii="Times New Roman" w:hAnsi="Times New Roman" w:cs="Times New Roman"/>
          <w:sz w:val="28"/>
          <w:szCs w:val="28"/>
        </w:rPr>
        <w:t>–</w:t>
      </w:r>
      <w:r w:rsidR="00E23B3B">
        <w:rPr>
          <w:rFonts w:ascii="Times New Roman" w:hAnsi="Times New Roman" w:cs="Times New Roman"/>
          <w:sz w:val="28"/>
          <w:szCs w:val="28"/>
        </w:rPr>
        <w:t xml:space="preserve"> </w:t>
      </w:r>
      <w:r w:rsidR="006836F5">
        <w:rPr>
          <w:rFonts w:ascii="Times New Roman" w:hAnsi="Times New Roman" w:cs="Times New Roman"/>
          <w:sz w:val="28"/>
          <w:szCs w:val="28"/>
        </w:rPr>
        <w:t>Фазы создания</w:t>
      </w:r>
      <w:r w:rsidR="00E23B3B">
        <w:rPr>
          <w:rFonts w:ascii="Times New Roman" w:hAnsi="Times New Roman" w:cs="Times New Roman"/>
          <w:sz w:val="28"/>
          <w:szCs w:val="28"/>
        </w:rPr>
        <w:t xml:space="preserve"> ЦКП</w:t>
      </w:r>
      <w:r w:rsidR="00955F26">
        <w:rPr>
          <w:rFonts w:ascii="Times New Roman" w:hAnsi="Times New Roman" w:cs="Times New Roman"/>
          <w:sz w:val="28"/>
          <w:szCs w:val="28"/>
        </w:rPr>
        <w:t xml:space="preserve"> </w:t>
      </w:r>
      <w:r w:rsidR="00111F89">
        <w:rPr>
          <w:rFonts w:ascii="Times New Roman" w:hAnsi="Times New Roman" w:cs="Times New Roman"/>
          <w:sz w:val="28"/>
          <w:szCs w:val="28"/>
        </w:rPr>
        <w:t>[</w:t>
      </w:r>
      <w:r w:rsidR="00111F89" w:rsidRPr="00111F89">
        <w:rPr>
          <w:rFonts w:ascii="Times New Roman" w:hAnsi="Times New Roman" w:cs="Times New Roman"/>
          <w:sz w:val="28"/>
          <w:szCs w:val="28"/>
        </w:rPr>
        <w:t>41</w:t>
      </w:r>
      <w:r w:rsidR="00622912">
        <w:rPr>
          <w:rFonts w:ascii="Times New Roman" w:hAnsi="Times New Roman" w:cs="Times New Roman"/>
          <w:sz w:val="28"/>
          <w:szCs w:val="28"/>
        </w:rPr>
        <w:t>]</w:t>
      </w:r>
    </w:p>
    <w:p w:rsidR="00FD7441" w:rsidRPr="00FD7441" w:rsidRDefault="006A560D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фаза предполагает постановку показателей</w:t>
      </w:r>
      <w:r w:rsidR="00FD7441" w:rsidRPr="00FD7441">
        <w:rPr>
          <w:rFonts w:ascii="Times New Roman" w:hAnsi="Times New Roman" w:cs="Times New Roman"/>
          <w:sz w:val="28"/>
          <w:szCs w:val="28"/>
        </w:rPr>
        <w:t xml:space="preserve">, </w:t>
      </w:r>
      <w:r w:rsidRPr="006A560D">
        <w:rPr>
          <w:rFonts w:ascii="Times New Roman" w:hAnsi="Times New Roman" w:cs="Times New Roman"/>
          <w:sz w:val="28"/>
          <w:szCs w:val="28"/>
        </w:rPr>
        <w:t xml:space="preserve">характеризующие цели программы, и ставятся задачи </w:t>
      </w:r>
      <w:r>
        <w:rPr>
          <w:rFonts w:ascii="Times New Roman" w:hAnsi="Times New Roman" w:cs="Times New Roman"/>
          <w:sz w:val="28"/>
          <w:szCs w:val="28"/>
        </w:rPr>
        <w:t>ее выполнения на разные периоды</w:t>
      </w:r>
      <w:r w:rsidR="00FD7441" w:rsidRPr="00FD74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Также,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метим, что основная цель программы разбивается на более мелкие цели.</w:t>
      </w:r>
    </w:p>
    <w:p w:rsidR="00FD7441" w:rsidRPr="00FD7441" w:rsidRDefault="00922563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56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22563">
        <w:rPr>
          <w:rFonts w:ascii="Times New Roman" w:hAnsi="Times New Roman" w:cs="Times New Roman"/>
          <w:sz w:val="28"/>
          <w:szCs w:val="28"/>
        </w:rPr>
        <w:t xml:space="preserve">следующем этапе </w:t>
      </w:r>
      <w:r>
        <w:rPr>
          <w:rFonts w:ascii="Times New Roman" w:hAnsi="Times New Roman" w:cs="Times New Roman"/>
          <w:sz w:val="28"/>
          <w:szCs w:val="28"/>
        </w:rPr>
        <w:t>составляется</w:t>
      </w:r>
      <w:r w:rsidRPr="00922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92256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совокупность действий </w:t>
      </w:r>
      <w:r w:rsidRPr="0092256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выполнению программы. Список задач</w:t>
      </w:r>
      <w:r w:rsidR="00FD7441" w:rsidRPr="00FD7441">
        <w:rPr>
          <w:rFonts w:ascii="Times New Roman" w:hAnsi="Times New Roman" w:cs="Times New Roman"/>
          <w:sz w:val="28"/>
          <w:szCs w:val="28"/>
        </w:rPr>
        <w:t xml:space="preserve"> программы принимается исходя из созданной иерархии целей. </w:t>
      </w:r>
      <w:r>
        <w:rPr>
          <w:rFonts w:ascii="Times New Roman" w:hAnsi="Times New Roman" w:cs="Times New Roman"/>
          <w:sz w:val="28"/>
          <w:szCs w:val="28"/>
        </w:rPr>
        <w:t>Для каждого действия</w:t>
      </w:r>
      <w:r w:rsidR="00FD7441" w:rsidRPr="00FD7441">
        <w:rPr>
          <w:rFonts w:ascii="Times New Roman" w:hAnsi="Times New Roman" w:cs="Times New Roman"/>
          <w:sz w:val="28"/>
          <w:szCs w:val="28"/>
        </w:rPr>
        <w:t xml:space="preserve"> прорабатыва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D7441" w:rsidRPr="00FD7441">
        <w:rPr>
          <w:rFonts w:ascii="Times New Roman" w:hAnsi="Times New Roman" w:cs="Times New Roman"/>
          <w:sz w:val="28"/>
          <w:szCs w:val="28"/>
        </w:rPr>
        <w:t>тся послед</w:t>
      </w:r>
      <w:r w:rsidR="00FD7441" w:rsidRPr="00FD7441">
        <w:rPr>
          <w:rFonts w:ascii="Times New Roman" w:hAnsi="Times New Roman" w:cs="Times New Roman"/>
          <w:sz w:val="28"/>
          <w:szCs w:val="28"/>
        </w:rPr>
        <w:t>о</w:t>
      </w:r>
      <w:r w:rsidR="00FD7441" w:rsidRPr="00FD7441">
        <w:rPr>
          <w:rFonts w:ascii="Times New Roman" w:hAnsi="Times New Roman" w:cs="Times New Roman"/>
          <w:sz w:val="28"/>
          <w:szCs w:val="28"/>
        </w:rPr>
        <w:t xml:space="preserve">вательные </w:t>
      </w:r>
      <w:r>
        <w:rPr>
          <w:rFonts w:ascii="Times New Roman" w:hAnsi="Times New Roman" w:cs="Times New Roman"/>
          <w:sz w:val="28"/>
          <w:szCs w:val="28"/>
        </w:rPr>
        <w:t>фазы</w:t>
      </w:r>
      <w:r w:rsidR="00FD7441" w:rsidRPr="00FD7441">
        <w:rPr>
          <w:rFonts w:ascii="Times New Roman" w:hAnsi="Times New Roman" w:cs="Times New Roman"/>
          <w:sz w:val="28"/>
          <w:szCs w:val="28"/>
        </w:rPr>
        <w:t xml:space="preserve"> исполнения.</w:t>
      </w:r>
    </w:p>
    <w:p w:rsidR="00867D90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 xml:space="preserve">Четвертый этап характеризуется расчетом необходимых показателей и ресурсной составляющей программы. Калькулируются издержки по </w:t>
      </w:r>
      <w:r w:rsidR="008A74EA">
        <w:rPr>
          <w:rFonts w:ascii="Times New Roman" w:hAnsi="Times New Roman" w:cs="Times New Roman"/>
          <w:sz w:val="28"/>
          <w:szCs w:val="28"/>
        </w:rPr>
        <w:t>разли</w:t>
      </w:r>
      <w:r w:rsidR="008A74EA">
        <w:rPr>
          <w:rFonts w:ascii="Times New Roman" w:hAnsi="Times New Roman" w:cs="Times New Roman"/>
          <w:sz w:val="28"/>
          <w:szCs w:val="28"/>
        </w:rPr>
        <w:t>ч</w:t>
      </w:r>
      <w:r w:rsidR="008A74EA">
        <w:rPr>
          <w:rFonts w:ascii="Times New Roman" w:hAnsi="Times New Roman" w:cs="Times New Roman"/>
          <w:sz w:val="28"/>
          <w:szCs w:val="28"/>
        </w:rPr>
        <w:t>ным видам</w:t>
      </w:r>
      <w:r w:rsidRPr="00FD7441">
        <w:rPr>
          <w:rFonts w:ascii="Times New Roman" w:hAnsi="Times New Roman" w:cs="Times New Roman"/>
          <w:sz w:val="28"/>
          <w:szCs w:val="28"/>
        </w:rPr>
        <w:t xml:space="preserve"> ресур</w:t>
      </w:r>
      <w:r w:rsidR="008A74EA">
        <w:rPr>
          <w:rFonts w:ascii="Times New Roman" w:hAnsi="Times New Roman" w:cs="Times New Roman"/>
          <w:sz w:val="28"/>
          <w:szCs w:val="28"/>
        </w:rPr>
        <w:t>сов (трудовые, денежные, производственные и т.п.)</w:t>
      </w:r>
      <w:r w:rsidRPr="00FD7441">
        <w:rPr>
          <w:rFonts w:ascii="Times New Roman" w:hAnsi="Times New Roman" w:cs="Times New Roman"/>
          <w:sz w:val="28"/>
          <w:szCs w:val="28"/>
        </w:rPr>
        <w:t>, кот</w:t>
      </w:r>
      <w:r w:rsidRPr="00FD7441">
        <w:rPr>
          <w:rFonts w:ascii="Times New Roman" w:hAnsi="Times New Roman" w:cs="Times New Roman"/>
          <w:sz w:val="28"/>
          <w:szCs w:val="28"/>
        </w:rPr>
        <w:t>о</w:t>
      </w:r>
      <w:r w:rsidRPr="00FD7441">
        <w:rPr>
          <w:rFonts w:ascii="Times New Roman" w:hAnsi="Times New Roman" w:cs="Times New Roman"/>
          <w:sz w:val="28"/>
          <w:szCs w:val="28"/>
        </w:rPr>
        <w:t xml:space="preserve">рые обязательны для осуществления программы. 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Составляются реестры материальных ресурсов, где отмечены конкре</w:t>
      </w:r>
      <w:r w:rsidRPr="00FD7441">
        <w:rPr>
          <w:rFonts w:ascii="Times New Roman" w:hAnsi="Times New Roman" w:cs="Times New Roman"/>
          <w:sz w:val="28"/>
          <w:szCs w:val="28"/>
        </w:rPr>
        <w:t>т</w:t>
      </w:r>
      <w:r w:rsidRPr="00FD7441">
        <w:rPr>
          <w:rFonts w:ascii="Times New Roman" w:hAnsi="Times New Roman" w:cs="Times New Roman"/>
          <w:sz w:val="28"/>
          <w:szCs w:val="28"/>
        </w:rPr>
        <w:t xml:space="preserve">ные получатели и поставщики. </w:t>
      </w:r>
      <w:r w:rsidR="00A05A88">
        <w:rPr>
          <w:rFonts w:ascii="Times New Roman" w:hAnsi="Times New Roman" w:cs="Times New Roman"/>
          <w:sz w:val="28"/>
          <w:szCs w:val="28"/>
        </w:rPr>
        <w:t>Дополнительно, на этой фазе</w:t>
      </w:r>
      <w:r w:rsidRPr="00FD7441">
        <w:rPr>
          <w:rFonts w:ascii="Times New Roman" w:hAnsi="Times New Roman" w:cs="Times New Roman"/>
          <w:sz w:val="28"/>
          <w:szCs w:val="28"/>
        </w:rPr>
        <w:t xml:space="preserve"> </w:t>
      </w:r>
      <w:r w:rsidR="00A05A88">
        <w:rPr>
          <w:rFonts w:ascii="Times New Roman" w:hAnsi="Times New Roman" w:cs="Times New Roman"/>
          <w:sz w:val="28"/>
          <w:szCs w:val="28"/>
        </w:rPr>
        <w:t>производится</w:t>
      </w:r>
      <w:r w:rsidRPr="00FD7441">
        <w:rPr>
          <w:rFonts w:ascii="Times New Roman" w:hAnsi="Times New Roman" w:cs="Times New Roman"/>
          <w:sz w:val="28"/>
          <w:szCs w:val="28"/>
        </w:rPr>
        <w:t xml:space="preserve"> </w:t>
      </w:r>
      <w:r w:rsidR="00A05A88">
        <w:rPr>
          <w:rFonts w:ascii="Times New Roman" w:hAnsi="Times New Roman" w:cs="Times New Roman"/>
          <w:sz w:val="28"/>
          <w:szCs w:val="28"/>
        </w:rPr>
        <w:t>под</w:t>
      </w:r>
      <w:r w:rsidRPr="00FD7441">
        <w:rPr>
          <w:rFonts w:ascii="Times New Roman" w:hAnsi="Times New Roman" w:cs="Times New Roman"/>
          <w:sz w:val="28"/>
          <w:szCs w:val="28"/>
        </w:rPr>
        <w:t>счет эффе</w:t>
      </w:r>
      <w:r>
        <w:rPr>
          <w:rFonts w:ascii="Times New Roman" w:hAnsi="Times New Roman" w:cs="Times New Roman"/>
          <w:sz w:val="28"/>
          <w:szCs w:val="28"/>
        </w:rPr>
        <w:t>ктивности</w:t>
      </w:r>
      <w:r w:rsidRPr="00FD7441">
        <w:rPr>
          <w:rFonts w:ascii="Times New Roman" w:hAnsi="Times New Roman" w:cs="Times New Roman"/>
          <w:sz w:val="28"/>
          <w:szCs w:val="28"/>
        </w:rPr>
        <w:t>.</w:t>
      </w:r>
    </w:p>
    <w:p w:rsidR="00FD7441" w:rsidRPr="00FD7441" w:rsidRDefault="00A57092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092">
        <w:rPr>
          <w:rFonts w:ascii="Times New Roman" w:hAnsi="Times New Roman" w:cs="Times New Roman"/>
          <w:sz w:val="28"/>
          <w:szCs w:val="28"/>
        </w:rPr>
        <w:t xml:space="preserve">Последний пункт касается подготовки программных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и их законодательное утверждение </w:t>
      </w:r>
      <w:r w:rsidR="00FD7441" w:rsidRPr="00FD7441">
        <w:rPr>
          <w:rFonts w:ascii="Times New Roman" w:hAnsi="Times New Roman" w:cs="Times New Roman"/>
          <w:sz w:val="28"/>
          <w:szCs w:val="28"/>
        </w:rPr>
        <w:t>(если это нужно) [41].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Отметим, что программа должна включать в себя пункты ниже: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– цели и задачи программы должны быть обоснованы и при этом соо</w:t>
      </w:r>
      <w:r w:rsidRPr="00FD7441">
        <w:rPr>
          <w:rFonts w:ascii="Times New Roman" w:hAnsi="Times New Roman" w:cs="Times New Roman"/>
          <w:sz w:val="28"/>
          <w:szCs w:val="28"/>
        </w:rPr>
        <w:t>т</w:t>
      </w:r>
      <w:r w:rsidRPr="00FD7441">
        <w:rPr>
          <w:rFonts w:ascii="Times New Roman" w:hAnsi="Times New Roman" w:cs="Times New Roman"/>
          <w:sz w:val="28"/>
          <w:szCs w:val="28"/>
        </w:rPr>
        <w:t>ветствовать стратегии социально-экономического развития субъекта;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– объяснение необходимости в создании программы;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>– описание и прогнозирование сформировавшейся сложной ситуации в изучаемой области, причем, не применяя программно-целевой метод;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 xml:space="preserve">– </w:t>
      </w:r>
      <w:r w:rsidR="00867D90">
        <w:rPr>
          <w:rFonts w:ascii="Times New Roman" w:hAnsi="Times New Roman" w:cs="Times New Roman"/>
          <w:sz w:val="28"/>
          <w:szCs w:val="28"/>
        </w:rPr>
        <w:t>предполагаемые способы и методы</w:t>
      </w:r>
      <w:r w:rsidRPr="00FD7441">
        <w:rPr>
          <w:rFonts w:ascii="Times New Roman" w:hAnsi="Times New Roman" w:cs="Times New Roman"/>
          <w:sz w:val="28"/>
          <w:szCs w:val="28"/>
        </w:rPr>
        <w:t xml:space="preserve"> разрешения трудностей, </w:t>
      </w:r>
      <w:r w:rsidR="0079071B">
        <w:rPr>
          <w:rFonts w:ascii="Times New Roman" w:hAnsi="Times New Roman" w:cs="Times New Roman"/>
          <w:sz w:val="28"/>
          <w:szCs w:val="28"/>
        </w:rPr>
        <w:t>примен</w:t>
      </w:r>
      <w:r w:rsidR="0079071B">
        <w:rPr>
          <w:rFonts w:ascii="Times New Roman" w:hAnsi="Times New Roman" w:cs="Times New Roman"/>
          <w:sz w:val="28"/>
          <w:szCs w:val="28"/>
        </w:rPr>
        <w:t>я</w:t>
      </w:r>
      <w:r w:rsidR="0079071B">
        <w:rPr>
          <w:rFonts w:ascii="Times New Roman" w:hAnsi="Times New Roman" w:cs="Times New Roman"/>
          <w:sz w:val="28"/>
          <w:szCs w:val="28"/>
        </w:rPr>
        <w:t>емые для поиска рисков</w:t>
      </w:r>
      <w:r w:rsidRPr="00FD7441">
        <w:rPr>
          <w:rFonts w:ascii="Times New Roman" w:hAnsi="Times New Roman" w:cs="Times New Roman"/>
          <w:sz w:val="28"/>
          <w:szCs w:val="28"/>
        </w:rPr>
        <w:t>;</w:t>
      </w:r>
    </w:p>
    <w:p w:rsidR="00FD7441" w:rsidRPr="00FD7441" w:rsidRDefault="00FD7441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441">
        <w:rPr>
          <w:rFonts w:ascii="Times New Roman" w:hAnsi="Times New Roman" w:cs="Times New Roman"/>
          <w:sz w:val="28"/>
          <w:szCs w:val="28"/>
        </w:rPr>
        <w:t xml:space="preserve">– </w:t>
      </w:r>
      <w:r w:rsidR="0079071B">
        <w:rPr>
          <w:rFonts w:ascii="Times New Roman" w:hAnsi="Times New Roman" w:cs="Times New Roman"/>
          <w:sz w:val="28"/>
          <w:szCs w:val="28"/>
        </w:rPr>
        <w:t>ориентировочные сроки в разрезе мероприятий, а также в целом по программе</w:t>
      </w:r>
      <w:r w:rsidRPr="00FD7441">
        <w:rPr>
          <w:rFonts w:ascii="Times New Roman" w:hAnsi="Times New Roman" w:cs="Times New Roman"/>
          <w:sz w:val="28"/>
          <w:szCs w:val="28"/>
        </w:rPr>
        <w:t>;</w:t>
      </w:r>
    </w:p>
    <w:p w:rsidR="00FD7441" w:rsidRPr="00FD7441" w:rsidRDefault="0079071B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содержание параметров, по которым можно оценить выполнение программы и выявить прогресс по ее осуществлению</w:t>
      </w:r>
      <w:r w:rsidR="00FD7441" w:rsidRPr="00FD7441">
        <w:rPr>
          <w:rFonts w:ascii="Times New Roman" w:hAnsi="Times New Roman" w:cs="Times New Roman"/>
          <w:sz w:val="28"/>
          <w:szCs w:val="28"/>
        </w:rPr>
        <w:t>;</w:t>
      </w:r>
    </w:p>
    <w:p w:rsidR="00FD7441" w:rsidRDefault="009112AD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предварительный список</w:t>
      </w:r>
      <w:r w:rsidR="0079071B">
        <w:rPr>
          <w:rFonts w:ascii="Times New Roman" w:hAnsi="Times New Roman" w:cs="Times New Roman"/>
          <w:sz w:val="28"/>
          <w:szCs w:val="28"/>
        </w:rPr>
        <w:t xml:space="preserve"> участников и </w:t>
      </w:r>
      <w:r w:rsidR="00FD7441" w:rsidRPr="00FD7441">
        <w:rPr>
          <w:rFonts w:ascii="Times New Roman" w:hAnsi="Times New Roman" w:cs="Times New Roman"/>
          <w:sz w:val="28"/>
          <w:szCs w:val="28"/>
        </w:rPr>
        <w:t>исполнител</w:t>
      </w:r>
      <w:r w:rsidR="0079071B">
        <w:rPr>
          <w:rFonts w:ascii="Times New Roman" w:hAnsi="Times New Roman" w:cs="Times New Roman"/>
          <w:sz w:val="28"/>
          <w:szCs w:val="28"/>
        </w:rPr>
        <w:t>ей</w:t>
      </w:r>
      <w:r w:rsidR="00FD7441" w:rsidRPr="00FD7441">
        <w:rPr>
          <w:rFonts w:ascii="Times New Roman" w:hAnsi="Times New Roman" w:cs="Times New Roman"/>
          <w:sz w:val="28"/>
          <w:szCs w:val="28"/>
        </w:rPr>
        <w:t>;</w:t>
      </w:r>
    </w:p>
    <w:p w:rsidR="005B13FF" w:rsidRPr="00FD7441" w:rsidRDefault="005B13FF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</w:t>
      </w:r>
      <w:r w:rsidRPr="005B13FF">
        <w:rPr>
          <w:rFonts w:ascii="Times New Roman" w:hAnsi="Times New Roman" w:cs="Times New Roman"/>
          <w:sz w:val="28"/>
          <w:szCs w:val="28"/>
        </w:rPr>
        <w:t>еханизм оценки эффективности на основе финансовых и физич</w:t>
      </w:r>
      <w:r w:rsidRPr="005B13FF">
        <w:rPr>
          <w:rFonts w:ascii="Times New Roman" w:hAnsi="Times New Roman" w:cs="Times New Roman"/>
          <w:sz w:val="28"/>
          <w:szCs w:val="28"/>
        </w:rPr>
        <w:t>е</w:t>
      </w:r>
      <w:r w:rsidRPr="005B13FF">
        <w:rPr>
          <w:rFonts w:ascii="Times New Roman" w:hAnsi="Times New Roman" w:cs="Times New Roman"/>
          <w:sz w:val="28"/>
          <w:szCs w:val="28"/>
        </w:rPr>
        <w:t xml:space="preserve">ских показателей для мониторинга и принятия корректирующих действий,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5B13FF">
        <w:rPr>
          <w:rFonts w:ascii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</w:rPr>
        <w:t>сти;</w:t>
      </w:r>
    </w:p>
    <w:p w:rsidR="00FD7441" w:rsidRPr="00FD7441" w:rsidRDefault="0079071B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основные способы финансирования</w:t>
      </w:r>
      <w:r w:rsidR="00FD7441" w:rsidRPr="00FD7441">
        <w:rPr>
          <w:rFonts w:ascii="Times New Roman" w:hAnsi="Times New Roman" w:cs="Times New Roman"/>
          <w:sz w:val="28"/>
          <w:szCs w:val="28"/>
        </w:rPr>
        <w:t xml:space="preserve"> [17].</w:t>
      </w:r>
    </w:p>
    <w:p w:rsidR="00B12CFB" w:rsidRDefault="00B12CFB" w:rsidP="00867D90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CFB">
        <w:rPr>
          <w:rFonts w:ascii="Times New Roman" w:hAnsi="Times New Roman" w:cs="Times New Roman"/>
          <w:sz w:val="28"/>
          <w:szCs w:val="28"/>
        </w:rPr>
        <w:t>Программный бюджет направлен на то, чтобы сделать бюджеты более прозрачными, гарантировать, что государственные деньги расходуются на правильные приоритеты, и более тесно увязать бюджеты с целями расходов.</w:t>
      </w:r>
    </w:p>
    <w:p w:rsidR="00B12CFB" w:rsidRDefault="00B12CFB" w:rsidP="00867D90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CFB">
        <w:rPr>
          <w:rFonts w:ascii="Times New Roman" w:hAnsi="Times New Roman" w:cs="Times New Roman"/>
          <w:sz w:val="28"/>
          <w:szCs w:val="28"/>
        </w:rPr>
        <w:t>Структура программы при составлении бюджета на основе программ занимает центральное место в некоторых из наиболее фундаментальных в</w:t>
      </w:r>
      <w:r w:rsidRPr="00B12CFB">
        <w:rPr>
          <w:rFonts w:ascii="Times New Roman" w:hAnsi="Times New Roman" w:cs="Times New Roman"/>
          <w:sz w:val="28"/>
          <w:szCs w:val="28"/>
        </w:rPr>
        <w:t>о</w:t>
      </w:r>
      <w:r w:rsidRPr="00B12CFB">
        <w:rPr>
          <w:rFonts w:ascii="Times New Roman" w:hAnsi="Times New Roman" w:cs="Times New Roman"/>
          <w:sz w:val="28"/>
          <w:szCs w:val="28"/>
        </w:rPr>
        <w:t>просов реформы государственных финансов.</w:t>
      </w:r>
    </w:p>
    <w:p w:rsidR="00FD7441" w:rsidRDefault="00424E61" w:rsidP="00867D90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E61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24E61">
        <w:rPr>
          <w:rFonts w:ascii="Times New Roman" w:hAnsi="Times New Roman" w:cs="Times New Roman"/>
          <w:sz w:val="28"/>
          <w:szCs w:val="28"/>
        </w:rPr>
        <w:t xml:space="preserve"> это набор услуг и мероприятий, которые обычно пров</w:t>
      </w:r>
      <w:r w:rsidRPr="00424E61">
        <w:rPr>
          <w:rFonts w:ascii="Times New Roman" w:hAnsi="Times New Roman" w:cs="Times New Roman"/>
          <w:sz w:val="28"/>
          <w:szCs w:val="28"/>
        </w:rPr>
        <w:t>о</w:t>
      </w:r>
      <w:r w:rsidRPr="00424E61">
        <w:rPr>
          <w:rFonts w:ascii="Times New Roman" w:hAnsi="Times New Roman" w:cs="Times New Roman"/>
          <w:sz w:val="28"/>
          <w:szCs w:val="28"/>
        </w:rPr>
        <w:t>дятся в течение о</w:t>
      </w:r>
      <w:r>
        <w:rPr>
          <w:rFonts w:ascii="Times New Roman" w:hAnsi="Times New Roman" w:cs="Times New Roman"/>
          <w:sz w:val="28"/>
          <w:szCs w:val="28"/>
        </w:rPr>
        <w:t xml:space="preserve">тносительно длительного периода. </w:t>
      </w:r>
      <w:r w:rsidR="00FD7441" w:rsidRPr="00FD7441">
        <w:rPr>
          <w:rFonts w:ascii="Times New Roman" w:hAnsi="Times New Roman" w:cs="Times New Roman"/>
          <w:sz w:val="28"/>
          <w:szCs w:val="28"/>
        </w:rPr>
        <w:t>Программы делятся по своему содержанию, например территориальные, экологические, социал</w:t>
      </w:r>
      <w:r w:rsidR="00FD7441" w:rsidRPr="00FD7441">
        <w:rPr>
          <w:rFonts w:ascii="Times New Roman" w:hAnsi="Times New Roman" w:cs="Times New Roman"/>
          <w:sz w:val="28"/>
          <w:szCs w:val="28"/>
        </w:rPr>
        <w:t>ь</w:t>
      </w:r>
      <w:r w:rsidR="00FD7441" w:rsidRPr="00FD7441">
        <w:rPr>
          <w:rFonts w:ascii="Times New Roman" w:hAnsi="Times New Roman" w:cs="Times New Roman"/>
          <w:sz w:val="28"/>
          <w:szCs w:val="28"/>
        </w:rPr>
        <w:t xml:space="preserve">ные, научно-технические и т.п. и по времени реализации </w:t>
      </w:r>
      <w:proofErr w:type="gramStart"/>
      <w:r w:rsidR="00FD7441" w:rsidRPr="00FD744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D7441" w:rsidRPr="00FD7441">
        <w:rPr>
          <w:rFonts w:ascii="Times New Roman" w:hAnsi="Times New Roman" w:cs="Times New Roman"/>
          <w:sz w:val="28"/>
          <w:szCs w:val="28"/>
        </w:rPr>
        <w:t xml:space="preserve"> долгосрочные и среднесрочные.</w:t>
      </w:r>
    </w:p>
    <w:p w:rsidR="009D7369" w:rsidRPr="003B6AB6" w:rsidRDefault="009D7369" w:rsidP="00FD74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AB6">
        <w:rPr>
          <w:rFonts w:ascii="Times New Roman" w:hAnsi="Times New Roman" w:cs="Times New Roman"/>
          <w:b/>
          <w:sz w:val="28"/>
          <w:szCs w:val="28"/>
        </w:rPr>
        <w:t>1.3 Преимущества и недостатки программно-целевого метода</w:t>
      </w:r>
    </w:p>
    <w:p w:rsidR="009D7369" w:rsidRPr="009D7369" w:rsidRDefault="009D7369" w:rsidP="00AF323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5BE6" w:rsidRPr="00765BE6" w:rsidRDefault="00765BE6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Программно-целевой метод, в последнее время, стал все чаще испол</w:t>
      </w:r>
      <w:r w:rsidRPr="00765BE6">
        <w:rPr>
          <w:rFonts w:ascii="Times New Roman" w:hAnsi="Times New Roman" w:cs="Times New Roman"/>
          <w:sz w:val="28"/>
          <w:szCs w:val="28"/>
        </w:rPr>
        <w:t>ь</w:t>
      </w:r>
      <w:r w:rsidRPr="00765BE6">
        <w:rPr>
          <w:rFonts w:ascii="Times New Roman" w:hAnsi="Times New Roman" w:cs="Times New Roman"/>
          <w:sz w:val="28"/>
          <w:szCs w:val="28"/>
        </w:rPr>
        <w:t>зоваться как средство планирования бюджета. Выбор данного способа опр</w:t>
      </w:r>
      <w:r w:rsidRPr="00765BE6">
        <w:rPr>
          <w:rFonts w:ascii="Times New Roman" w:hAnsi="Times New Roman" w:cs="Times New Roman"/>
          <w:sz w:val="28"/>
          <w:szCs w:val="28"/>
        </w:rPr>
        <w:t>е</w:t>
      </w:r>
      <w:r w:rsidRPr="00765BE6">
        <w:rPr>
          <w:rFonts w:ascii="Times New Roman" w:hAnsi="Times New Roman" w:cs="Times New Roman"/>
          <w:sz w:val="28"/>
          <w:szCs w:val="28"/>
        </w:rPr>
        <w:t>делен, в частности, его спецификой и преимуществами, которые дают во</w:t>
      </w:r>
      <w:r w:rsidRPr="00765BE6">
        <w:rPr>
          <w:rFonts w:ascii="Times New Roman" w:hAnsi="Times New Roman" w:cs="Times New Roman"/>
          <w:sz w:val="28"/>
          <w:szCs w:val="28"/>
        </w:rPr>
        <w:t>з</w:t>
      </w:r>
      <w:r w:rsidRPr="00765BE6">
        <w:rPr>
          <w:rFonts w:ascii="Times New Roman" w:hAnsi="Times New Roman" w:cs="Times New Roman"/>
          <w:sz w:val="28"/>
          <w:szCs w:val="28"/>
        </w:rPr>
        <w:t>можность реализовывать весь цикл управленческого процесса – от формул</w:t>
      </w:r>
      <w:r w:rsidRPr="00765BE6">
        <w:rPr>
          <w:rFonts w:ascii="Times New Roman" w:hAnsi="Times New Roman" w:cs="Times New Roman"/>
          <w:sz w:val="28"/>
          <w:szCs w:val="28"/>
        </w:rPr>
        <w:t>и</w:t>
      </w:r>
      <w:r w:rsidRPr="00765BE6">
        <w:rPr>
          <w:rFonts w:ascii="Times New Roman" w:hAnsi="Times New Roman" w:cs="Times New Roman"/>
          <w:sz w:val="28"/>
          <w:szCs w:val="28"/>
        </w:rPr>
        <w:t>ровки целей и задач до оценки</w:t>
      </w:r>
      <w:r w:rsidR="000D4922">
        <w:rPr>
          <w:rFonts w:ascii="Times New Roman" w:hAnsi="Times New Roman" w:cs="Times New Roman"/>
          <w:sz w:val="28"/>
          <w:szCs w:val="28"/>
        </w:rPr>
        <w:t xml:space="preserve"> возможной</w:t>
      </w:r>
      <w:r w:rsidRPr="00765BE6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="000D4922">
        <w:rPr>
          <w:rFonts w:ascii="Times New Roman" w:hAnsi="Times New Roman" w:cs="Times New Roman"/>
          <w:sz w:val="28"/>
          <w:szCs w:val="28"/>
        </w:rPr>
        <w:t xml:space="preserve"> от</w:t>
      </w:r>
      <w:r w:rsidRPr="00765BE6">
        <w:rPr>
          <w:rFonts w:ascii="Times New Roman" w:hAnsi="Times New Roman" w:cs="Times New Roman"/>
          <w:sz w:val="28"/>
          <w:szCs w:val="28"/>
        </w:rPr>
        <w:t xml:space="preserve"> </w:t>
      </w:r>
      <w:r w:rsidR="000D4922">
        <w:rPr>
          <w:rFonts w:ascii="Times New Roman" w:hAnsi="Times New Roman" w:cs="Times New Roman"/>
          <w:sz w:val="28"/>
          <w:szCs w:val="28"/>
        </w:rPr>
        <w:t>вложения д</w:t>
      </w:r>
      <w:r w:rsidR="000D4922">
        <w:rPr>
          <w:rFonts w:ascii="Times New Roman" w:hAnsi="Times New Roman" w:cs="Times New Roman"/>
          <w:sz w:val="28"/>
          <w:szCs w:val="28"/>
        </w:rPr>
        <w:t>е</w:t>
      </w:r>
      <w:r w:rsidR="000D4922">
        <w:rPr>
          <w:rFonts w:ascii="Times New Roman" w:hAnsi="Times New Roman" w:cs="Times New Roman"/>
          <w:sz w:val="28"/>
          <w:szCs w:val="28"/>
        </w:rPr>
        <w:t xml:space="preserve">нежных </w:t>
      </w:r>
      <w:r w:rsidRPr="00765BE6">
        <w:rPr>
          <w:rFonts w:ascii="Times New Roman" w:hAnsi="Times New Roman" w:cs="Times New Roman"/>
          <w:sz w:val="28"/>
          <w:szCs w:val="28"/>
        </w:rPr>
        <w:t>средств</w:t>
      </w:r>
      <w:r w:rsidR="000D492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765B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5BE6" w:rsidRPr="00765BE6" w:rsidRDefault="00765BE6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Преимущества программно-целевого метода представлены ниже.</w:t>
      </w:r>
    </w:p>
    <w:p w:rsidR="00765BE6" w:rsidRPr="00765BE6" w:rsidRDefault="00765BE6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 xml:space="preserve">1. </w:t>
      </w:r>
      <w:r w:rsidR="008928E3">
        <w:rPr>
          <w:rFonts w:ascii="Times New Roman" w:hAnsi="Times New Roman" w:cs="Times New Roman"/>
          <w:sz w:val="28"/>
          <w:szCs w:val="28"/>
        </w:rPr>
        <w:t>Способствует обеспечению более</w:t>
      </w:r>
      <w:r w:rsidRPr="00765BE6">
        <w:rPr>
          <w:rFonts w:ascii="Times New Roman" w:hAnsi="Times New Roman" w:cs="Times New Roman"/>
          <w:sz w:val="28"/>
          <w:szCs w:val="28"/>
        </w:rPr>
        <w:t xml:space="preserve"> прозрачно</w:t>
      </w:r>
      <w:r w:rsidR="008928E3">
        <w:rPr>
          <w:rFonts w:ascii="Times New Roman" w:hAnsi="Times New Roman" w:cs="Times New Roman"/>
          <w:sz w:val="28"/>
          <w:szCs w:val="28"/>
        </w:rPr>
        <w:t>го</w:t>
      </w:r>
      <w:r w:rsidRPr="00765BE6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765BE6" w:rsidRPr="00765BE6" w:rsidRDefault="00765BE6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2. Дает возможность проанализировать</w:t>
      </w:r>
      <w:r w:rsidR="00ED03B4">
        <w:rPr>
          <w:rFonts w:ascii="Times New Roman" w:hAnsi="Times New Roman" w:cs="Times New Roman"/>
          <w:sz w:val="28"/>
          <w:szCs w:val="28"/>
        </w:rPr>
        <w:t>,</w:t>
      </w:r>
      <w:r w:rsidRPr="00765BE6">
        <w:rPr>
          <w:rFonts w:ascii="Times New Roman" w:hAnsi="Times New Roman" w:cs="Times New Roman"/>
          <w:sz w:val="28"/>
          <w:szCs w:val="28"/>
        </w:rPr>
        <w:t xml:space="preserve"> реализованы ли задуманные на этапе </w:t>
      </w:r>
      <w:r w:rsidR="00ED03B4">
        <w:rPr>
          <w:rFonts w:ascii="Times New Roman" w:hAnsi="Times New Roman" w:cs="Times New Roman"/>
          <w:sz w:val="28"/>
          <w:szCs w:val="28"/>
        </w:rPr>
        <w:t>составления программы</w:t>
      </w:r>
      <w:r w:rsidRPr="00765BE6">
        <w:rPr>
          <w:rFonts w:ascii="Times New Roman" w:hAnsi="Times New Roman" w:cs="Times New Roman"/>
          <w:sz w:val="28"/>
          <w:szCs w:val="28"/>
        </w:rPr>
        <w:t xml:space="preserve"> цели и осуществлены ли задачи.</w:t>
      </w:r>
    </w:p>
    <w:p w:rsidR="00765BE6" w:rsidRPr="00765BE6" w:rsidRDefault="00765BE6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3. Подразумевает более организованного процесса исполнения бюдж</w:t>
      </w:r>
      <w:r w:rsidRPr="00765BE6">
        <w:rPr>
          <w:rFonts w:ascii="Times New Roman" w:hAnsi="Times New Roman" w:cs="Times New Roman"/>
          <w:sz w:val="28"/>
          <w:szCs w:val="28"/>
        </w:rPr>
        <w:t>е</w:t>
      </w:r>
      <w:r w:rsidRPr="00765BE6">
        <w:rPr>
          <w:rFonts w:ascii="Times New Roman" w:hAnsi="Times New Roman" w:cs="Times New Roman"/>
          <w:sz w:val="28"/>
          <w:szCs w:val="28"/>
        </w:rPr>
        <w:t>та, в силу того, что закрепляет определенные показатели эффективности от понесенных расходов, и поэтому данные средства сложнее израсходовать на нужды, которые отличаются от первоначально установленных целей.</w:t>
      </w:r>
    </w:p>
    <w:p w:rsidR="00765BE6" w:rsidRPr="00765BE6" w:rsidRDefault="00765BE6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4. Возрастает ответственность главного распорядителя за следование своих бюджетных программ обозначенной цели, при этом, вся деятельность, финансовое обеспечение должны быть в увязке с этой целью. Четкое разгр</w:t>
      </w:r>
      <w:r w:rsidRPr="00765BE6">
        <w:rPr>
          <w:rFonts w:ascii="Times New Roman" w:hAnsi="Times New Roman" w:cs="Times New Roman"/>
          <w:sz w:val="28"/>
          <w:szCs w:val="28"/>
        </w:rPr>
        <w:t>а</w:t>
      </w:r>
      <w:r w:rsidRPr="00765BE6">
        <w:rPr>
          <w:rFonts w:ascii="Times New Roman" w:hAnsi="Times New Roman" w:cs="Times New Roman"/>
          <w:sz w:val="28"/>
          <w:szCs w:val="28"/>
        </w:rPr>
        <w:t>ничение ответственности между исполнителями в ходе осуществления пр</w:t>
      </w:r>
      <w:r w:rsidRPr="00765BE6">
        <w:rPr>
          <w:rFonts w:ascii="Times New Roman" w:hAnsi="Times New Roman" w:cs="Times New Roman"/>
          <w:sz w:val="28"/>
          <w:szCs w:val="28"/>
        </w:rPr>
        <w:t>о</w:t>
      </w:r>
      <w:r w:rsidRPr="00765BE6">
        <w:rPr>
          <w:rFonts w:ascii="Times New Roman" w:hAnsi="Times New Roman" w:cs="Times New Roman"/>
          <w:sz w:val="28"/>
          <w:szCs w:val="28"/>
        </w:rPr>
        <w:t xml:space="preserve">граммы, что </w:t>
      </w:r>
      <w:r w:rsidR="00E56A2A">
        <w:rPr>
          <w:rFonts w:ascii="Times New Roman" w:hAnsi="Times New Roman" w:cs="Times New Roman"/>
          <w:sz w:val="28"/>
          <w:szCs w:val="28"/>
        </w:rPr>
        <w:t xml:space="preserve">приводит в порядок </w:t>
      </w:r>
      <w:r w:rsidRPr="00765BE6">
        <w:rPr>
          <w:rFonts w:ascii="Times New Roman" w:hAnsi="Times New Roman" w:cs="Times New Roman"/>
          <w:sz w:val="28"/>
          <w:szCs w:val="28"/>
        </w:rPr>
        <w:t>организацию деятельности главного расп</w:t>
      </w:r>
      <w:r w:rsidRPr="00765BE6">
        <w:rPr>
          <w:rFonts w:ascii="Times New Roman" w:hAnsi="Times New Roman" w:cs="Times New Roman"/>
          <w:sz w:val="28"/>
          <w:szCs w:val="28"/>
        </w:rPr>
        <w:t>о</w:t>
      </w:r>
      <w:r w:rsidRPr="00765BE6">
        <w:rPr>
          <w:rFonts w:ascii="Times New Roman" w:hAnsi="Times New Roman" w:cs="Times New Roman"/>
          <w:sz w:val="28"/>
          <w:szCs w:val="28"/>
        </w:rPr>
        <w:t>рядителя. Все это, как следствие, совершенствует управление бюджетом п</w:t>
      </w:r>
      <w:r w:rsidRPr="00765BE6">
        <w:rPr>
          <w:rFonts w:ascii="Times New Roman" w:hAnsi="Times New Roman" w:cs="Times New Roman"/>
          <w:sz w:val="28"/>
          <w:szCs w:val="28"/>
        </w:rPr>
        <w:t>о</w:t>
      </w:r>
      <w:r w:rsidRPr="00765BE6">
        <w:rPr>
          <w:rFonts w:ascii="Times New Roman" w:hAnsi="Times New Roman" w:cs="Times New Roman"/>
          <w:sz w:val="28"/>
          <w:szCs w:val="28"/>
        </w:rPr>
        <w:t>средством программ [20].</w:t>
      </w:r>
    </w:p>
    <w:p w:rsidR="00765BE6" w:rsidRPr="00765BE6" w:rsidRDefault="00765BE6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5. Повышает продуктивность использования и распределения средств бюджета, обеспечивает большую информированность каждой программы и</w:t>
      </w:r>
      <w:proofErr w:type="gramStart"/>
      <w:r w:rsidRPr="00765B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5BE6">
        <w:rPr>
          <w:rFonts w:ascii="Times New Roman" w:hAnsi="Times New Roman" w:cs="Times New Roman"/>
          <w:sz w:val="28"/>
          <w:szCs w:val="28"/>
        </w:rPr>
        <w:t>как следствие, объясняет целесообразность отдельных видов расходов бю</w:t>
      </w:r>
      <w:r w:rsidRPr="00765BE6">
        <w:rPr>
          <w:rFonts w:ascii="Times New Roman" w:hAnsi="Times New Roman" w:cs="Times New Roman"/>
          <w:sz w:val="28"/>
          <w:szCs w:val="28"/>
        </w:rPr>
        <w:t>д</w:t>
      </w:r>
      <w:r w:rsidRPr="00765BE6">
        <w:rPr>
          <w:rFonts w:ascii="Times New Roman" w:hAnsi="Times New Roman" w:cs="Times New Roman"/>
          <w:sz w:val="28"/>
          <w:szCs w:val="28"/>
        </w:rPr>
        <w:t>жета соответствующего уровня.</w:t>
      </w:r>
    </w:p>
    <w:p w:rsidR="00765BE6" w:rsidRPr="00765BE6" w:rsidRDefault="00765BE6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6. Позволяет привести функциональную классификацию расходов бюджета к международным стандартам, и дальнейшее ее применение только для формирования сводных бюджетов.</w:t>
      </w:r>
    </w:p>
    <w:p w:rsidR="00765BE6" w:rsidRPr="00765BE6" w:rsidRDefault="00765BE6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 xml:space="preserve">7. </w:t>
      </w:r>
      <w:r w:rsidR="00E56A2A">
        <w:rPr>
          <w:rFonts w:ascii="Times New Roman" w:hAnsi="Times New Roman" w:cs="Times New Roman"/>
          <w:sz w:val="28"/>
          <w:szCs w:val="28"/>
        </w:rPr>
        <w:t>Разр</w:t>
      </w:r>
      <w:r w:rsidRPr="00765BE6">
        <w:rPr>
          <w:rFonts w:ascii="Times New Roman" w:hAnsi="Times New Roman" w:cs="Times New Roman"/>
          <w:sz w:val="28"/>
          <w:szCs w:val="28"/>
        </w:rPr>
        <w:t xml:space="preserve">ешение нескольких вопросов одновременно </w:t>
      </w:r>
      <w:r w:rsidR="00E56A2A">
        <w:rPr>
          <w:rFonts w:ascii="Times New Roman" w:hAnsi="Times New Roman" w:cs="Times New Roman"/>
          <w:sz w:val="28"/>
          <w:szCs w:val="28"/>
        </w:rPr>
        <w:t xml:space="preserve">возможно при </w:t>
      </w:r>
      <w:r w:rsidRPr="00765BE6">
        <w:rPr>
          <w:rFonts w:ascii="Times New Roman" w:hAnsi="Times New Roman" w:cs="Times New Roman"/>
          <w:sz w:val="28"/>
          <w:szCs w:val="28"/>
        </w:rPr>
        <w:t xml:space="preserve"> и</w:t>
      </w:r>
      <w:r w:rsidRPr="00765BE6">
        <w:rPr>
          <w:rFonts w:ascii="Times New Roman" w:hAnsi="Times New Roman" w:cs="Times New Roman"/>
          <w:sz w:val="28"/>
          <w:szCs w:val="28"/>
        </w:rPr>
        <w:t>с</w:t>
      </w:r>
      <w:r w:rsidRPr="00765BE6">
        <w:rPr>
          <w:rFonts w:ascii="Times New Roman" w:hAnsi="Times New Roman" w:cs="Times New Roman"/>
          <w:sz w:val="28"/>
          <w:szCs w:val="28"/>
        </w:rPr>
        <w:t>пользовани</w:t>
      </w:r>
      <w:r w:rsidR="00E56A2A">
        <w:rPr>
          <w:rFonts w:ascii="Times New Roman" w:hAnsi="Times New Roman" w:cs="Times New Roman"/>
          <w:sz w:val="28"/>
          <w:szCs w:val="28"/>
        </w:rPr>
        <w:t>и</w:t>
      </w:r>
      <w:r w:rsidRPr="00765BE6">
        <w:rPr>
          <w:rFonts w:ascii="Times New Roman" w:hAnsi="Times New Roman" w:cs="Times New Roman"/>
          <w:sz w:val="28"/>
          <w:szCs w:val="28"/>
        </w:rPr>
        <w:t xml:space="preserve"> целевых программ:</w:t>
      </w:r>
    </w:p>
    <w:p w:rsidR="00765BE6" w:rsidRPr="00765BE6" w:rsidRDefault="00765BE6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 xml:space="preserve">– планирование </w:t>
      </w:r>
      <w:r w:rsidR="00253789">
        <w:rPr>
          <w:rFonts w:ascii="Times New Roman" w:hAnsi="Times New Roman" w:cs="Times New Roman"/>
          <w:sz w:val="28"/>
          <w:szCs w:val="28"/>
        </w:rPr>
        <w:t>нужных</w:t>
      </w:r>
      <w:r w:rsidRPr="00765BE6">
        <w:rPr>
          <w:rFonts w:ascii="Times New Roman" w:hAnsi="Times New Roman" w:cs="Times New Roman"/>
          <w:sz w:val="28"/>
          <w:szCs w:val="28"/>
        </w:rPr>
        <w:t xml:space="preserve"> результатов и целей;</w:t>
      </w:r>
    </w:p>
    <w:p w:rsidR="00765BE6" w:rsidRPr="00765BE6" w:rsidRDefault="00765BE6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– подсчет потребности в ресурсах для конкретного мероприятия по о</w:t>
      </w:r>
      <w:r w:rsidRPr="00765BE6">
        <w:rPr>
          <w:rFonts w:ascii="Times New Roman" w:hAnsi="Times New Roman" w:cs="Times New Roman"/>
          <w:sz w:val="28"/>
          <w:szCs w:val="28"/>
        </w:rPr>
        <w:t>т</w:t>
      </w:r>
      <w:r w:rsidRPr="00765BE6">
        <w:rPr>
          <w:rFonts w:ascii="Times New Roman" w:hAnsi="Times New Roman" w:cs="Times New Roman"/>
          <w:sz w:val="28"/>
          <w:szCs w:val="28"/>
        </w:rPr>
        <w:t>дельности, для комплекса мероприятий – по этапам осуществления, и, в о</w:t>
      </w:r>
      <w:r w:rsidRPr="00765BE6">
        <w:rPr>
          <w:rFonts w:ascii="Times New Roman" w:hAnsi="Times New Roman" w:cs="Times New Roman"/>
          <w:sz w:val="28"/>
          <w:szCs w:val="28"/>
        </w:rPr>
        <w:t>б</w:t>
      </w:r>
      <w:r w:rsidRPr="00765BE6">
        <w:rPr>
          <w:rFonts w:ascii="Times New Roman" w:hAnsi="Times New Roman" w:cs="Times New Roman"/>
          <w:sz w:val="28"/>
          <w:szCs w:val="28"/>
        </w:rPr>
        <w:t>щем, по программе на все время ее реализации;</w:t>
      </w:r>
    </w:p>
    <w:p w:rsidR="00765BE6" w:rsidRPr="00765BE6" w:rsidRDefault="00765BE6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65BE6">
        <w:rPr>
          <w:rFonts w:ascii="Times New Roman" w:hAnsi="Times New Roman" w:cs="Times New Roman"/>
          <w:sz w:val="28"/>
          <w:szCs w:val="28"/>
        </w:rPr>
        <w:t>распланирование</w:t>
      </w:r>
      <w:proofErr w:type="spellEnd"/>
      <w:r w:rsidRPr="00765BE6">
        <w:rPr>
          <w:rFonts w:ascii="Times New Roman" w:hAnsi="Times New Roman" w:cs="Times New Roman"/>
          <w:sz w:val="28"/>
          <w:szCs w:val="28"/>
        </w:rPr>
        <w:t xml:space="preserve"> функций исполнителей мероприятий в разрезе задач программы и формирование баланса ресурсов в комплексе стратегических целей;</w:t>
      </w:r>
    </w:p>
    <w:p w:rsidR="00765BE6" w:rsidRPr="00765BE6" w:rsidRDefault="00765BE6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– составление плана ресурсов из разнообразных источников в формате программных целей [40].</w:t>
      </w:r>
    </w:p>
    <w:p w:rsidR="00765BE6" w:rsidRPr="00765BE6" w:rsidRDefault="00765BE6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Рассмотрим некоторые недостатки ПЦМ.</w:t>
      </w:r>
    </w:p>
    <w:p w:rsidR="006970F6" w:rsidRDefault="00765BE6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 xml:space="preserve">Во-первых, методическая незаконченность. </w:t>
      </w:r>
    </w:p>
    <w:p w:rsidR="00765BE6" w:rsidRDefault="00765BE6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 xml:space="preserve">На сегодняшний день не сформировано устоявшихся понятий и </w:t>
      </w:r>
      <w:r w:rsidR="00833ED7">
        <w:rPr>
          <w:rFonts w:ascii="Times New Roman" w:hAnsi="Times New Roman" w:cs="Times New Roman"/>
          <w:sz w:val="28"/>
          <w:szCs w:val="28"/>
        </w:rPr>
        <w:t>ко</w:t>
      </w:r>
      <w:r w:rsidR="00833ED7">
        <w:rPr>
          <w:rFonts w:ascii="Times New Roman" w:hAnsi="Times New Roman" w:cs="Times New Roman"/>
          <w:sz w:val="28"/>
          <w:szCs w:val="28"/>
        </w:rPr>
        <w:t>р</w:t>
      </w:r>
      <w:r w:rsidR="00833ED7">
        <w:rPr>
          <w:rFonts w:ascii="Times New Roman" w:hAnsi="Times New Roman" w:cs="Times New Roman"/>
          <w:sz w:val="28"/>
          <w:szCs w:val="28"/>
        </w:rPr>
        <w:t xml:space="preserve">ректных </w:t>
      </w:r>
      <w:r w:rsidRPr="00765BE6">
        <w:rPr>
          <w:rFonts w:ascii="Times New Roman" w:hAnsi="Times New Roman" w:cs="Times New Roman"/>
          <w:sz w:val="28"/>
          <w:szCs w:val="28"/>
        </w:rPr>
        <w:t xml:space="preserve">определений по </w:t>
      </w:r>
      <w:r w:rsidR="00833ED7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BF38E8">
        <w:rPr>
          <w:rFonts w:ascii="Times New Roman" w:hAnsi="Times New Roman" w:cs="Times New Roman"/>
          <w:sz w:val="28"/>
          <w:szCs w:val="28"/>
        </w:rPr>
        <w:t>большому</w:t>
      </w:r>
      <w:r w:rsidRPr="00765BE6">
        <w:rPr>
          <w:rFonts w:ascii="Times New Roman" w:hAnsi="Times New Roman" w:cs="Times New Roman"/>
          <w:sz w:val="28"/>
          <w:szCs w:val="28"/>
        </w:rPr>
        <w:t xml:space="preserve"> </w:t>
      </w:r>
      <w:r w:rsidR="0020399E">
        <w:rPr>
          <w:rFonts w:ascii="Times New Roman" w:hAnsi="Times New Roman" w:cs="Times New Roman"/>
          <w:sz w:val="28"/>
          <w:szCs w:val="28"/>
        </w:rPr>
        <w:t>числу</w:t>
      </w:r>
      <w:r w:rsidRPr="00765BE6">
        <w:rPr>
          <w:rFonts w:ascii="Times New Roman" w:hAnsi="Times New Roman" w:cs="Times New Roman"/>
          <w:sz w:val="28"/>
          <w:szCs w:val="28"/>
        </w:rPr>
        <w:t xml:space="preserve"> </w:t>
      </w:r>
      <w:r w:rsidR="0020399E">
        <w:rPr>
          <w:rFonts w:ascii="Times New Roman" w:hAnsi="Times New Roman" w:cs="Times New Roman"/>
          <w:sz w:val="28"/>
          <w:szCs w:val="28"/>
        </w:rPr>
        <w:t>подходов</w:t>
      </w:r>
      <w:r w:rsidRPr="00765BE6">
        <w:rPr>
          <w:rFonts w:ascii="Times New Roman" w:hAnsi="Times New Roman" w:cs="Times New Roman"/>
          <w:sz w:val="28"/>
          <w:szCs w:val="28"/>
        </w:rPr>
        <w:t xml:space="preserve"> </w:t>
      </w:r>
      <w:r w:rsidR="0020399E">
        <w:rPr>
          <w:rFonts w:ascii="Times New Roman" w:hAnsi="Times New Roman" w:cs="Times New Roman"/>
          <w:sz w:val="28"/>
          <w:szCs w:val="28"/>
        </w:rPr>
        <w:t>составления</w:t>
      </w:r>
      <w:r w:rsidRPr="00765BE6">
        <w:rPr>
          <w:rFonts w:ascii="Times New Roman" w:hAnsi="Times New Roman" w:cs="Times New Roman"/>
          <w:sz w:val="28"/>
          <w:szCs w:val="28"/>
        </w:rPr>
        <w:t xml:space="preserve"> и </w:t>
      </w:r>
      <w:r w:rsidR="0020399E">
        <w:rPr>
          <w:rFonts w:ascii="Times New Roman" w:hAnsi="Times New Roman" w:cs="Times New Roman"/>
          <w:sz w:val="28"/>
          <w:szCs w:val="28"/>
        </w:rPr>
        <w:t>в</w:t>
      </w:r>
      <w:r w:rsidR="0020399E">
        <w:rPr>
          <w:rFonts w:ascii="Times New Roman" w:hAnsi="Times New Roman" w:cs="Times New Roman"/>
          <w:sz w:val="28"/>
          <w:szCs w:val="28"/>
        </w:rPr>
        <w:t>ы</w:t>
      </w:r>
      <w:r w:rsidR="0020399E">
        <w:rPr>
          <w:rFonts w:ascii="Times New Roman" w:hAnsi="Times New Roman" w:cs="Times New Roman"/>
          <w:sz w:val="28"/>
          <w:szCs w:val="28"/>
        </w:rPr>
        <w:t>полнения</w:t>
      </w:r>
      <w:r w:rsidRPr="00765BE6">
        <w:rPr>
          <w:rFonts w:ascii="Times New Roman" w:hAnsi="Times New Roman" w:cs="Times New Roman"/>
          <w:sz w:val="28"/>
          <w:szCs w:val="28"/>
        </w:rPr>
        <w:t xml:space="preserve"> целевых программ</w:t>
      </w:r>
      <w:r w:rsidR="0020399E">
        <w:rPr>
          <w:rFonts w:ascii="Times New Roman" w:hAnsi="Times New Roman" w:cs="Times New Roman"/>
          <w:sz w:val="28"/>
          <w:szCs w:val="28"/>
        </w:rPr>
        <w:t xml:space="preserve">, не хватает </w:t>
      </w:r>
      <w:r w:rsidRPr="00765BE6">
        <w:rPr>
          <w:rFonts w:ascii="Times New Roman" w:hAnsi="Times New Roman" w:cs="Times New Roman"/>
          <w:sz w:val="28"/>
          <w:szCs w:val="28"/>
        </w:rPr>
        <w:t>единой</w:t>
      </w:r>
      <w:r w:rsidR="0020399E">
        <w:rPr>
          <w:rFonts w:ascii="Times New Roman" w:hAnsi="Times New Roman" w:cs="Times New Roman"/>
          <w:sz w:val="28"/>
          <w:szCs w:val="28"/>
        </w:rPr>
        <w:t xml:space="preserve"> сформировавшейся</w:t>
      </w:r>
      <w:r w:rsidRPr="00765BE6">
        <w:rPr>
          <w:rFonts w:ascii="Times New Roman" w:hAnsi="Times New Roman" w:cs="Times New Roman"/>
          <w:sz w:val="28"/>
          <w:szCs w:val="28"/>
        </w:rPr>
        <w:t xml:space="preserve"> точки зрения изыскателей на фундаментальные </w:t>
      </w:r>
      <w:r w:rsidR="0020399E">
        <w:rPr>
          <w:rFonts w:ascii="Times New Roman" w:hAnsi="Times New Roman" w:cs="Times New Roman"/>
          <w:sz w:val="28"/>
          <w:szCs w:val="28"/>
        </w:rPr>
        <w:t>трактовки</w:t>
      </w:r>
      <w:r w:rsidR="00833ED7" w:rsidRPr="00833ED7">
        <w:rPr>
          <w:rFonts w:ascii="Times New Roman" w:hAnsi="Times New Roman" w:cs="Times New Roman"/>
          <w:sz w:val="28"/>
          <w:szCs w:val="28"/>
        </w:rPr>
        <w:t xml:space="preserve"> управления целевой пр</w:t>
      </w:r>
      <w:r w:rsidR="00833ED7" w:rsidRPr="00833ED7">
        <w:rPr>
          <w:rFonts w:ascii="Times New Roman" w:hAnsi="Times New Roman" w:cs="Times New Roman"/>
          <w:sz w:val="28"/>
          <w:szCs w:val="28"/>
        </w:rPr>
        <w:t>о</w:t>
      </w:r>
      <w:r w:rsidR="00833ED7" w:rsidRPr="00833ED7">
        <w:rPr>
          <w:rFonts w:ascii="Times New Roman" w:hAnsi="Times New Roman" w:cs="Times New Roman"/>
          <w:sz w:val="28"/>
          <w:szCs w:val="28"/>
        </w:rPr>
        <w:t>граммой и бюджетного п</w:t>
      </w:r>
      <w:r w:rsidR="00833ED7">
        <w:rPr>
          <w:rFonts w:ascii="Times New Roman" w:hAnsi="Times New Roman" w:cs="Times New Roman"/>
          <w:sz w:val="28"/>
          <w:szCs w:val="28"/>
        </w:rPr>
        <w:t>ланирования</w:t>
      </w:r>
      <w:r w:rsidRPr="00765BE6">
        <w:rPr>
          <w:rFonts w:ascii="Times New Roman" w:hAnsi="Times New Roman" w:cs="Times New Roman"/>
          <w:sz w:val="28"/>
          <w:szCs w:val="28"/>
        </w:rPr>
        <w:t>.</w:t>
      </w:r>
    </w:p>
    <w:p w:rsidR="00765BE6" w:rsidRPr="00765BE6" w:rsidRDefault="001F2688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688">
        <w:rPr>
          <w:rFonts w:ascii="Times New Roman" w:hAnsi="Times New Roman" w:cs="Times New Roman"/>
          <w:sz w:val="28"/>
          <w:szCs w:val="28"/>
        </w:rPr>
        <w:t>В результате возникает необходимость замены уже имеющихся мет</w:t>
      </w:r>
      <w:r w:rsidRPr="001F2688">
        <w:rPr>
          <w:rFonts w:ascii="Times New Roman" w:hAnsi="Times New Roman" w:cs="Times New Roman"/>
          <w:sz w:val="28"/>
          <w:szCs w:val="28"/>
        </w:rPr>
        <w:t>о</w:t>
      </w:r>
      <w:r w:rsidRPr="001F2688">
        <w:rPr>
          <w:rFonts w:ascii="Times New Roman" w:hAnsi="Times New Roman" w:cs="Times New Roman"/>
          <w:sz w:val="28"/>
          <w:szCs w:val="28"/>
        </w:rPr>
        <w:t xml:space="preserve">дов планирования и контроля программными методами. Все это существенно ограничивает область применения </w:t>
      </w:r>
      <w:r>
        <w:rPr>
          <w:rFonts w:ascii="Times New Roman" w:hAnsi="Times New Roman" w:cs="Times New Roman"/>
          <w:sz w:val="28"/>
          <w:szCs w:val="28"/>
        </w:rPr>
        <w:t>ПЦМ</w:t>
      </w:r>
      <w:r w:rsidRPr="001F2688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F2688">
        <w:rPr>
          <w:rFonts w:ascii="Times New Roman" w:hAnsi="Times New Roman" w:cs="Times New Roman"/>
          <w:sz w:val="28"/>
          <w:szCs w:val="28"/>
        </w:rPr>
        <w:t xml:space="preserve"> более эффектив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1F2688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F2688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довольно</w:t>
      </w:r>
      <w:r w:rsidRPr="001F2688">
        <w:rPr>
          <w:rFonts w:ascii="Times New Roman" w:hAnsi="Times New Roman" w:cs="Times New Roman"/>
          <w:sz w:val="28"/>
          <w:szCs w:val="28"/>
        </w:rPr>
        <w:t xml:space="preserve"> хорошо изученных задач, поскольку для них относительно легко выполнить тест по схеме «</w:t>
      </w:r>
      <w:r>
        <w:rPr>
          <w:rFonts w:ascii="Times New Roman" w:hAnsi="Times New Roman" w:cs="Times New Roman"/>
          <w:sz w:val="28"/>
          <w:szCs w:val="28"/>
        </w:rPr>
        <w:t xml:space="preserve"> основная </w:t>
      </w:r>
      <w:r w:rsidRPr="001F2688">
        <w:rPr>
          <w:rFonts w:ascii="Times New Roman" w:hAnsi="Times New Roman" w:cs="Times New Roman"/>
          <w:sz w:val="28"/>
          <w:szCs w:val="28"/>
        </w:rPr>
        <w:t xml:space="preserve">цель </w:t>
      </w:r>
      <w:r w:rsidRPr="00765BE6">
        <w:rPr>
          <w:rFonts w:ascii="Times New Roman" w:hAnsi="Times New Roman" w:cs="Times New Roman"/>
          <w:sz w:val="28"/>
          <w:szCs w:val="28"/>
        </w:rPr>
        <w:t>–</w:t>
      </w:r>
      <w:r w:rsidRPr="001F2688">
        <w:rPr>
          <w:rFonts w:ascii="Times New Roman" w:hAnsi="Times New Roman" w:cs="Times New Roman"/>
          <w:sz w:val="28"/>
          <w:szCs w:val="28"/>
        </w:rPr>
        <w:t xml:space="preserve"> система событий</w:t>
      </w:r>
      <w:r>
        <w:rPr>
          <w:rFonts w:ascii="Times New Roman" w:hAnsi="Times New Roman" w:cs="Times New Roman"/>
          <w:sz w:val="28"/>
          <w:szCs w:val="28"/>
        </w:rPr>
        <w:t xml:space="preserve"> по ее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стижению</w:t>
      </w:r>
      <w:r w:rsidRPr="001F2688">
        <w:rPr>
          <w:rFonts w:ascii="Times New Roman" w:hAnsi="Times New Roman" w:cs="Times New Roman"/>
          <w:sz w:val="28"/>
          <w:szCs w:val="28"/>
        </w:rPr>
        <w:t xml:space="preserve"> </w:t>
      </w:r>
      <w:r w:rsidRPr="00765BE6">
        <w:rPr>
          <w:rFonts w:ascii="Times New Roman" w:hAnsi="Times New Roman" w:cs="Times New Roman"/>
          <w:sz w:val="28"/>
          <w:szCs w:val="28"/>
        </w:rPr>
        <w:t>–</w:t>
      </w:r>
      <w:r w:rsidRPr="001F2688">
        <w:rPr>
          <w:rFonts w:ascii="Times New Roman" w:hAnsi="Times New Roman" w:cs="Times New Roman"/>
          <w:sz w:val="28"/>
          <w:szCs w:val="28"/>
        </w:rPr>
        <w:t xml:space="preserve"> система управле</w:t>
      </w:r>
      <w:r>
        <w:rPr>
          <w:rFonts w:ascii="Times New Roman" w:hAnsi="Times New Roman" w:cs="Times New Roman"/>
          <w:sz w:val="28"/>
          <w:szCs w:val="28"/>
        </w:rPr>
        <w:t xml:space="preserve">ния» </w:t>
      </w:r>
      <w:r w:rsidR="00765BE6" w:rsidRPr="00765BE6">
        <w:rPr>
          <w:rFonts w:ascii="Times New Roman" w:hAnsi="Times New Roman" w:cs="Times New Roman"/>
          <w:sz w:val="28"/>
          <w:szCs w:val="28"/>
        </w:rPr>
        <w:t>[25].</w:t>
      </w:r>
    </w:p>
    <w:p w:rsidR="00DA7D23" w:rsidRDefault="00DA7D23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D23">
        <w:rPr>
          <w:rFonts w:ascii="Times New Roman" w:hAnsi="Times New Roman" w:cs="Times New Roman"/>
          <w:sz w:val="28"/>
          <w:szCs w:val="28"/>
        </w:rPr>
        <w:t>Еще дефектом станет то, что обозначенный способ не применяется для разрешения свежих задач, а применяется, как правило, как раз для соверше</w:t>
      </w:r>
      <w:r w:rsidRPr="00DA7D23">
        <w:rPr>
          <w:rFonts w:ascii="Times New Roman" w:hAnsi="Times New Roman" w:cs="Times New Roman"/>
          <w:sz w:val="28"/>
          <w:szCs w:val="28"/>
        </w:rPr>
        <w:t>н</w:t>
      </w:r>
      <w:r w:rsidRPr="00DA7D23">
        <w:rPr>
          <w:rFonts w:ascii="Times New Roman" w:hAnsi="Times New Roman" w:cs="Times New Roman"/>
          <w:sz w:val="28"/>
          <w:szCs w:val="28"/>
        </w:rPr>
        <w:t>ствования имеющихся систем управления. Это положение связано с отсу</w:t>
      </w:r>
      <w:r w:rsidRPr="00DA7D23">
        <w:rPr>
          <w:rFonts w:ascii="Times New Roman" w:hAnsi="Times New Roman" w:cs="Times New Roman"/>
          <w:sz w:val="28"/>
          <w:szCs w:val="28"/>
        </w:rPr>
        <w:t>т</w:t>
      </w:r>
      <w:r w:rsidRPr="00DA7D23">
        <w:rPr>
          <w:rFonts w:ascii="Times New Roman" w:hAnsi="Times New Roman" w:cs="Times New Roman"/>
          <w:sz w:val="28"/>
          <w:szCs w:val="28"/>
        </w:rPr>
        <w:t>ствием научной базы по данному вопросу. В частности, это связано с тем, что руководителям легче использовать старые методы, доказавшие свою эффе</w:t>
      </w:r>
      <w:r w:rsidRPr="00DA7D23">
        <w:rPr>
          <w:rFonts w:ascii="Times New Roman" w:hAnsi="Times New Roman" w:cs="Times New Roman"/>
          <w:sz w:val="28"/>
          <w:szCs w:val="28"/>
        </w:rPr>
        <w:t>к</w:t>
      </w:r>
      <w:r w:rsidRPr="00DA7D23">
        <w:rPr>
          <w:rFonts w:ascii="Times New Roman" w:hAnsi="Times New Roman" w:cs="Times New Roman"/>
          <w:sz w:val="28"/>
          <w:szCs w:val="28"/>
        </w:rPr>
        <w:t>тивность в снижении риска.</w:t>
      </w:r>
    </w:p>
    <w:p w:rsidR="00765BE6" w:rsidRPr="00765BE6" w:rsidRDefault="000866F1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старых метод, как правило, влияют очень негативно на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ставляемую программу.</w:t>
      </w:r>
    </w:p>
    <w:p w:rsidR="00765BE6" w:rsidRPr="00765BE6" w:rsidRDefault="00F276D4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Представим еще один минус, который проявляется в том, что система менеджмента со временем не помнит проблему. </w:t>
      </w:r>
      <w:r w:rsidRPr="00F276D4">
        <w:rPr>
          <w:rFonts w:ascii="Times New Roman" w:hAnsi="Times New Roman" w:cs="Times New Roman"/>
          <w:sz w:val="28"/>
          <w:szCs w:val="28"/>
        </w:rPr>
        <w:t>Это означает, что при опр</w:t>
      </w:r>
      <w:r w:rsidRPr="00F276D4">
        <w:rPr>
          <w:rFonts w:ascii="Times New Roman" w:hAnsi="Times New Roman" w:cs="Times New Roman"/>
          <w:sz w:val="28"/>
          <w:szCs w:val="28"/>
        </w:rPr>
        <w:t>е</w:t>
      </w:r>
      <w:r w:rsidRPr="00F276D4">
        <w:rPr>
          <w:rFonts w:ascii="Times New Roman" w:hAnsi="Times New Roman" w:cs="Times New Roman"/>
          <w:sz w:val="28"/>
          <w:szCs w:val="28"/>
        </w:rPr>
        <w:t xml:space="preserve">деленных обстоятельствах, на определенном уровне развития системы управления, </w:t>
      </w:r>
      <w:r>
        <w:rPr>
          <w:rFonts w:ascii="Times New Roman" w:hAnsi="Times New Roman" w:cs="Times New Roman"/>
          <w:sz w:val="28"/>
          <w:szCs w:val="28"/>
        </w:rPr>
        <w:t>утрачивается</w:t>
      </w:r>
      <w:r w:rsidRPr="00F276D4">
        <w:rPr>
          <w:rFonts w:ascii="Times New Roman" w:hAnsi="Times New Roman" w:cs="Times New Roman"/>
          <w:sz w:val="28"/>
          <w:szCs w:val="28"/>
        </w:rPr>
        <w:t xml:space="preserve"> контакт с этими проблемами</w:t>
      </w:r>
      <w:r>
        <w:rPr>
          <w:rFonts w:ascii="Times New Roman" w:hAnsi="Times New Roman" w:cs="Times New Roman"/>
          <w:sz w:val="28"/>
          <w:szCs w:val="28"/>
        </w:rPr>
        <w:t>, для которых соста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лялась программа</w:t>
      </w:r>
      <w:r w:rsidRPr="00F276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6D4">
        <w:rPr>
          <w:rFonts w:ascii="Times New Roman" w:hAnsi="Times New Roman" w:cs="Times New Roman"/>
          <w:sz w:val="28"/>
          <w:szCs w:val="28"/>
        </w:rPr>
        <w:t xml:space="preserve">Этому факту могут быть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F276D4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Pr="00F276D4">
        <w:rPr>
          <w:rFonts w:ascii="Times New Roman" w:hAnsi="Times New Roman" w:cs="Times New Roman"/>
          <w:sz w:val="28"/>
          <w:szCs w:val="28"/>
        </w:rPr>
        <w:t>ъяснения</w:t>
      </w:r>
      <w:r w:rsidR="00765BE6" w:rsidRPr="00765BE6">
        <w:rPr>
          <w:rFonts w:ascii="Times New Roman" w:hAnsi="Times New Roman" w:cs="Times New Roman"/>
          <w:sz w:val="28"/>
          <w:szCs w:val="28"/>
        </w:rPr>
        <w:t xml:space="preserve"> – эта связь первоначально не  учитывалась в полной мере при создании системы, не были четко обозначены ее границы, функции и т.п. Также частым явлен</w:t>
      </w:r>
      <w:r w:rsidR="00765BE6" w:rsidRPr="00765BE6">
        <w:rPr>
          <w:rFonts w:ascii="Times New Roman" w:hAnsi="Times New Roman" w:cs="Times New Roman"/>
          <w:sz w:val="28"/>
          <w:szCs w:val="28"/>
        </w:rPr>
        <w:t>и</w:t>
      </w:r>
      <w:r w:rsidR="00765BE6" w:rsidRPr="00765BE6">
        <w:rPr>
          <w:rFonts w:ascii="Times New Roman" w:hAnsi="Times New Roman" w:cs="Times New Roman"/>
          <w:sz w:val="28"/>
          <w:szCs w:val="28"/>
        </w:rPr>
        <w:t>ем бывает несоответствие затрачиваемых ресурсов социальной важности проблемы, что препятствует ее разрешению [47].</w:t>
      </w:r>
    </w:p>
    <w:p w:rsidR="00765BE6" w:rsidRPr="00765BE6" w:rsidRDefault="00765BE6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Один из самых главных несовершен</w:t>
      </w:r>
      <w:proofErr w:type="gramStart"/>
      <w:r w:rsidRPr="00765BE6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765BE6">
        <w:rPr>
          <w:rFonts w:ascii="Times New Roman" w:hAnsi="Times New Roman" w:cs="Times New Roman"/>
          <w:sz w:val="28"/>
          <w:szCs w:val="28"/>
        </w:rPr>
        <w:t>ограммно-целевого метода находится в отсутствии адекватных методик подсчета экономической эффе</w:t>
      </w:r>
      <w:r w:rsidRPr="00765BE6">
        <w:rPr>
          <w:rFonts w:ascii="Times New Roman" w:hAnsi="Times New Roman" w:cs="Times New Roman"/>
          <w:sz w:val="28"/>
          <w:szCs w:val="28"/>
        </w:rPr>
        <w:t>к</w:t>
      </w:r>
      <w:r w:rsidRPr="00765BE6">
        <w:rPr>
          <w:rFonts w:ascii="Times New Roman" w:hAnsi="Times New Roman" w:cs="Times New Roman"/>
          <w:sz w:val="28"/>
          <w:szCs w:val="28"/>
        </w:rPr>
        <w:t xml:space="preserve">тивности программ. </w:t>
      </w:r>
      <w:r w:rsidR="002B5E96">
        <w:rPr>
          <w:rFonts w:ascii="Times New Roman" w:hAnsi="Times New Roman" w:cs="Times New Roman"/>
          <w:sz w:val="28"/>
          <w:szCs w:val="28"/>
        </w:rPr>
        <w:t>Поэтому не удается</w:t>
      </w:r>
      <w:r w:rsidRPr="00765BE6">
        <w:rPr>
          <w:rFonts w:ascii="Times New Roman" w:hAnsi="Times New Roman" w:cs="Times New Roman"/>
          <w:sz w:val="28"/>
          <w:szCs w:val="28"/>
        </w:rPr>
        <w:t xml:space="preserve"> объективно </w:t>
      </w:r>
      <w:r w:rsidR="002B5E96">
        <w:rPr>
          <w:rFonts w:ascii="Times New Roman" w:hAnsi="Times New Roman" w:cs="Times New Roman"/>
          <w:sz w:val="28"/>
          <w:szCs w:val="28"/>
        </w:rPr>
        <w:t>раз</w:t>
      </w:r>
      <w:r w:rsidRPr="00765BE6">
        <w:rPr>
          <w:rFonts w:ascii="Times New Roman" w:hAnsi="Times New Roman" w:cs="Times New Roman"/>
          <w:sz w:val="28"/>
          <w:szCs w:val="28"/>
        </w:rPr>
        <w:t xml:space="preserve">ъяснить </w:t>
      </w:r>
      <w:r w:rsidR="002B5E96">
        <w:rPr>
          <w:rFonts w:ascii="Times New Roman" w:hAnsi="Times New Roman" w:cs="Times New Roman"/>
          <w:sz w:val="28"/>
          <w:szCs w:val="28"/>
        </w:rPr>
        <w:t>целесообра</w:t>
      </w:r>
      <w:r w:rsidR="002B5E96">
        <w:rPr>
          <w:rFonts w:ascii="Times New Roman" w:hAnsi="Times New Roman" w:cs="Times New Roman"/>
          <w:sz w:val="28"/>
          <w:szCs w:val="28"/>
        </w:rPr>
        <w:t>з</w:t>
      </w:r>
      <w:r w:rsidR="002B5E96">
        <w:rPr>
          <w:rFonts w:ascii="Times New Roman" w:hAnsi="Times New Roman" w:cs="Times New Roman"/>
          <w:sz w:val="28"/>
          <w:szCs w:val="28"/>
        </w:rPr>
        <w:t xml:space="preserve">ность составления </w:t>
      </w:r>
      <w:r w:rsidRPr="00765BE6">
        <w:rPr>
          <w:rFonts w:ascii="Times New Roman" w:hAnsi="Times New Roman" w:cs="Times New Roman"/>
          <w:sz w:val="28"/>
          <w:szCs w:val="28"/>
        </w:rPr>
        <w:t>новой</w:t>
      </w:r>
      <w:r w:rsidR="002B5E96">
        <w:rPr>
          <w:rFonts w:ascii="Times New Roman" w:hAnsi="Times New Roman" w:cs="Times New Roman"/>
          <w:sz w:val="28"/>
          <w:szCs w:val="28"/>
        </w:rPr>
        <w:t xml:space="preserve"> или корректировки старой</w:t>
      </w:r>
      <w:r w:rsidRPr="00765BE6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765BE6" w:rsidRPr="00765BE6" w:rsidRDefault="008B0C37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Другая трудность </w:t>
      </w:r>
      <w:r w:rsidRPr="00765BE6">
        <w:rPr>
          <w:rFonts w:ascii="Times New Roman" w:hAnsi="Times New Roman" w:cs="Times New Roman"/>
          <w:sz w:val="28"/>
          <w:szCs w:val="28"/>
        </w:rPr>
        <w:t>–</w:t>
      </w:r>
      <w:r w:rsidR="00765BE6" w:rsidRPr="00765BE6">
        <w:rPr>
          <w:rFonts w:ascii="Times New Roman" w:hAnsi="Times New Roman" w:cs="Times New Roman"/>
          <w:sz w:val="28"/>
          <w:szCs w:val="28"/>
        </w:rPr>
        <w:t xml:space="preserve"> недостаточная оперативность.</w:t>
      </w:r>
    </w:p>
    <w:p w:rsidR="00765BE6" w:rsidRPr="00765BE6" w:rsidRDefault="00765BE6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Бывает, с начала появления проблемы и до ее решения с помощью ре</w:t>
      </w:r>
      <w:r w:rsidRPr="00765BE6">
        <w:rPr>
          <w:rFonts w:ascii="Times New Roman" w:hAnsi="Times New Roman" w:cs="Times New Roman"/>
          <w:sz w:val="28"/>
          <w:szCs w:val="28"/>
        </w:rPr>
        <w:t>а</w:t>
      </w:r>
      <w:r w:rsidRPr="00765BE6">
        <w:rPr>
          <w:rFonts w:ascii="Times New Roman" w:hAnsi="Times New Roman" w:cs="Times New Roman"/>
          <w:sz w:val="28"/>
          <w:szCs w:val="28"/>
        </w:rPr>
        <w:t xml:space="preserve">лизации программы проходят годы, за это время наносится невосполнимый ущерб от длительного решения вопроса. </w:t>
      </w:r>
    </w:p>
    <w:p w:rsidR="00765BE6" w:rsidRPr="00765BE6" w:rsidRDefault="00765BE6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Ярким примером будет охрана окружающей среды, по ней продолж</w:t>
      </w:r>
      <w:r w:rsidRPr="00765BE6">
        <w:rPr>
          <w:rFonts w:ascii="Times New Roman" w:hAnsi="Times New Roman" w:cs="Times New Roman"/>
          <w:sz w:val="28"/>
          <w:szCs w:val="28"/>
        </w:rPr>
        <w:t>и</w:t>
      </w:r>
      <w:r w:rsidRPr="00765BE6">
        <w:rPr>
          <w:rFonts w:ascii="Times New Roman" w:hAnsi="Times New Roman" w:cs="Times New Roman"/>
          <w:sz w:val="28"/>
          <w:szCs w:val="28"/>
        </w:rPr>
        <w:t>тельное время замалчивались проблемы, но теперь есть государственные программы по ее защите. Так или иначе, любые проблемы становятся заме</w:t>
      </w:r>
      <w:r w:rsidRPr="00765BE6">
        <w:rPr>
          <w:rFonts w:ascii="Times New Roman" w:hAnsi="Times New Roman" w:cs="Times New Roman"/>
          <w:sz w:val="28"/>
          <w:szCs w:val="28"/>
        </w:rPr>
        <w:t>т</w:t>
      </w:r>
      <w:r w:rsidRPr="00765BE6">
        <w:rPr>
          <w:rFonts w:ascii="Times New Roman" w:hAnsi="Times New Roman" w:cs="Times New Roman"/>
          <w:sz w:val="28"/>
          <w:szCs w:val="28"/>
        </w:rPr>
        <w:t>ными, и чем раньше она будет обнаружена и разрешена, тем меньший ущерб будет нанесен [34].</w:t>
      </w:r>
    </w:p>
    <w:p w:rsidR="00765BE6" w:rsidRPr="00765BE6" w:rsidRDefault="00765BE6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Уместно будет добавить минусы применения ПЦМ для разрешения проблем развития регионов.</w:t>
      </w:r>
    </w:p>
    <w:p w:rsidR="00765BE6" w:rsidRPr="00765BE6" w:rsidRDefault="00765BE6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Первое, система анализа и выявления социально-экономических реги</w:t>
      </w:r>
      <w:r w:rsidRPr="00765BE6">
        <w:rPr>
          <w:rFonts w:ascii="Times New Roman" w:hAnsi="Times New Roman" w:cs="Times New Roman"/>
          <w:sz w:val="28"/>
          <w:szCs w:val="28"/>
        </w:rPr>
        <w:t>о</w:t>
      </w:r>
      <w:r w:rsidRPr="00765BE6">
        <w:rPr>
          <w:rFonts w:ascii="Times New Roman" w:hAnsi="Times New Roman" w:cs="Times New Roman"/>
          <w:sz w:val="28"/>
          <w:szCs w:val="28"/>
        </w:rPr>
        <w:t>нальных проблем требует усовершенствования. Имеется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BE6">
        <w:rPr>
          <w:rFonts w:ascii="Times New Roman" w:hAnsi="Times New Roman" w:cs="Times New Roman"/>
          <w:sz w:val="28"/>
          <w:szCs w:val="28"/>
        </w:rPr>
        <w:t>виду, что сложно четко структурировать способы разрешения трудностей и формулировать з</w:t>
      </w:r>
      <w:r w:rsidRPr="00765BE6">
        <w:rPr>
          <w:rFonts w:ascii="Times New Roman" w:hAnsi="Times New Roman" w:cs="Times New Roman"/>
          <w:sz w:val="28"/>
          <w:szCs w:val="28"/>
        </w:rPr>
        <w:t>а</w:t>
      </w:r>
      <w:r w:rsidRPr="00765BE6">
        <w:rPr>
          <w:rFonts w:ascii="Times New Roman" w:hAnsi="Times New Roman" w:cs="Times New Roman"/>
          <w:sz w:val="28"/>
          <w:szCs w:val="28"/>
        </w:rPr>
        <w:t>дачи и цели программы.</w:t>
      </w:r>
    </w:p>
    <w:p w:rsidR="00765BE6" w:rsidRPr="00765BE6" w:rsidRDefault="00765BE6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Желание урегулировать все проблемы какого-либо субъекта с пом</w:t>
      </w:r>
      <w:r w:rsidRPr="00765BE6">
        <w:rPr>
          <w:rFonts w:ascii="Times New Roman" w:hAnsi="Times New Roman" w:cs="Times New Roman"/>
          <w:sz w:val="28"/>
          <w:szCs w:val="28"/>
        </w:rPr>
        <w:t>о</w:t>
      </w:r>
      <w:r w:rsidRPr="00765BE6">
        <w:rPr>
          <w:rFonts w:ascii="Times New Roman" w:hAnsi="Times New Roman" w:cs="Times New Roman"/>
          <w:sz w:val="28"/>
          <w:szCs w:val="28"/>
        </w:rPr>
        <w:t>щью ПЦМ далеко не всегда дает возможность сформулировать правильные механизмы и мероприятия для разрешения недостатков регионального разв</w:t>
      </w:r>
      <w:r w:rsidRPr="00765BE6">
        <w:rPr>
          <w:rFonts w:ascii="Times New Roman" w:hAnsi="Times New Roman" w:cs="Times New Roman"/>
          <w:sz w:val="28"/>
          <w:szCs w:val="28"/>
        </w:rPr>
        <w:t>и</w:t>
      </w:r>
      <w:r w:rsidRPr="00765BE6">
        <w:rPr>
          <w:rFonts w:ascii="Times New Roman" w:hAnsi="Times New Roman" w:cs="Times New Roman"/>
          <w:sz w:val="28"/>
          <w:szCs w:val="28"/>
        </w:rPr>
        <w:t>тия и добиться выполнения программных целей [54,55].</w:t>
      </w:r>
    </w:p>
    <w:p w:rsidR="00765BE6" w:rsidRPr="00765BE6" w:rsidRDefault="00765BE6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Можно наблюдать зависание развития региональной законодательной базы, которое не позволяет полностью применять актуальные механизмы по реализации программ. Исключительное пользование ПЦМ для разрешения региональных программ, без использования текущего анализа ситуации в р</w:t>
      </w:r>
      <w:r w:rsidRPr="00765BE6">
        <w:rPr>
          <w:rFonts w:ascii="Times New Roman" w:hAnsi="Times New Roman" w:cs="Times New Roman"/>
          <w:sz w:val="28"/>
          <w:szCs w:val="28"/>
        </w:rPr>
        <w:t>е</w:t>
      </w:r>
      <w:r w:rsidRPr="00765BE6">
        <w:rPr>
          <w:rFonts w:ascii="Times New Roman" w:hAnsi="Times New Roman" w:cs="Times New Roman"/>
          <w:sz w:val="28"/>
          <w:szCs w:val="28"/>
        </w:rPr>
        <w:t>гионе, может привести к несвоевременной корректировке плана мероприятий программы, осуществление которых, в поменявшихся условия уже сове</w:t>
      </w:r>
      <w:r w:rsidRPr="00765BE6">
        <w:rPr>
          <w:rFonts w:ascii="Times New Roman" w:hAnsi="Times New Roman" w:cs="Times New Roman"/>
          <w:sz w:val="28"/>
          <w:szCs w:val="28"/>
        </w:rPr>
        <w:t>р</w:t>
      </w:r>
      <w:r w:rsidRPr="00765BE6">
        <w:rPr>
          <w:rFonts w:ascii="Times New Roman" w:hAnsi="Times New Roman" w:cs="Times New Roman"/>
          <w:sz w:val="28"/>
          <w:szCs w:val="28"/>
        </w:rPr>
        <w:t xml:space="preserve">шенно </w:t>
      </w:r>
      <w:proofErr w:type="gramStart"/>
      <w:r w:rsidRPr="00765BE6">
        <w:rPr>
          <w:rFonts w:ascii="Times New Roman" w:hAnsi="Times New Roman" w:cs="Times New Roman"/>
          <w:sz w:val="28"/>
          <w:szCs w:val="28"/>
        </w:rPr>
        <w:t>неактуальна</w:t>
      </w:r>
      <w:proofErr w:type="gramEnd"/>
      <w:r w:rsidRPr="00765BE6">
        <w:rPr>
          <w:rFonts w:ascii="Times New Roman" w:hAnsi="Times New Roman" w:cs="Times New Roman"/>
          <w:sz w:val="28"/>
          <w:szCs w:val="28"/>
        </w:rPr>
        <w:t>.</w:t>
      </w:r>
    </w:p>
    <w:p w:rsidR="00767257" w:rsidRDefault="00765BE6" w:rsidP="00765BE6">
      <w:pPr>
        <w:widowControl w:val="0"/>
        <w:spacing w:line="360" w:lineRule="auto"/>
        <w:ind w:firstLine="709"/>
        <w:contextualSpacing/>
        <w:jc w:val="both"/>
      </w:pPr>
      <w:r w:rsidRPr="00765BE6">
        <w:rPr>
          <w:rFonts w:ascii="Times New Roman" w:hAnsi="Times New Roman" w:cs="Times New Roman"/>
          <w:sz w:val="28"/>
          <w:szCs w:val="28"/>
        </w:rPr>
        <w:t>Не полностью проработана система по определению фактической э</w:t>
      </w:r>
      <w:r w:rsidRPr="00765BE6">
        <w:rPr>
          <w:rFonts w:ascii="Times New Roman" w:hAnsi="Times New Roman" w:cs="Times New Roman"/>
          <w:sz w:val="28"/>
          <w:szCs w:val="28"/>
        </w:rPr>
        <w:t>ф</w:t>
      </w:r>
      <w:r w:rsidRPr="00765BE6">
        <w:rPr>
          <w:rFonts w:ascii="Times New Roman" w:hAnsi="Times New Roman" w:cs="Times New Roman"/>
          <w:sz w:val="28"/>
          <w:szCs w:val="28"/>
        </w:rPr>
        <w:t xml:space="preserve">фективности от осуществления мероприятий программ в социальной среде или в некоторых отраслях, которые имеют ограниченное </w:t>
      </w:r>
      <w:r w:rsidR="006E7340">
        <w:rPr>
          <w:rFonts w:ascii="Times New Roman" w:hAnsi="Times New Roman" w:cs="Times New Roman"/>
          <w:sz w:val="28"/>
          <w:szCs w:val="28"/>
        </w:rPr>
        <w:t>покрытие</w:t>
      </w:r>
      <w:r w:rsidR="004007F5">
        <w:rPr>
          <w:rFonts w:ascii="Times New Roman" w:hAnsi="Times New Roman" w:cs="Times New Roman"/>
          <w:sz w:val="28"/>
          <w:szCs w:val="28"/>
        </w:rPr>
        <w:t xml:space="preserve"> </w:t>
      </w:r>
      <w:r w:rsidRPr="00765BE6">
        <w:rPr>
          <w:rFonts w:ascii="Times New Roman" w:hAnsi="Times New Roman" w:cs="Times New Roman"/>
          <w:sz w:val="28"/>
          <w:szCs w:val="28"/>
        </w:rPr>
        <w:t>[45].</w:t>
      </w:r>
      <w:r w:rsidR="00767257" w:rsidRPr="00767257">
        <w:t xml:space="preserve"> </w:t>
      </w:r>
    </w:p>
    <w:p w:rsidR="0094060A" w:rsidRDefault="00767257" w:rsidP="0094060A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257">
        <w:rPr>
          <w:rFonts w:ascii="Times New Roman" w:hAnsi="Times New Roman" w:cs="Times New Roman"/>
          <w:sz w:val="28"/>
          <w:szCs w:val="28"/>
        </w:rPr>
        <w:t xml:space="preserve">Экономическая </w:t>
      </w:r>
      <w:r>
        <w:rPr>
          <w:rFonts w:ascii="Times New Roman" w:hAnsi="Times New Roman" w:cs="Times New Roman"/>
          <w:sz w:val="28"/>
          <w:szCs w:val="28"/>
        </w:rPr>
        <w:t>действенность</w:t>
      </w:r>
      <w:r w:rsidRPr="00767257">
        <w:rPr>
          <w:rFonts w:ascii="Times New Roman" w:hAnsi="Times New Roman" w:cs="Times New Roman"/>
          <w:sz w:val="28"/>
          <w:szCs w:val="28"/>
        </w:rPr>
        <w:t xml:space="preserve"> плана выражается как отношение э</w:t>
      </w:r>
      <w:r w:rsidRPr="00767257">
        <w:rPr>
          <w:rFonts w:ascii="Times New Roman" w:hAnsi="Times New Roman" w:cs="Times New Roman"/>
          <w:sz w:val="28"/>
          <w:szCs w:val="28"/>
        </w:rPr>
        <w:t>ф</w:t>
      </w:r>
      <w:r w:rsidRPr="00767257">
        <w:rPr>
          <w:rFonts w:ascii="Times New Roman" w:hAnsi="Times New Roman" w:cs="Times New Roman"/>
          <w:sz w:val="28"/>
          <w:szCs w:val="28"/>
        </w:rPr>
        <w:t>фекта к стоимости или разницы между экономическим эффектом и стоим</w:t>
      </w:r>
      <w:r w:rsidRPr="00767257">
        <w:rPr>
          <w:rFonts w:ascii="Times New Roman" w:hAnsi="Times New Roman" w:cs="Times New Roman"/>
          <w:sz w:val="28"/>
          <w:szCs w:val="28"/>
        </w:rPr>
        <w:t>о</w:t>
      </w:r>
      <w:r w:rsidRPr="00767257">
        <w:rPr>
          <w:rFonts w:ascii="Times New Roman" w:hAnsi="Times New Roman" w:cs="Times New Roman"/>
          <w:sz w:val="28"/>
          <w:szCs w:val="28"/>
        </w:rPr>
        <w:t xml:space="preserve">стью приобретения в течение всего периода действия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767257">
        <w:rPr>
          <w:rFonts w:ascii="Times New Roman" w:hAnsi="Times New Roman" w:cs="Times New Roman"/>
          <w:sz w:val="28"/>
          <w:szCs w:val="28"/>
        </w:rPr>
        <w:t>. Чтобы с</w:t>
      </w:r>
      <w:r w:rsidRPr="00767257">
        <w:rPr>
          <w:rFonts w:ascii="Times New Roman" w:hAnsi="Times New Roman" w:cs="Times New Roman"/>
          <w:sz w:val="28"/>
          <w:szCs w:val="28"/>
        </w:rPr>
        <w:t>у</w:t>
      </w:r>
      <w:r w:rsidRPr="00767257">
        <w:rPr>
          <w:rFonts w:ascii="Times New Roman" w:hAnsi="Times New Roman" w:cs="Times New Roman"/>
          <w:sz w:val="28"/>
          <w:szCs w:val="28"/>
        </w:rPr>
        <w:t xml:space="preserve">дить о </w:t>
      </w:r>
      <w:r>
        <w:rPr>
          <w:rFonts w:ascii="Times New Roman" w:hAnsi="Times New Roman" w:cs="Times New Roman"/>
          <w:sz w:val="28"/>
          <w:szCs w:val="28"/>
        </w:rPr>
        <w:t>качестве</w:t>
      </w:r>
      <w:r w:rsidRPr="00767257">
        <w:rPr>
          <w:rFonts w:ascii="Times New Roman" w:hAnsi="Times New Roman" w:cs="Times New Roman"/>
          <w:sz w:val="28"/>
          <w:szCs w:val="28"/>
        </w:rPr>
        <w:t xml:space="preserve"> плана, необходимо сравнить его эффект с общей стоимостью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Pr="00767257">
        <w:rPr>
          <w:rFonts w:ascii="Times New Roman" w:hAnsi="Times New Roman" w:cs="Times New Roman"/>
          <w:sz w:val="28"/>
          <w:szCs w:val="28"/>
        </w:rPr>
        <w:t>финансовых ре</w:t>
      </w:r>
      <w:r>
        <w:rPr>
          <w:rFonts w:ascii="Times New Roman" w:hAnsi="Times New Roman" w:cs="Times New Roman"/>
          <w:sz w:val="28"/>
          <w:szCs w:val="28"/>
        </w:rPr>
        <w:t xml:space="preserve">сурсов, затраченных за все время </w:t>
      </w:r>
      <w:r w:rsidRPr="00767257">
        <w:rPr>
          <w:rFonts w:ascii="Times New Roman" w:hAnsi="Times New Roman" w:cs="Times New Roman"/>
          <w:sz w:val="28"/>
          <w:szCs w:val="28"/>
        </w:rPr>
        <w:t>плана в денежном в</w:t>
      </w:r>
      <w:r w:rsidRPr="00767257">
        <w:rPr>
          <w:rFonts w:ascii="Times New Roman" w:hAnsi="Times New Roman" w:cs="Times New Roman"/>
          <w:sz w:val="28"/>
          <w:szCs w:val="28"/>
        </w:rPr>
        <w:t>ы</w:t>
      </w:r>
      <w:r w:rsidRPr="00767257">
        <w:rPr>
          <w:rFonts w:ascii="Times New Roman" w:hAnsi="Times New Roman" w:cs="Times New Roman"/>
          <w:sz w:val="28"/>
          <w:szCs w:val="28"/>
        </w:rPr>
        <w:t>раже</w:t>
      </w:r>
      <w:r>
        <w:rPr>
          <w:rFonts w:ascii="Times New Roman" w:hAnsi="Times New Roman" w:cs="Times New Roman"/>
          <w:sz w:val="28"/>
          <w:szCs w:val="28"/>
        </w:rPr>
        <w:t>нии</w:t>
      </w:r>
      <w:r w:rsidRPr="00767257">
        <w:rPr>
          <w:rFonts w:ascii="Times New Roman" w:hAnsi="Times New Roman" w:cs="Times New Roman"/>
          <w:sz w:val="28"/>
          <w:szCs w:val="28"/>
        </w:rPr>
        <w:t xml:space="preserve"> </w:t>
      </w:r>
      <w:r w:rsidR="0094060A">
        <w:rPr>
          <w:rFonts w:ascii="Times New Roman" w:hAnsi="Times New Roman" w:cs="Times New Roman"/>
          <w:sz w:val="28"/>
          <w:szCs w:val="28"/>
        </w:rPr>
        <w:t>[38].</w:t>
      </w:r>
    </w:p>
    <w:p w:rsidR="00765BE6" w:rsidRPr="00765BE6" w:rsidRDefault="00767257" w:rsidP="0094060A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65BE6" w:rsidRPr="00765BE6">
        <w:rPr>
          <w:rFonts w:ascii="Times New Roman" w:hAnsi="Times New Roman" w:cs="Times New Roman"/>
          <w:sz w:val="28"/>
          <w:szCs w:val="28"/>
        </w:rPr>
        <w:t>сть необходимость увеличивать надёжность оценок и расчётов, кот</w:t>
      </w:r>
      <w:r w:rsidR="00765BE6" w:rsidRPr="00765BE6">
        <w:rPr>
          <w:rFonts w:ascii="Times New Roman" w:hAnsi="Times New Roman" w:cs="Times New Roman"/>
          <w:sz w:val="28"/>
          <w:szCs w:val="28"/>
        </w:rPr>
        <w:t>о</w:t>
      </w:r>
      <w:r w:rsidR="00765BE6" w:rsidRPr="00765BE6">
        <w:rPr>
          <w:rFonts w:ascii="Times New Roman" w:hAnsi="Times New Roman" w:cs="Times New Roman"/>
          <w:sz w:val="28"/>
          <w:szCs w:val="28"/>
        </w:rPr>
        <w:t>рые представлены в документе. Социальный эффект от программы предста</w:t>
      </w:r>
      <w:r w:rsidR="00765BE6" w:rsidRPr="00765BE6">
        <w:rPr>
          <w:rFonts w:ascii="Times New Roman" w:hAnsi="Times New Roman" w:cs="Times New Roman"/>
          <w:sz w:val="28"/>
          <w:szCs w:val="28"/>
        </w:rPr>
        <w:t>в</w:t>
      </w:r>
      <w:r w:rsidR="00765BE6" w:rsidRPr="00765BE6">
        <w:rPr>
          <w:rFonts w:ascii="Times New Roman" w:hAnsi="Times New Roman" w:cs="Times New Roman"/>
          <w:sz w:val="28"/>
          <w:szCs w:val="28"/>
        </w:rPr>
        <w:t>ляет собой способность к решению и разрешению социальных проблем с</w:t>
      </w:r>
      <w:r w:rsidR="00765BE6" w:rsidRPr="00765BE6">
        <w:rPr>
          <w:rFonts w:ascii="Times New Roman" w:hAnsi="Times New Roman" w:cs="Times New Roman"/>
          <w:sz w:val="28"/>
          <w:szCs w:val="28"/>
        </w:rPr>
        <w:t>о</w:t>
      </w:r>
      <w:r w:rsidR="00765BE6" w:rsidRPr="00765BE6">
        <w:rPr>
          <w:rFonts w:ascii="Times New Roman" w:hAnsi="Times New Roman" w:cs="Times New Roman"/>
          <w:sz w:val="28"/>
          <w:szCs w:val="28"/>
        </w:rPr>
        <w:t>гласно масштабу, виду и уровню программы.</w:t>
      </w:r>
    </w:p>
    <w:p w:rsidR="00765BE6" w:rsidRPr="00765BE6" w:rsidRDefault="00765BE6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Присутствие социального эффекта – факт реальной общественной пр</w:t>
      </w:r>
      <w:r w:rsidRPr="00765BE6">
        <w:rPr>
          <w:rFonts w:ascii="Times New Roman" w:hAnsi="Times New Roman" w:cs="Times New Roman"/>
          <w:sz w:val="28"/>
          <w:szCs w:val="28"/>
        </w:rPr>
        <w:t>о</w:t>
      </w:r>
      <w:r w:rsidRPr="00765BE6">
        <w:rPr>
          <w:rFonts w:ascii="Times New Roman" w:hAnsi="Times New Roman" w:cs="Times New Roman"/>
          <w:sz w:val="28"/>
          <w:szCs w:val="28"/>
        </w:rPr>
        <w:t>дуктивности программы. Экономический же эффект отражается, прежде вс</w:t>
      </w:r>
      <w:r w:rsidRPr="00765BE6">
        <w:rPr>
          <w:rFonts w:ascii="Times New Roman" w:hAnsi="Times New Roman" w:cs="Times New Roman"/>
          <w:sz w:val="28"/>
          <w:szCs w:val="28"/>
        </w:rPr>
        <w:t>е</w:t>
      </w:r>
      <w:r w:rsidRPr="00765BE6">
        <w:rPr>
          <w:rFonts w:ascii="Times New Roman" w:hAnsi="Times New Roman" w:cs="Times New Roman"/>
          <w:sz w:val="28"/>
          <w:szCs w:val="28"/>
        </w:rPr>
        <w:t>го, во вкладе программы в валовой национальный и региональный продукт, прибыль организаций и производств, которые находятся в зоне действия пр</w:t>
      </w:r>
      <w:r w:rsidRPr="00765BE6">
        <w:rPr>
          <w:rFonts w:ascii="Times New Roman" w:hAnsi="Times New Roman" w:cs="Times New Roman"/>
          <w:sz w:val="28"/>
          <w:szCs w:val="28"/>
        </w:rPr>
        <w:t>о</w:t>
      </w:r>
      <w:r w:rsidRPr="00765BE6">
        <w:rPr>
          <w:rFonts w:ascii="Times New Roman" w:hAnsi="Times New Roman" w:cs="Times New Roman"/>
          <w:sz w:val="28"/>
          <w:szCs w:val="28"/>
        </w:rPr>
        <w:t>граммы, и, в удовлетворении потребностей экономики города, региона, стр</w:t>
      </w:r>
      <w:r w:rsidRPr="00765BE6">
        <w:rPr>
          <w:rFonts w:ascii="Times New Roman" w:hAnsi="Times New Roman" w:cs="Times New Roman"/>
          <w:sz w:val="28"/>
          <w:szCs w:val="28"/>
        </w:rPr>
        <w:t>а</w:t>
      </w:r>
      <w:r w:rsidRPr="00765BE6">
        <w:rPr>
          <w:rFonts w:ascii="Times New Roman" w:hAnsi="Times New Roman" w:cs="Times New Roman"/>
          <w:sz w:val="28"/>
          <w:szCs w:val="28"/>
        </w:rPr>
        <w:t>ны [38].</w:t>
      </w:r>
    </w:p>
    <w:p w:rsidR="00A66259" w:rsidRDefault="00765BE6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Подводя итог, программно-целевой метод не лишен недостатков, но также имеет свои плюсы. Минусы, в основном взаимосвязаны с плохо прор</w:t>
      </w:r>
      <w:r w:rsidRPr="00765BE6">
        <w:rPr>
          <w:rFonts w:ascii="Times New Roman" w:hAnsi="Times New Roman" w:cs="Times New Roman"/>
          <w:sz w:val="28"/>
          <w:szCs w:val="28"/>
        </w:rPr>
        <w:t>а</w:t>
      </w:r>
      <w:r w:rsidRPr="00765BE6">
        <w:rPr>
          <w:rFonts w:ascii="Times New Roman" w:hAnsi="Times New Roman" w:cs="Times New Roman"/>
          <w:sz w:val="28"/>
          <w:szCs w:val="28"/>
        </w:rPr>
        <w:t>ботанной научной базой, плюсы – целевое использование бюджетных средств. Поэтому, для совершенствования процесса планирования програм</w:t>
      </w:r>
      <w:r w:rsidRPr="00765BE6">
        <w:rPr>
          <w:rFonts w:ascii="Times New Roman" w:hAnsi="Times New Roman" w:cs="Times New Roman"/>
          <w:sz w:val="28"/>
          <w:szCs w:val="28"/>
        </w:rPr>
        <w:t>м</w:t>
      </w:r>
      <w:r w:rsidRPr="00765BE6">
        <w:rPr>
          <w:rFonts w:ascii="Times New Roman" w:hAnsi="Times New Roman" w:cs="Times New Roman"/>
          <w:sz w:val="28"/>
          <w:szCs w:val="28"/>
        </w:rPr>
        <w:t>но-целевым методом требуются дополнительные исследования и разработки в данной сфере.</w:t>
      </w:r>
    </w:p>
    <w:p w:rsidR="00765BE6" w:rsidRDefault="00765BE6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0515" w:rsidRPr="003B6AB6" w:rsidRDefault="009D7369" w:rsidP="00AF323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AB6">
        <w:rPr>
          <w:rFonts w:ascii="Times New Roman" w:hAnsi="Times New Roman" w:cs="Times New Roman"/>
          <w:b/>
          <w:sz w:val="28"/>
          <w:szCs w:val="28"/>
        </w:rPr>
        <w:t>1.4</w:t>
      </w:r>
      <w:r w:rsidR="006E0515" w:rsidRPr="003B6AB6">
        <w:rPr>
          <w:rFonts w:ascii="Times New Roman" w:hAnsi="Times New Roman" w:cs="Times New Roman"/>
          <w:b/>
          <w:sz w:val="28"/>
          <w:szCs w:val="28"/>
        </w:rPr>
        <w:t xml:space="preserve"> Зарубежный опыт</w:t>
      </w:r>
      <w:r w:rsidR="007C68C9" w:rsidRPr="003B6AB6">
        <w:rPr>
          <w:rFonts w:ascii="Times New Roman" w:hAnsi="Times New Roman" w:cs="Times New Roman"/>
          <w:b/>
          <w:sz w:val="28"/>
          <w:szCs w:val="28"/>
        </w:rPr>
        <w:t xml:space="preserve"> программно-целевого</w:t>
      </w:r>
      <w:r w:rsidR="00192B4D" w:rsidRPr="003B6AB6">
        <w:rPr>
          <w:rFonts w:ascii="Times New Roman" w:hAnsi="Times New Roman" w:cs="Times New Roman"/>
          <w:b/>
          <w:sz w:val="28"/>
          <w:szCs w:val="28"/>
        </w:rPr>
        <w:t xml:space="preserve"> метода </w:t>
      </w:r>
      <w:r w:rsidR="007C68C9" w:rsidRPr="003B6AB6">
        <w:rPr>
          <w:rFonts w:ascii="Times New Roman" w:hAnsi="Times New Roman" w:cs="Times New Roman"/>
          <w:b/>
          <w:sz w:val="28"/>
          <w:szCs w:val="28"/>
        </w:rPr>
        <w:t xml:space="preserve"> бюджетного </w:t>
      </w:r>
      <w:r w:rsidR="00192B4D" w:rsidRPr="003B6AB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E0515" w:rsidRPr="003B6AB6">
        <w:rPr>
          <w:rFonts w:ascii="Times New Roman" w:hAnsi="Times New Roman" w:cs="Times New Roman"/>
          <w:b/>
          <w:sz w:val="28"/>
          <w:szCs w:val="28"/>
        </w:rPr>
        <w:t>планирования</w:t>
      </w:r>
    </w:p>
    <w:p w:rsidR="00ED1B8A" w:rsidRDefault="00ED1B8A" w:rsidP="00AF323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5BE6" w:rsidRPr="00765BE6" w:rsidRDefault="00765BE6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 xml:space="preserve">Первопроходцами в </w:t>
      </w:r>
      <w:r w:rsidR="00484506">
        <w:rPr>
          <w:rFonts w:ascii="Times New Roman" w:hAnsi="Times New Roman" w:cs="Times New Roman"/>
          <w:sz w:val="28"/>
          <w:szCs w:val="28"/>
        </w:rPr>
        <w:t>пользовании ПЦМ для</w:t>
      </w:r>
      <w:r w:rsidRPr="00765BE6">
        <w:rPr>
          <w:rFonts w:ascii="Times New Roman" w:hAnsi="Times New Roman" w:cs="Times New Roman"/>
          <w:sz w:val="28"/>
          <w:szCs w:val="28"/>
        </w:rPr>
        <w:t xml:space="preserve"> планирования бюджета б</w:t>
      </w:r>
      <w:r w:rsidRPr="00765BE6">
        <w:rPr>
          <w:rFonts w:ascii="Times New Roman" w:hAnsi="Times New Roman" w:cs="Times New Roman"/>
          <w:sz w:val="28"/>
          <w:szCs w:val="28"/>
        </w:rPr>
        <w:t>ы</w:t>
      </w:r>
      <w:r w:rsidRPr="00765BE6">
        <w:rPr>
          <w:rFonts w:ascii="Times New Roman" w:hAnsi="Times New Roman" w:cs="Times New Roman"/>
          <w:sz w:val="28"/>
          <w:szCs w:val="28"/>
        </w:rPr>
        <w:t xml:space="preserve">ли США. Доклад Комиссии Гувера в 1949 году – первый шаг по внедрению данного подхода. </w:t>
      </w:r>
    </w:p>
    <w:p w:rsidR="00765BE6" w:rsidRPr="00765BE6" w:rsidRDefault="00765BE6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 xml:space="preserve">В выступлении говорилось о формировании бюджета программно-целевым способ, самим затратам бюджетных средств уделялось уже меньше внимания, акцент был на ожидаемые результаты. </w:t>
      </w:r>
    </w:p>
    <w:p w:rsidR="00765BE6" w:rsidRPr="00765BE6" w:rsidRDefault="00765BE6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Роль этого метода повысилась после публикации по программному бюджетированию в 1965 году Руководства ООН. В те годы практически 50 госуда</w:t>
      </w:r>
      <w:proofErr w:type="gramStart"/>
      <w:r w:rsidRPr="00765BE6">
        <w:rPr>
          <w:rFonts w:ascii="Times New Roman" w:hAnsi="Times New Roman" w:cs="Times New Roman"/>
          <w:sz w:val="28"/>
          <w:szCs w:val="28"/>
        </w:rPr>
        <w:t>рс</w:t>
      </w:r>
      <w:r w:rsidR="00624F4A">
        <w:rPr>
          <w:rFonts w:ascii="Times New Roman" w:hAnsi="Times New Roman" w:cs="Times New Roman"/>
          <w:sz w:val="28"/>
          <w:szCs w:val="28"/>
        </w:rPr>
        <w:t>тв ст</w:t>
      </w:r>
      <w:proofErr w:type="gramEnd"/>
      <w:r w:rsidR="00624F4A">
        <w:rPr>
          <w:rFonts w:ascii="Times New Roman" w:hAnsi="Times New Roman" w:cs="Times New Roman"/>
          <w:sz w:val="28"/>
          <w:szCs w:val="28"/>
        </w:rPr>
        <w:t xml:space="preserve">али применять вариации ПЦМ </w:t>
      </w:r>
      <w:r w:rsidRPr="00765BE6">
        <w:rPr>
          <w:rFonts w:ascii="Times New Roman" w:hAnsi="Times New Roman" w:cs="Times New Roman"/>
          <w:sz w:val="28"/>
          <w:szCs w:val="28"/>
        </w:rPr>
        <w:t>[27].</w:t>
      </w:r>
    </w:p>
    <w:p w:rsidR="007B3EAF" w:rsidRDefault="00765BE6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Последним этапом в становлении в США концепции БОР, и установл</w:t>
      </w:r>
      <w:r w:rsidRPr="00765BE6">
        <w:rPr>
          <w:rFonts w:ascii="Times New Roman" w:hAnsi="Times New Roman" w:cs="Times New Roman"/>
          <w:sz w:val="28"/>
          <w:szCs w:val="28"/>
        </w:rPr>
        <w:t>е</w:t>
      </w:r>
      <w:r w:rsidRPr="00765BE6">
        <w:rPr>
          <w:rFonts w:ascii="Times New Roman" w:hAnsi="Times New Roman" w:cs="Times New Roman"/>
          <w:sz w:val="28"/>
          <w:szCs w:val="28"/>
        </w:rPr>
        <w:t>ние ее принципов в практике государственного управления было подписание в 1</w:t>
      </w:r>
      <w:r w:rsidR="007B3EAF">
        <w:rPr>
          <w:rFonts w:ascii="Times New Roman" w:hAnsi="Times New Roman" w:cs="Times New Roman"/>
          <w:sz w:val="28"/>
          <w:szCs w:val="28"/>
        </w:rPr>
        <w:t>993 году закона, который конкретизирует</w:t>
      </w:r>
      <w:r w:rsidRPr="00765BE6">
        <w:rPr>
          <w:rFonts w:ascii="Times New Roman" w:hAnsi="Times New Roman" w:cs="Times New Roman"/>
          <w:sz w:val="28"/>
          <w:szCs w:val="28"/>
        </w:rPr>
        <w:t xml:space="preserve"> цели в</w:t>
      </w:r>
      <w:r w:rsidR="007B3EAF">
        <w:rPr>
          <w:rFonts w:ascii="Times New Roman" w:hAnsi="Times New Roman" w:cs="Times New Roman"/>
          <w:sz w:val="28"/>
          <w:szCs w:val="28"/>
        </w:rPr>
        <w:t>о всей</w:t>
      </w:r>
      <w:r w:rsidRPr="00765BE6">
        <w:rPr>
          <w:rFonts w:ascii="Times New Roman" w:hAnsi="Times New Roman" w:cs="Times New Roman"/>
          <w:sz w:val="28"/>
          <w:szCs w:val="28"/>
        </w:rPr>
        <w:t xml:space="preserve"> </w:t>
      </w:r>
      <w:r w:rsidR="007B3EAF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765BE6">
        <w:rPr>
          <w:rFonts w:ascii="Times New Roman" w:hAnsi="Times New Roman" w:cs="Times New Roman"/>
          <w:sz w:val="28"/>
          <w:szCs w:val="28"/>
        </w:rPr>
        <w:t>политики бюджета</w:t>
      </w:r>
      <w:r w:rsidR="007B3EAF">
        <w:rPr>
          <w:rFonts w:ascii="Times New Roman" w:hAnsi="Times New Roman" w:cs="Times New Roman"/>
          <w:sz w:val="28"/>
          <w:szCs w:val="28"/>
        </w:rPr>
        <w:t>.</w:t>
      </w:r>
      <w:r w:rsidR="007B3EAF" w:rsidRPr="007B3EAF">
        <w:t xml:space="preserve"> </w:t>
      </w:r>
      <w:r w:rsidR="007B3EAF" w:rsidRPr="007B3EAF">
        <w:rPr>
          <w:rFonts w:ascii="Times New Roman" w:hAnsi="Times New Roman" w:cs="Times New Roman"/>
          <w:sz w:val="28"/>
          <w:szCs w:val="28"/>
        </w:rPr>
        <w:t xml:space="preserve">Закон определяет цели </w:t>
      </w:r>
      <w:r w:rsidR="007B3EAF">
        <w:rPr>
          <w:rFonts w:ascii="Times New Roman" w:hAnsi="Times New Roman" w:cs="Times New Roman"/>
          <w:sz w:val="28"/>
          <w:szCs w:val="28"/>
        </w:rPr>
        <w:t xml:space="preserve">в </w:t>
      </w:r>
      <w:r w:rsidR="007B3EAF" w:rsidRPr="007B3EAF">
        <w:rPr>
          <w:rFonts w:ascii="Times New Roman" w:hAnsi="Times New Roman" w:cs="Times New Roman"/>
          <w:sz w:val="28"/>
          <w:szCs w:val="28"/>
        </w:rPr>
        <w:t>области бюджетной политики, в частн</w:t>
      </w:r>
      <w:r w:rsidR="007B3EAF" w:rsidRPr="007B3EAF">
        <w:rPr>
          <w:rFonts w:ascii="Times New Roman" w:hAnsi="Times New Roman" w:cs="Times New Roman"/>
          <w:sz w:val="28"/>
          <w:szCs w:val="28"/>
        </w:rPr>
        <w:t>о</w:t>
      </w:r>
      <w:r w:rsidR="007B3EAF" w:rsidRPr="007B3EAF">
        <w:rPr>
          <w:rFonts w:ascii="Times New Roman" w:hAnsi="Times New Roman" w:cs="Times New Roman"/>
          <w:sz w:val="28"/>
          <w:szCs w:val="28"/>
        </w:rPr>
        <w:t xml:space="preserve">сти, как улучшить процедуры определения целей программы, метод расчета экономической и социальной </w:t>
      </w:r>
      <w:r w:rsidR="007B3EAF">
        <w:rPr>
          <w:rFonts w:ascii="Times New Roman" w:hAnsi="Times New Roman" w:cs="Times New Roman"/>
          <w:sz w:val="28"/>
          <w:szCs w:val="28"/>
        </w:rPr>
        <w:t xml:space="preserve">качественности при выполнении </w:t>
      </w:r>
      <w:r w:rsidR="007B3EAF" w:rsidRPr="007B3EAF">
        <w:rPr>
          <w:rFonts w:ascii="Times New Roman" w:hAnsi="Times New Roman" w:cs="Times New Roman"/>
          <w:sz w:val="28"/>
          <w:szCs w:val="28"/>
        </w:rPr>
        <w:t>программы</w:t>
      </w:r>
      <w:r w:rsidR="007B3EAF">
        <w:rPr>
          <w:rFonts w:ascii="Times New Roman" w:hAnsi="Times New Roman" w:cs="Times New Roman"/>
          <w:sz w:val="28"/>
          <w:szCs w:val="28"/>
        </w:rPr>
        <w:t>,</w:t>
      </w:r>
      <w:r w:rsidR="007B3EAF" w:rsidRPr="007B3EAF">
        <w:rPr>
          <w:rFonts w:ascii="Times New Roman" w:hAnsi="Times New Roman" w:cs="Times New Roman"/>
          <w:sz w:val="28"/>
          <w:szCs w:val="28"/>
        </w:rPr>
        <w:t xml:space="preserve"> </w:t>
      </w:r>
      <w:r w:rsidR="007B3EAF">
        <w:rPr>
          <w:rFonts w:ascii="Times New Roman" w:hAnsi="Times New Roman" w:cs="Times New Roman"/>
          <w:sz w:val="28"/>
          <w:szCs w:val="28"/>
        </w:rPr>
        <w:t xml:space="preserve">способствовал </w:t>
      </w:r>
      <w:r w:rsidR="007B3EAF" w:rsidRPr="007B3EAF">
        <w:rPr>
          <w:rFonts w:ascii="Times New Roman" w:hAnsi="Times New Roman" w:cs="Times New Roman"/>
          <w:sz w:val="28"/>
          <w:szCs w:val="28"/>
        </w:rPr>
        <w:t>повы</w:t>
      </w:r>
      <w:r w:rsidR="007B3EAF">
        <w:rPr>
          <w:rFonts w:ascii="Times New Roman" w:hAnsi="Times New Roman" w:cs="Times New Roman"/>
          <w:sz w:val="28"/>
          <w:szCs w:val="28"/>
        </w:rPr>
        <w:t>шению</w:t>
      </w:r>
      <w:r w:rsidR="007B3EAF" w:rsidRPr="007B3EAF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7B3EAF">
        <w:rPr>
          <w:rFonts w:ascii="Times New Roman" w:hAnsi="Times New Roman" w:cs="Times New Roman"/>
          <w:sz w:val="28"/>
          <w:szCs w:val="28"/>
        </w:rPr>
        <w:t>ой</w:t>
      </w:r>
      <w:r w:rsidR="007B3EAF" w:rsidRPr="007B3EAF">
        <w:rPr>
          <w:rFonts w:ascii="Times New Roman" w:hAnsi="Times New Roman" w:cs="Times New Roman"/>
          <w:sz w:val="28"/>
          <w:szCs w:val="28"/>
        </w:rPr>
        <w:t xml:space="preserve"> продуктивност</w:t>
      </w:r>
      <w:r w:rsidR="007B3EAF">
        <w:rPr>
          <w:rFonts w:ascii="Times New Roman" w:hAnsi="Times New Roman" w:cs="Times New Roman"/>
          <w:sz w:val="28"/>
          <w:szCs w:val="28"/>
        </w:rPr>
        <w:t xml:space="preserve">и программы и </w:t>
      </w:r>
      <w:r w:rsidR="007B3EAF" w:rsidRPr="007B3EAF">
        <w:rPr>
          <w:rFonts w:ascii="Times New Roman" w:hAnsi="Times New Roman" w:cs="Times New Roman"/>
          <w:sz w:val="28"/>
          <w:szCs w:val="28"/>
        </w:rPr>
        <w:t>отве</w:t>
      </w:r>
      <w:r w:rsidR="007B3EAF" w:rsidRPr="007B3EAF">
        <w:rPr>
          <w:rFonts w:ascii="Times New Roman" w:hAnsi="Times New Roman" w:cs="Times New Roman"/>
          <w:sz w:val="28"/>
          <w:szCs w:val="28"/>
        </w:rPr>
        <w:t>т</w:t>
      </w:r>
      <w:r w:rsidR="007B3EAF" w:rsidRPr="007B3EAF">
        <w:rPr>
          <w:rFonts w:ascii="Times New Roman" w:hAnsi="Times New Roman" w:cs="Times New Roman"/>
          <w:sz w:val="28"/>
          <w:szCs w:val="28"/>
        </w:rPr>
        <w:t>ственност</w:t>
      </w:r>
      <w:r w:rsidR="007B3EAF">
        <w:rPr>
          <w:rFonts w:ascii="Times New Roman" w:hAnsi="Times New Roman" w:cs="Times New Roman"/>
          <w:sz w:val="28"/>
          <w:szCs w:val="28"/>
        </w:rPr>
        <w:t>и государственных департаментов</w:t>
      </w:r>
      <w:r w:rsidR="007B3EAF" w:rsidRPr="007B3EAF">
        <w:rPr>
          <w:rFonts w:ascii="Times New Roman" w:hAnsi="Times New Roman" w:cs="Times New Roman"/>
          <w:sz w:val="28"/>
          <w:szCs w:val="28"/>
        </w:rPr>
        <w:t xml:space="preserve"> за результаты ее реализации.</w:t>
      </w:r>
    </w:p>
    <w:p w:rsidR="00765BE6" w:rsidRPr="00765BE6" w:rsidRDefault="00765BE6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 xml:space="preserve"> Отметим, что в США используется систематическая оценка прав</w:t>
      </w:r>
      <w:r w:rsidRPr="00765BE6">
        <w:rPr>
          <w:rFonts w:ascii="Times New Roman" w:hAnsi="Times New Roman" w:cs="Times New Roman"/>
          <w:sz w:val="28"/>
          <w:szCs w:val="28"/>
        </w:rPr>
        <w:t>и</w:t>
      </w:r>
      <w:r w:rsidRPr="00765BE6">
        <w:rPr>
          <w:rFonts w:ascii="Times New Roman" w:hAnsi="Times New Roman" w:cs="Times New Roman"/>
          <w:sz w:val="28"/>
          <w:szCs w:val="28"/>
        </w:rPr>
        <w:t xml:space="preserve">тельственных программ, которая представляет собой механизм рейтинговой оценки. </w:t>
      </w:r>
    </w:p>
    <w:p w:rsidR="00765BE6" w:rsidRPr="00765BE6" w:rsidRDefault="00765BE6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Формирование оценки происходит  из четырех частей со следующими  весовыми коэффициентами:</w:t>
      </w:r>
    </w:p>
    <w:p w:rsidR="00765BE6" w:rsidRPr="00765BE6" w:rsidRDefault="00765BE6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 xml:space="preserve">– структура и цели </w:t>
      </w:r>
      <w:r w:rsidR="00946AE2">
        <w:rPr>
          <w:rFonts w:ascii="Times New Roman" w:hAnsi="Times New Roman" w:cs="Times New Roman"/>
          <w:sz w:val="28"/>
          <w:szCs w:val="28"/>
        </w:rPr>
        <w:t>дают 20 процентов</w:t>
      </w:r>
      <w:r w:rsidRPr="00765BE6">
        <w:rPr>
          <w:rFonts w:ascii="Times New Roman" w:hAnsi="Times New Roman" w:cs="Times New Roman"/>
          <w:sz w:val="28"/>
          <w:szCs w:val="28"/>
        </w:rPr>
        <w:t>;</w:t>
      </w:r>
    </w:p>
    <w:p w:rsidR="00765BE6" w:rsidRPr="00765BE6" w:rsidRDefault="00765BE6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 xml:space="preserve">– </w:t>
      </w:r>
      <w:r w:rsidR="00946AE2">
        <w:rPr>
          <w:rFonts w:ascii="Times New Roman" w:hAnsi="Times New Roman" w:cs="Times New Roman"/>
          <w:sz w:val="28"/>
          <w:szCs w:val="28"/>
        </w:rPr>
        <w:t>планирование в области стратегического развития</w:t>
      </w:r>
      <w:r w:rsidRPr="00765BE6">
        <w:rPr>
          <w:rFonts w:ascii="Times New Roman" w:hAnsi="Times New Roman" w:cs="Times New Roman"/>
          <w:sz w:val="28"/>
          <w:szCs w:val="28"/>
        </w:rPr>
        <w:t xml:space="preserve"> </w:t>
      </w:r>
      <w:r w:rsidR="00946AE2">
        <w:rPr>
          <w:rFonts w:ascii="Times New Roman" w:hAnsi="Times New Roman" w:cs="Times New Roman"/>
          <w:sz w:val="28"/>
          <w:szCs w:val="28"/>
        </w:rPr>
        <w:t xml:space="preserve">равняется </w:t>
      </w:r>
      <w:r w:rsidRPr="00765BE6">
        <w:rPr>
          <w:rFonts w:ascii="Times New Roman" w:hAnsi="Times New Roman" w:cs="Times New Roman"/>
          <w:sz w:val="28"/>
          <w:szCs w:val="28"/>
        </w:rPr>
        <w:t>10;</w:t>
      </w:r>
    </w:p>
    <w:p w:rsidR="00765BE6" w:rsidRPr="00765BE6" w:rsidRDefault="00765BE6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 xml:space="preserve">– </w:t>
      </w:r>
      <w:r w:rsidR="00946AE2">
        <w:rPr>
          <w:rFonts w:ascii="Times New Roman" w:hAnsi="Times New Roman" w:cs="Times New Roman"/>
          <w:sz w:val="28"/>
          <w:szCs w:val="28"/>
        </w:rPr>
        <w:t>управление составляет 20 процентов;</w:t>
      </w:r>
    </w:p>
    <w:p w:rsidR="00765BE6" w:rsidRPr="00765BE6" w:rsidRDefault="00765BE6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– отчетность и результаты программы – 50%.</w:t>
      </w:r>
    </w:p>
    <w:p w:rsidR="00765BE6" w:rsidRPr="00765BE6" w:rsidRDefault="00141A92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A92">
        <w:rPr>
          <w:rFonts w:ascii="Times New Roman" w:hAnsi="Times New Roman" w:cs="Times New Roman"/>
          <w:sz w:val="28"/>
          <w:szCs w:val="28"/>
        </w:rPr>
        <w:t>Рейтинги составлены на основе анкет, заполняемых различными мин</w:t>
      </w:r>
      <w:r w:rsidRPr="00141A92">
        <w:rPr>
          <w:rFonts w:ascii="Times New Roman" w:hAnsi="Times New Roman" w:cs="Times New Roman"/>
          <w:sz w:val="28"/>
          <w:szCs w:val="28"/>
        </w:rPr>
        <w:t>и</w:t>
      </w:r>
      <w:r w:rsidRPr="00141A92">
        <w:rPr>
          <w:rFonts w:ascii="Times New Roman" w:hAnsi="Times New Roman" w:cs="Times New Roman"/>
          <w:sz w:val="28"/>
          <w:szCs w:val="28"/>
        </w:rPr>
        <w:t xml:space="preserve">стерствами. </w:t>
      </w:r>
      <w:r>
        <w:rPr>
          <w:rFonts w:ascii="Times New Roman" w:hAnsi="Times New Roman" w:cs="Times New Roman"/>
          <w:sz w:val="28"/>
          <w:szCs w:val="28"/>
        </w:rPr>
        <w:t>Существуют</w:t>
      </w:r>
      <w:r w:rsidRPr="00141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такие </w:t>
      </w:r>
      <w:r w:rsidRPr="00141A92">
        <w:rPr>
          <w:rFonts w:ascii="Times New Roman" w:hAnsi="Times New Roman" w:cs="Times New Roman"/>
          <w:sz w:val="28"/>
          <w:szCs w:val="28"/>
        </w:rPr>
        <w:t>уровни плана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Pr="00141A92">
        <w:rPr>
          <w:rFonts w:ascii="Times New Roman" w:hAnsi="Times New Roman" w:cs="Times New Roman"/>
          <w:sz w:val="28"/>
          <w:szCs w:val="28"/>
        </w:rPr>
        <w:t>: «эффективный», «средний эффективный», «достаточный», «неэффективный» и «данные без результ</w:t>
      </w:r>
      <w:r w:rsidRPr="00141A92">
        <w:rPr>
          <w:rFonts w:ascii="Times New Roman" w:hAnsi="Times New Roman" w:cs="Times New Roman"/>
          <w:sz w:val="28"/>
          <w:szCs w:val="28"/>
        </w:rPr>
        <w:t>а</w:t>
      </w:r>
      <w:r w:rsidRPr="00141A92">
        <w:rPr>
          <w:rFonts w:ascii="Times New Roman" w:hAnsi="Times New Roman" w:cs="Times New Roman"/>
          <w:sz w:val="28"/>
          <w:szCs w:val="28"/>
        </w:rPr>
        <w:t xml:space="preserve">тов» </w:t>
      </w:r>
      <w:r w:rsidR="00765BE6" w:rsidRPr="00765BE6">
        <w:rPr>
          <w:rFonts w:ascii="Times New Roman" w:hAnsi="Times New Roman" w:cs="Times New Roman"/>
          <w:sz w:val="28"/>
          <w:szCs w:val="28"/>
        </w:rPr>
        <w:t>[27].</w:t>
      </w:r>
    </w:p>
    <w:p w:rsidR="00765BE6" w:rsidRPr="00765BE6" w:rsidRDefault="00765BE6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В систему планов и отчетов входят следующие документы:</w:t>
      </w:r>
    </w:p>
    <w:p w:rsidR="00765BE6" w:rsidRPr="00765BE6" w:rsidRDefault="00141A92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план деятельности на текущий год</w:t>
      </w:r>
      <w:r w:rsidR="00765BE6" w:rsidRPr="00765BE6">
        <w:rPr>
          <w:rFonts w:ascii="Times New Roman" w:hAnsi="Times New Roman" w:cs="Times New Roman"/>
          <w:sz w:val="28"/>
          <w:szCs w:val="28"/>
        </w:rPr>
        <w:t>;</w:t>
      </w:r>
    </w:p>
    <w:p w:rsidR="00765BE6" w:rsidRPr="00765BE6" w:rsidRDefault="00765BE6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– стратегический план (на 5 лет);</w:t>
      </w:r>
    </w:p>
    <w:p w:rsidR="00141A92" w:rsidRDefault="00765BE6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 xml:space="preserve">– </w:t>
      </w:r>
      <w:r w:rsidR="00141A92">
        <w:rPr>
          <w:rFonts w:ascii="Times New Roman" w:hAnsi="Times New Roman" w:cs="Times New Roman"/>
          <w:sz w:val="28"/>
          <w:szCs w:val="28"/>
        </w:rPr>
        <w:t>д</w:t>
      </w:r>
      <w:r w:rsidR="00141A92" w:rsidRPr="00141A92">
        <w:rPr>
          <w:rFonts w:ascii="Times New Roman" w:hAnsi="Times New Roman" w:cs="Times New Roman"/>
          <w:sz w:val="28"/>
          <w:szCs w:val="28"/>
        </w:rPr>
        <w:t>оклад об исполнении проекта деятельность</w:t>
      </w:r>
      <w:r w:rsidR="00141A92">
        <w:rPr>
          <w:rFonts w:ascii="Times New Roman" w:hAnsi="Times New Roman" w:cs="Times New Roman"/>
          <w:sz w:val="28"/>
          <w:szCs w:val="28"/>
        </w:rPr>
        <w:t>.</w:t>
      </w:r>
    </w:p>
    <w:p w:rsidR="00765BE6" w:rsidRPr="00765BE6" w:rsidRDefault="006D7A30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A30">
        <w:rPr>
          <w:rFonts w:ascii="Times New Roman" w:hAnsi="Times New Roman" w:cs="Times New Roman"/>
          <w:sz w:val="28"/>
          <w:szCs w:val="28"/>
        </w:rPr>
        <w:t>В Соединенных Штатах особенность программного бюджета заключ</w:t>
      </w:r>
      <w:r w:rsidRPr="006D7A30">
        <w:rPr>
          <w:rFonts w:ascii="Times New Roman" w:hAnsi="Times New Roman" w:cs="Times New Roman"/>
          <w:sz w:val="28"/>
          <w:szCs w:val="28"/>
        </w:rPr>
        <w:t>а</w:t>
      </w:r>
      <w:r w:rsidRPr="006D7A30">
        <w:rPr>
          <w:rFonts w:ascii="Times New Roman" w:hAnsi="Times New Roman" w:cs="Times New Roman"/>
          <w:sz w:val="28"/>
          <w:szCs w:val="28"/>
        </w:rPr>
        <w:t xml:space="preserve">ется в том, что программный бюджет не утвержден законом о бюджете. </w:t>
      </w:r>
      <w:r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надцать </w:t>
      </w:r>
      <w:r w:rsidRPr="006D7A30">
        <w:rPr>
          <w:rFonts w:ascii="Times New Roman" w:hAnsi="Times New Roman" w:cs="Times New Roman"/>
          <w:sz w:val="28"/>
          <w:szCs w:val="28"/>
        </w:rPr>
        <w:t>законопроектов об ассигнованиях, принимаемых Конгрессом ка</w:t>
      </w:r>
      <w:r w:rsidRPr="006D7A30">
        <w:rPr>
          <w:rFonts w:ascii="Times New Roman" w:hAnsi="Times New Roman" w:cs="Times New Roman"/>
          <w:sz w:val="28"/>
          <w:szCs w:val="28"/>
        </w:rPr>
        <w:t>ж</w:t>
      </w:r>
      <w:r w:rsidRPr="006D7A30">
        <w:rPr>
          <w:rFonts w:ascii="Times New Roman" w:hAnsi="Times New Roman" w:cs="Times New Roman"/>
          <w:sz w:val="28"/>
          <w:szCs w:val="28"/>
        </w:rPr>
        <w:t>дый год, утверждают объем бюджетных обязательств, которые различные департаменты могут нести в течение периода, установленного конкретным законопроектом об ассигнованиях (эти периоды могут превышать бюдже</w:t>
      </w:r>
      <w:r w:rsidRPr="006D7A3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ный год)</w:t>
      </w:r>
      <w:r w:rsidR="00765BE6" w:rsidRPr="00765BE6">
        <w:rPr>
          <w:rFonts w:ascii="Times New Roman" w:hAnsi="Times New Roman" w:cs="Times New Roman"/>
          <w:sz w:val="28"/>
          <w:szCs w:val="28"/>
        </w:rPr>
        <w:t xml:space="preserve"> [28].</w:t>
      </w:r>
    </w:p>
    <w:p w:rsidR="004A5725" w:rsidRDefault="004A5725" w:rsidP="00867D9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725">
        <w:rPr>
          <w:rFonts w:ascii="Times New Roman" w:hAnsi="Times New Roman" w:cs="Times New Roman"/>
          <w:sz w:val="28"/>
          <w:szCs w:val="28"/>
        </w:rPr>
        <w:t>Администрация президента США также сформулировала стратегии развития для каждого сектора экономики и сформулировала стратегии соц</w:t>
      </w:r>
      <w:r w:rsidRPr="004A5725">
        <w:rPr>
          <w:rFonts w:ascii="Times New Roman" w:hAnsi="Times New Roman" w:cs="Times New Roman"/>
          <w:sz w:val="28"/>
          <w:szCs w:val="28"/>
        </w:rPr>
        <w:t>и</w:t>
      </w:r>
      <w:r w:rsidRPr="004A5725">
        <w:rPr>
          <w:rFonts w:ascii="Times New Roman" w:hAnsi="Times New Roman" w:cs="Times New Roman"/>
          <w:sz w:val="28"/>
          <w:szCs w:val="28"/>
        </w:rPr>
        <w:t>ального развития в соответствии с Национальным планом экономического развития. Эти стратегии отражают осуществление административных, зак</w:t>
      </w:r>
      <w:r w:rsidRPr="004A5725">
        <w:rPr>
          <w:rFonts w:ascii="Times New Roman" w:hAnsi="Times New Roman" w:cs="Times New Roman"/>
          <w:sz w:val="28"/>
          <w:szCs w:val="28"/>
        </w:rPr>
        <w:t>о</w:t>
      </w:r>
      <w:r w:rsidRPr="004A5725">
        <w:rPr>
          <w:rFonts w:ascii="Times New Roman" w:hAnsi="Times New Roman" w:cs="Times New Roman"/>
          <w:sz w:val="28"/>
          <w:szCs w:val="28"/>
        </w:rPr>
        <w:t xml:space="preserve">нодательных, бюджетных и налоговых мер. </w:t>
      </w:r>
      <w:proofErr w:type="gramStart"/>
      <w:r w:rsidRPr="004A5725">
        <w:rPr>
          <w:rFonts w:ascii="Times New Roman" w:hAnsi="Times New Roman" w:cs="Times New Roman"/>
          <w:sz w:val="28"/>
          <w:szCs w:val="28"/>
        </w:rPr>
        <w:t>Эти стратегические документы представлены в виде документов долгосрочного ведомственного планиров</w:t>
      </w:r>
      <w:r w:rsidRPr="004A5725">
        <w:rPr>
          <w:rFonts w:ascii="Times New Roman" w:hAnsi="Times New Roman" w:cs="Times New Roman"/>
          <w:sz w:val="28"/>
          <w:szCs w:val="28"/>
        </w:rPr>
        <w:t>а</w:t>
      </w:r>
      <w:r w:rsidRPr="004A5725">
        <w:rPr>
          <w:rFonts w:ascii="Times New Roman" w:hAnsi="Times New Roman" w:cs="Times New Roman"/>
          <w:sz w:val="28"/>
          <w:szCs w:val="28"/>
        </w:rPr>
        <w:t>ния, и на основе которых формулируются долгосрочные целевые межведо</w:t>
      </w:r>
      <w:r w:rsidRPr="004A5725">
        <w:rPr>
          <w:rFonts w:ascii="Times New Roman" w:hAnsi="Times New Roman" w:cs="Times New Roman"/>
          <w:sz w:val="28"/>
          <w:szCs w:val="28"/>
        </w:rPr>
        <w:t>м</w:t>
      </w:r>
      <w:r w:rsidRPr="004A5725">
        <w:rPr>
          <w:rFonts w:ascii="Times New Roman" w:hAnsi="Times New Roman" w:cs="Times New Roman"/>
          <w:sz w:val="28"/>
          <w:szCs w:val="28"/>
        </w:rPr>
        <w:t>ственные планы развития определенных секторов экономики, план групп</w:t>
      </w:r>
      <w:r w:rsidRPr="004A5725">
        <w:rPr>
          <w:rFonts w:ascii="Times New Roman" w:hAnsi="Times New Roman" w:cs="Times New Roman"/>
          <w:sz w:val="28"/>
          <w:szCs w:val="28"/>
        </w:rPr>
        <w:t>и</w:t>
      </w:r>
      <w:r w:rsidRPr="004A5725">
        <w:rPr>
          <w:rFonts w:ascii="Times New Roman" w:hAnsi="Times New Roman" w:cs="Times New Roman"/>
          <w:sz w:val="28"/>
          <w:szCs w:val="28"/>
        </w:rPr>
        <w:t>рует несколько межведомственных планов.</w:t>
      </w:r>
      <w:proofErr w:type="gramEnd"/>
    </w:p>
    <w:p w:rsidR="00831A20" w:rsidRDefault="00710ECF" w:rsidP="00867D9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ECF">
        <w:rPr>
          <w:rFonts w:ascii="Times New Roman" w:hAnsi="Times New Roman" w:cs="Times New Roman"/>
          <w:sz w:val="28"/>
          <w:szCs w:val="28"/>
        </w:rPr>
        <w:t>По св</w:t>
      </w:r>
      <w:r>
        <w:rPr>
          <w:rFonts w:ascii="Times New Roman" w:hAnsi="Times New Roman" w:cs="Times New Roman"/>
          <w:sz w:val="28"/>
          <w:szCs w:val="28"/>
        </w:rPr>
        <w:t>оему составу они аналогичны госпрограммам нашей страны</w:t>
      </w:r>
      <w:r w:rsidRPr="00710ECF">
        <w:rPr>
          <w:rFonts w:ascii="Times New Roman" w:hAnsi="Times New Roman" w:cs="Times New Roman"/>
          <w:sz w:val="28"/>
          <w:szCs w:val="28"/>
        </w:rPr>
        <w:t xml:space="preserve">, но отличаются тем, что не </w:t>
      </w:r>
      <w:r>
        <w:rPr>
          <w:rFonts w:ascii="Times New Roman" w:hAnsi="Times New Roman" w:cs="Times New Roman"/>
          <w:sz w:val="28"/>
          <w:szCs w:val="28"/>
        </w:rPr>
        <w:t>обладают</w:t>
      </w:r>
      <w:r w:rsidRPr="00710ECF">
        <w:rPr>
          <w:rFonts w:ascii="Times New Roman" w:hAnsi="Times New Roman" w:cs="Times New Roman"/>
          <w:sz w:val="28"/>
          <w:szCs w:val="28"/>
        </w:rPr>
        <w:t xml:space="preserve"> механизм</w:t>
      </w:r>
      <w:r>
        <w:rPr>
          <w:rFonts w:ascii="Times New Roman" w:hAnsi="Times New Roman" w:cs="Times New Roman"/>
          <w:sz w:val="28"/>
          <w:szCs w:val="28"/>
        </w:rPr>
        <w:t>ом «подчинения»</w:t>
      </w:r>
      <w:r w:rsidRPr="00710ECF">
        <w:rPr>
          <w:rFonts w:ascii="Times New Roman" w:hAnsi="Times New Roman" w:cs="Times New Roman"/>
          <w:sz w:val="28"/>
          <w:szCs w:val="28"/>
        </w:rPr>
        <w:t xml:space="preserve">, разделяющего проекты, события и подпрограммы на несколько частей. </w:t>
      </w:r>
      <w:r w:rsidR="00D63613">
        <w:rPr>
          <w:rFonts w:ascii="Times New Roman" w:hAnsi="Times New Roman" w:cs="Times New Roman"/>
          <w:sz w:val="28"/>
          <w:szCs w:val="28"/>
        </w:rPr>
        <w:t>Д</w:t>
      </w:r>
      <w:r w:rsidRPr="00710ECF">
        <w:rPr>
          <w:rFonts w:ascii="Times New Roman" w:hAnsi="Times New Roman" w:cs="Times New Roman"/>
          <w:sz w:val="28"/>
          <w:szCs w:val="28"/>
        </w:rPr>
        <w:t>авайте посмотрим на ри</w:t>
      </w:r>
      <w:r>
        <w:rPr>
          <w:rFonts w:ascii="Times New Roman" w:hAnsi="Times New Roman" w:cs="Times New Roman"/>
          <w:sz w:val="28"/>
          <w:szCs w:val="28"/>
        </w:rPr>
        <w:t>сунок под номером 4</w:t>
      </w:r>
      <w:r w:rsidRPr="00710ECF">
        <w:rPr>
          <w:rFonts w:ascii="Times New Roman" w:hAnsi="Times New Roman" w:cs="Times New Roman"/>
          <w:sz w:val="28"/>
          <w:szCs w:val="28"/>
        </w:rPr>
        <w:t>.</w:t>
      </w:r>
    </w:p>
    <w:p w:rsidR="00831A20" w:rsidRDefault="008566ED" w:rsidP="00AF323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60BEBC6E" wp14:editId="104FA819">
                <wp:simplePos x="0" y="0"/>
                <wp:positionH relativeFrom="column">
                  <wp:posOffset>15018</wp:posOffset>
                </wp:positionH>
                <wp:positionV relativeFrom="paragraph">
                  <wp:posOffset>41378</wp:posOffset>
                </wp:positionV>
                <wp:extent cx="5879318" cy="4061180"/>
                <wp:effectExtent l="57150" t="38100" r="83820" b="92075"/>
                <wp:wrapNone/>
                <wp:docPr id="76" name="Группа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9318" cy="4061180"/>
                          <a:chOff x="0" y="0"/>
                          <a:chExt cx="5879318" cy="4061180"/>
                        </a:xfrm>
                      </wpg:grpSpPr>
                      <wps:wsp>
                        <wps:cNvPr id="56" name="Поле 56"/>
                        <wps:cNvSpPr txBox="1"/>
                        <wps:spPr>
                          <a:xfrm>
                            <a:off x="520996" y="3551275"/>
                            <a:ext cx="4954270" cy="50990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6BC6" w:rsidRPr="00831A20" w:rsidRDefault="00336BC6" w:rsidP="00DB40B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B40B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Бюджетные заявки министерств/департ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аментов по программам и           </w:t>
                              </w:r>
                              <w:r w:rsidRPr="00DB40B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подпрограммам на текущий бюджетный год и среднесрочный период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5" name="Группа 75"/>
                        <wpg:cNvGrpSpPr/>
                        <wpg:grpSpPr>
                          <a:xfrm>
                            <a:off x="0" y="0"/>
                            <a:ext cx="5879318" cy="3551747"/>
                            <a:chOff x="0" y="0"/>
                            <a:chExt cx="5879318" cy="3551747"/>
                          </a:xfrm>
                        </wpg:grpSpPr>
                        <wps:wsp>
                          <wps:cNvPr id="54" name="Поле 54"/>
                          <wps:cNvSpPr txBox="1"/>
                          <wps:spPr>
                            <a:xfrm>
                              <a:off x="3625703" y="2817628"/>
                              <a:ext cx="2253615" cy="46736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36BC6" w:rsidRPr="00831A20" w:rsidRDefault="00336BC6" w:rsidP="00DB40B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DB40B1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Дискреционные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                            </w:t>
                                </w:r>
                                <w:r w:rsidRPr="00DB40B1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ведомственные программы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4" name="Группа 74"/>
                          <wpg:cNvGrpSpPr/>
                          <wpg:grpSpPr>
                            <a:xfrm>
                              <a:off x="0" y="0"/>
                              <a:ext cx="5783728" cy="3551747"/>
                              <a:chOff x="0" y="0"/>
                              <a:chExt cx="5783728" cy="3551747"/>
                            </a:xfrm>
                          </wpg:grpSpPr>
                          <wps:wsp>
                            <wps:cNvPr id="55" name="Поле 55"/>
                            <wps:cNvSpPr txBox="1"/>
                            <wps:spPr>
                              <a:xfrm>
                                <a:off x="202019" y="2817628"/>
                                <a:ext cx="2253615" cy="4673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6BC6" w:rsidRPr="00831A20" w:rsidRDefault="00336BC6" w:rsidP="00DB40B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B40B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Мандатные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B40B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ведомственные программы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73" name="Группа 73"/>
                            <wpg:cNvGrpSpPr/>
                            <wpg:grpSpPr>
                              <a:xfrm>
                                <a:off x="0" y="0"/>
                                <a:ext cx="5783728" cy="3551747"/>
                                <a:chOff x="0" y="0"/>
                                <a:chExt cx="5783728" cy="3551747"/>
                              </a:xfrm>
                            </wpg:grpSpPr>
                            <wps:wsp>
                              <wps:cNvPr id="53" name="Поле 53"/>
                              <wps:cNvSpPr txBox="1"/>
                              <wps:spPr>
                                <a:xfrm>
                                  <a:off x="1945759" y="2115879"/>
                                  <a:ext cx="2253615" cy="467360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2">
                                  <a:schemeClr val="accent3"/>
                                </a:fillRef>
                                <a:effectRef idx="1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36BC6" w:rsidRPr="00831A20" w:rsidRDefault="00336BC6" w:rsidP="00DB40B1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Долгосрочные целевые        </w:t>
                                    </w:r>
                                    <w:r w:rsidRPr="00DB40B1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межведомственные программы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2" name="Группа 72"/>
                              <wpg:cNvGrpSpPr/>
                              <wpg:grpSpPr>
                                <a:xfrm>
                                  <a:off x="0" y="0"/>
                                  <a:ext cx="5783728" cy="3551747"/>
                                  <a:chOff x="0" y="0"/>
                                  <a:chExt cx="5783728" cy="3551747"/>
                                </a:xfrm>
                              </wpg:grpSpPr>
                              <wps:wsp>
                                <wps:cNvPr id="51" name="Поле 51"/>
                                <wps:cNvSpPr txBox="1"/>
                                <wps:spPr>
                                  <a:xfrm>
                                    <a:off x="1998921" y="1073889"/>
                                    <a:ext cx="2168525" cy="669290"/>
                                  </a:xfrm>
                                  <a:prstGeom prst="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accent5"/>
                                  </a:lnRef>
                                  <a:fillRef idx="2">
                                    <a:schemeClr val="accent5"/>
                                  </a:fillRef>
                                  <a:effectRef idx="1">
                                    <a:schemeClr val="accent5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336BC6" w:rsidRPr="00831A20" w:rsidRDefault="00336BC6" w:rsidP="00DB40B1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 xml:space="preserve">Стратегические документы отраслевого долгосрочного </w:t>
                                      </w:r>
                                      <w:r w:rsidRPr="00831A20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планирования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71" name="Группа 71"/>
                                <wpg:cNvGrpSpPr/>
                                <wpg:grpSpPr>
                                  <a:xfrm>
                                    <a:off x="0" y="0"/>
                                    <a:ext cx="5783728" cy="3551747"/>
                                    <a:chOff x="0" y="0"/>
                                    <a:chExt cx="5783728" cy="3551747"/>
                                  </a:xfrm>
                                </wpg:grpSpPr>
                                <wps:wsp>
                                  <wps:cNvPr id="52" name="Поле 52"/>
                                  <wps:cNvSpPr txBox="1"/>
                                  <wps:spPr>
                                    <a:xfrm>
                                      <a:off x="4603898" y="31898"/>
                                      <a:ext cx="1179830" cy="66929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accent5"/>
                                    </a:lnRef>
                                    <a:fillRef idx="2">
                                      <a:schemeClr val="accent5"/>
                                    </a:fillRef>
                                    <a:effectRef idx="1">
                                      <a:schemeClr val="accent5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336BC6" w:rsidRPr="00831A20" w:rsidRDefault="00336BC6" w:rsidP="00DB40B1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Национальный </w:t>
                                        </w:r>
                                        <w:r w:rsidRPr="00DB40B1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план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70" name="Группа 70"/>
                                  <wpg:cNvGrpSpPr/>
                                  <wpg:grpSpPr>
                                    <a:xfrm>
                                      <a:off x="0" y="0"/>
                                      <a:ext cx="5199365" cy="3551747"/>
                                      <a:chOff x="0" y="0"/>
                                      <a:chExt cx="5199365" cy="3551747"/>
                                    </a:xfrm>
                                  </wpg:grpSpPr>
                                  <wps:wsp>
                                    <wps:cNvPr id="50" name="Поле 50"/>
                                    <wps:cNvSpPr txBox="1"/>
                                    <wps:spPr>
                                      <a:xfrm>
                                        <a:off x="1988289" y="0"/>
                                        <a:ext cx="2168525" cy="701675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wps:spPr>
                                    <wps:style>
                                      <a:lnRef idx="1">
                                        <a:schemeClr val="accent4"/>
                                      </a:lnRef>
                                      <a:fillRef idx="2">
                                        <a:schemeClr val="accent4"/>
                                      </a:fillRef>
                                      <a:effectRef idx="1">
                                        <a:schemeClr val="accent4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336BC6" w:rsidRPr="00831A20" w:rsidRDefault="00336BC6" w:rsidP="00DB40B1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Администрация </w:t>
                                          </w:r>
                                          <w:r w:rsidRPr="00831A20"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пре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зидента, в том числе </w:t>
                                          </w:r>
                                          <w:r w:rsidRPr="00831A20"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административ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но-</w:t>
                                          </w:r>
                                          <w:r w:rsidRPr="00831A20"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бюджетное управление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69" name="Группа 69"/>
                                    <wpg:cNvGrpSpPr/>
                                    <wpg:grpSpPr>
                                      <a:xfrm>
                                        <a:off x="0" y="31898"/>
                                        <a:ext cx="5199365" cy="3519849"/>
                                        <a:chOff x="0" y="0"/>
                                        <a:chExt cx="5199365" cy="3519849"/>
                                      </a:xfrm>
                                    </wpg:grpSpPr>
                                    <wps:wsp>
                                      <wps:cNvPr id="2" name="Поле 2"/>
                                      <wps:cNvSpPr txBox="1"/>
                                      <wps:spPr>
                                        <a:xfrm>
                                          <a:off x="0" y="0"/>
                                          <a:ext cx="1605280" cy="690880"/>
                                        </a:xfrm>
                                        <a:prstGeom prst="rect">
                                          <a:avLst/>
                                        </a:prstGeom>
                                        <a:ln/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2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336BC6" w:rsidRPr="00831A20" w:rsidRDefault="00336BC6" w:rsidP="00DB40B1">
                                            <w:pPr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  <w:sz w:val="24"/>
                                                <w:szCs w:val="24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24"/>
                                                <w:szCs w:val="24"/>
                                              </w:rPr>
                                              <w:t xml:space="preserve">Политические              заявления                      </w:t>
                                            </w:r>
                                            <w:r w:rsidRPr="00831A20">
                                              <w:rPr>
                                                <w:rFonts w:ascii="Times New Roman" w:hAnsi="Times New Roman" w:cs="Times New Roman"/>
                                                <w:sz w:val="24"/>
                                                <w:szCs w:val="24"/>
                                              </w:rPr>
                                              <w:t>президента США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7" name="Прямая со стрелкой 57"/>
                                      <wps:cNvCnPr/>
                                      <wps:spPr>
                                        <a:xfrm>
                                          <a:off x="1616149" y="329609"/>
                                          <a:ext cx="382772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  <a:tailEnd type="arrow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8" name="Стрелка вправо 58"/>
                                      <wps:cNvSpPr/>
                                      <wps:spPr>
                                        <a:xfrm>
                                          <a:off x="4167963" y="255181"/>
                                          <a:ext cx="447040" cy="170121"/>
                                        </a:xfrm>
                                        <a:prstGeom prst="rightArrow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60" name="Стрелка вниз 60"/>
                                      <wps:cNvSpPr/>
                                      <wps:spPr>
                                        <a:xfrm>
                                          <a:off x="3019647" y="691116"/>
                                          <a:ext cx="191386" cy="340478"/>
                                        </a:xfrm>
                                        <a:prstGeom prst="downArrow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2" name="Прямая со стрелкой 32"/>
                                      <wps:cNvCnPr/>
                                      <wps:spPr>
                                        <a:xfrm>
                                          <a:off x="3094075" y="1733107"/>
                                          <a:ext cx="0" cy="350948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  <a:tailEnd type="arrow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9" name="Соединительная линия уступом 59"/>
                                      <wps:cNvCnPr/>
                                      <wps:spPr>
                                        <a:xfrm rot="10800000" flipV="1">
                                          <a:off x="4157331" y="669851"/>
                                          <a:ext cx="1042034" cy="723501"/>
                                        </a:xfrm>
                                        <a:prstGeom prst="bentConnector3">
                                          <a:avLst>
                                            <a:gd name="adj1" fmla="val -28"/>
                                          </a:avLst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  <a:tailEnd type="arrow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61" name="Прямая со стрелкой 61"/>
                                      <wps:cNvCnPr/>
                                      <wps:spPr>
                                        <a:xfrm flipH="1">
                                          <a:off x="1998921" y="2551814"/>
                                          <a:ext cx="595424" cy="223284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  <a:tailEnd type="arrow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62" name="Прямая со стрелкой 62"/>
                                      <wps:cNvCnPr/>
                                      <wps:spPr>
                                        <a:xfrm>
                                          <a:off x="3615070" y="2551814"/>
                                          <a:ext cx="594995" cy="22288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chemeClr val="tx1"/>
                                          </a:solidFill>
                                          <a:prstDash val="solid"/>
                                          <a:tailEnd type="arrow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63" name="Прямая со стрелкой 63"/>
                                      <wps:cNvCnPr/>
                                      <wps:spPr>
                                        <a:xfrm flipV="1">
                                          <a:off x="1105787" y="3242930"/>
                                          <a:ext cx="0" cy="276919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  <a:tailEnd type="arrow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64" name="Прямая со стрелкой 64"/>
                                      <wps:cNvCnPr/>
                                      <wps:spPr>
                                        <a:xfrm flipV="1">
                                          <a:off x="1360968" y="3242930"/>
                                          <a:ext cx="0" cy="27686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chemeClr val="tx1"/>
                                          </a:solidFill>
                                          <a:prstDash val="solid"/>
                                          <a:tailEnd type="arrow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65" name="Прямая со стрелкой 65"/>
                                      <wps:cNvCnPr/>
                                      <wps:spPr>
                                        <a:xfrm flipV="1">
                                          <a:off x="1637414" y="3242930"/>
                                          <a:ext cx="0" cy="27686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chemeClr val="tx1"/>
                                          </a:solidFill>
                                          <a:prstDash val="solid"/>
                                          <a:tailEnd type="arrow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66" name="Прямая со стрелкой 66"/>
                                      <wps:cNvCnPr/>
                                      <wps:spPr>
                                        <a:xfrm flipV="1">
                                          <a:off x="4710224" y="3242930"/>
                                          <a:ext cx="0" cy="27686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chemeClr val="tx1"/>
                                          </a:solidFill>
                                          <a:prstDash val="solid"/>
                                          <a:tailEnd type="arrow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67" name="Прямая со стрелкой 67"/>
                                      <wps:cNvCnPr/>
                                      <wps:spPr>
                                        <a:xfrm flipV="1">
                                          <a:off x="4965405" y="3242930"/>
                                          <a:ext cx="0" cy="27686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chemeClr val="tx1"/>
                                          </a:solidFill>
                                          <a:prstDash val="solid"/>
                                          <a:tailEnd type="arrow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68" name="Прямая со стрелкой 68"/>
                                      <wps:cNvCnPr/>
                                      <wps:spPr>
                                        <a:xfrm flipV="1">
                                          <a:off x="4465675" y="3242930"/>
                                          <a:ext cx="0" cy="27686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chemeClr val="tx1"/>
                                          </a:solidFill>
                                          <a:prstDash val="solid"/>
                                          <a:tailEnd type="arrow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76" o:spid="_x0000_s1067" style="position:absolute;left:0;text-align:left;margin-left:1.2pt;margin-top:3.25pt;width:462.95pt;height:319.8pt;z-index:251714560" coordsize="58793,40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GiLQkAABZJAAAOAAAAZHJzL2Uyb0RvYy54bWzsXM2O20YSvi+w70DwHovd/BcsB7Pj2FnA&#10;SIw4P2cORUpKKDaX7LE0e8om1wA55AGCvIERxMj+JM4raN4oVc3upiRTw5F2ZjRIaAMaiuwi2dVV&#10;X1dVf62H7y7nmfEyKasZy0cmeWCZRpLHbDzLJyPzk4+fvBOYRsWjfBxlLE9G5kVSme8++utfHi6K&#10;YULZlGXjpDTgJnk1XBQjc8p5MRwMqniazKPqASuSHC6mrJxHHL6Wk8G4jBZw93k2oJblDRasHBcl&#10;i5OqgrOP64vmI3H/NE1i/mGaVgk3spEJ78bFZyk+z/Bz8OhhNJyUUTGdxfI1ogPeYh7NcniovtXj&#10;iEfGeTl761bzWVyyiqX8QczmA5amszgRfYDeEGurN09Ldl6IvkyGi0mh1QSq3dLTwbeNP3j5vDRm&#10;45Hpe6aRR3MYo9V3l19efr36Df6/MuA06GhRTIbQ9GlZvCiel/LEpP6G3V6m5Rz/QoeMpdDuhdZu&#10;suRGDCfdwA9tAvYQwzXH8ggJpP7jKQzSW3Lx9L0OyYF68ADfT7/OogBbqhp1Vf+ful5MoyIRo1Ch&#10;DqS63EZd36/erP63em3AKaEZ0Qz1ZPDl3xj0nKjzFZxsUZdLrTCE+4FebNcl1HdRIBoqzTmh61Af&#10;zBc150JbSzTQ3Y+GRVnxpwmbG3gwMkuwe2GO0ctnFYd7QVPVBG+c5XgO9VS/kTjiF1lSX/woScEk&#10;xIvjCeGMyWlWGi8jcKMojpOcU3xFuG2WQ2tslc6yTAtS8fQrBWV7FE2Eo2ph0i2sJcSTWc618HyW&#10;s7LtBuMvxDDAK6d1e6WBut+oAr48WwpfoHrEztj4AgayZDVyVEX8ZAYqfhZV/HlUAlTAqAD88Q/h&#10;I83YYmQyeWQaU1b+s+08tgeThKumsQDoGZnVP86jMjGN7O85GGtIHAexSnxxXJ/Cl3L9ytn6lfx8&#10;fspgWAgAbRGLQ2zPM3WYlmz+GaDkCT4VLkV5DM8emVwdnvIaEAFl4+TkRDQCdCoi/ix/UcR4a1Qz&#10;GtDHy8+ispBWxsE+P2DKPaLhlrHVbVEyZyfnnKUzYYmo6FqrcgDAVWuAEQ6ssUbBktsOS8IDbhyW&#10;0P18x6/dby9YWpPUfnkMWHK0ujQsOQp+AL32gSXbo65v2QKXaEB8jwabuESpa3sEBkgguufbngB0&#10;3f8GdO4OlwQGH4JLSvAgXFLCt41LAnUbD+px6Xi41DjaRrgkne0GwiU/sH3wOOFca+gSDTtxaYek&#10;9stj4FID4xqXJITvHS5RC2LlsIel7iDtrmDJVjNMHy4dO1yC6boti5Mj1MMSTp5rWVyjLg1L2pj3&#10;DJdICLG6K3GJEEx373+4JDp7SLikBA8Kl5TwbYdLOvLtcenYuETbcUkGtD0ubeESZPMSxjUu6ZrE&#10;3rgUBiFUNLC8RCzfDoJtXCJe4FKZxnleSMPjp3GqwLV3eUkJHoRLSvi2cUlHvj0uHRuXGkfbSOOk&#10;s/W4tIVLDYxrXNI1iT1xyfEsOwghwcWyN8GjjaI3IX4Y2FCvxOJSj0oQo902KolssS8u3YeiN5h9&#10;WxYn5uUbKXqTMLQ9OeXvV1zaIXnU4lKjLo1KUlV7F5dIGAQUIiREJXGPZhmOrsdJvkW8ep1O9/wY&#10;5W6R4RySvynBg+IkJXzbiCQWYnpEugeI5IFHtCASnIZJ+yBEapny3U1sAVd0ZKrSWfLeIal98wgl&#10;77dDpUMjJYC3t9GIeJZLgUFRx0ehFdRsCt3jY6CRWmHfO2tTggehkRK+bTQSAWqPRneJRndB5PE1&#10;sn0PvKdvV7+sXl1+a1z+a/UGPi6/uvxy9RroPf8Fks9/DFfPSJDsnOaSCqVoNIqOpHlQxIP/gGEi&#10;xaGhZ21VXuyA+j7gBKY4HTWXipfRbDLlpyzPgd3DypqUscW5QA4QMi6yHD8rls3GT4CXI74gpa5h&#10;8fClcpuNVjyaZe/lY4NfFMAEi8qSLRDhRYShCDOCxIR+UO1HGVIPbEcHq420U3ONlOBudLiG8AHo&#10;0OhoJ2WoLuCghlAhkspyF1YLebOcj39Ys9FXxurH1W9gsq/g7xvD1ZAlc3MxWe80VwdC2tCThA9g&#10;wgRC8U0A7Di+hcwkNFcCATAUFWvbUPQ/xTFTdA802BNhQ2iBrbYq9HY1C+0KMpmkik2jcVKT01wL&#10;/sm30vQzab9tRLUruGaqc3dtdRnXT95FVPsDlw1jXt4vXtodODPQpnY686+rf69+NmpiFULMtRzZ&#10;Bn6EBzQ2nHe8kBAiSjuNI5OQ2AEQTtGRbcdyfIETu0PHMVvkvR/HyDJFIJOzQc2R3Uk47f1YUk3v&#10;B7/0DvzYXkv5OkNJaCxn42uFkrYVOhYUnNCliW/bsJKH8o1Py3nZBn640+HOfSyp6epCg5v08z9f&#10;LNnUdn6ALOf16ieYc2DeufwKM5/Lb+AYMyJIgurTkBx9LTIj3CPyZvWLAaSXTlOuqarECjBAA1tN&#10;s1nxqaKWy20jDnHRsutpywsDdyv+JJZDLRuIlzhv+RRMXUVKOwLQM9iooBMmWyQYIgjFUZ+M5Zwb&#10;jT+HR6bzDNj8sMHBeKemOcNsKNvCkQpsUbDPrfQmEKX+P1Zu5TVrwt0VAWjcbfto7O9vGTtULDUt&#10;g4pkS1TVG0B3cdePNHZKbRqoqvsOY+9RvUf1NWqjt08wAo07rRixTwI17vqwcEMa4PAO23XCUC4v&#10;UkqDQDFrbsR2c4ZFLRH9ZLkBe67Cmr6EW6nSLOIwQcyLMWyryieQS2YT2JmKaSV2YKPYpQsEde2g&#10;KfdstELsfxxV07qRuFRHXlfXysCRRVwhN+CJepmunB2rbITFHcUr64xQoXGnUbTO44RYrh/U6adN&#10;HRoCjUOMltrQKGNV6kNyKmKH3alnj2o9qq2jWrPt5hpzs5gxZdVkR7W+3YBhJ1voSWrS1QYcdO15&#10;28+Ae2jr3havdpzKgZUbRZHNcn1o0wzM3cl3u2V4tu8QMEKsnPWWsb1AdD8nvbWt+t2TnmbB7WkZ&#10;jk8sivF6bxltS4f30zL2Wfv1rrH224oZTui5DvxkQ28ZrYvK99MymvXVa8QZ68us+8QZjuO5yCLs&#10;LeNGLKMheYn1ePmTMDdwDD++I9aQ5Q8F4a/7rH8XT2h+zujR7wAAAP//AwBQSwMEFAAGAAgAAAAh&#10;ABfONqjeAAAABwEAAA8AAABkcnMvZG93bnJldi54bWxMjsFKw0AURfeC/zA8wZ2dJG1DjZmUUtRV&#10;EWwFcfeaeU1CM29CZpqkf++4ssvLvZx78vVkWjFQ7xrLCuJZBIK4tLrhSsHX4e1pBcJ5ZI2tZVJw&#10;JQfr4v4ux0zbkT9p2PtKBAi7DBXU3neZlK6syaCb2Y44dCfbG/Qh9pXUPY4BblqZRFEqDTYcHmrs&#10;aFtTed5fjIL3EcfNPH4ddufT9vpzWH5872JS6vFh2ryA8DT5/zH86Qd1KILT0V5YO9EqSBZhqCBd&#10;ggjtc7KagziGvEhjkEUub/2LXwAAAP//AwBQSwECLQAUAAYACAAAACEAtoM4kv4AAADhAQAAEwAA&#10;AAAAAAAAAAAAAAAAAAAAW0NvbnRlbnRfVHlwZXNdLnhtbFBLAQItABQABgAIAAAAIQA4/SH/1gAA&#10;AJQBAAALAAAAAAAAAAAAAAAAAC8BAABfcmVscy8ucmVsc1BLAQItABQABgAIAAAAIQADrCGiLQkA&#10;ABZJAAAOAAAAAAAAAAAAAAAAAC4CAABkcnMvZTJvRG9jLnhtbFBLAQItABQABgAIAAAAIQAXzjao&#10;3gAAAAcBAAAPAAAAAAAAAAAAAAAAAIcLAABkcnMvZG93bnJldi54bWxQSwUGAAAAAAQABADzAAAA&#10;kgwAAAAA&#10;">
                <v:shape id="Поле 56" o:spid="_x0000_s1068" type="#_x0000_t202" style="position:absolute;left:5209;top:35512;width:49543;height:5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kwsQA&#10;AADbAAAADwAAAGRycy9kb3ducmV2LnhtbESPT4vCMBTE74LfIbyFvWmquEW7RhFBWRQF/x28vW3e&#10;tsXmpTRZrd/eCILHYWZ+w4ynjSnFlWpXWFbQ60YgiFOrC84UHA+LzhCE88gaS8uk4E4OppN2a4yJ&#10;tjfe0XXvMxEg7BJUkHtfJVK6NCeDrmsr4uD92dqgD7LOpK7xFuCmlP0oiqXBgsNCjhXNc0ov+3+j&#10;YLs2J95Fg9HybFfxpverV269Uerzo5l9g/DU+Hf41f7RCr5ieH4JP0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S5MLEAAAA2wAAAA8AAAAAAAAAAAAAAAAAmAIAAGRycy9k&#10;b3ducmV2LnhtbFBLBQYAAAAABAAEAPUAAACJAwAAAAA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336BC6" w:rsidRPr="00831A20" w:rsidRDefault="00336BC6" w:rsidP="00DB40B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B40B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Бюджетные заявки министерств/департ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аментов по программам и           </w:t>
                        </w:r>
                        <w:r w:rsidRPr="00DB40B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подпрограммам на текущий бюджетный год и среднесрочный период</w:t>
                        </w:r>
                      </w:p>
                    </w:txbxContent>
                  </v:textbox>
                </v:shape>
                <v:group id="Группа 75" o:spid="_x0000_s1069" style="position:absolute;width:58793;height:35517" coordsize="58793,355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Поле 54" o:spid="_x0000_s1070" type="#_x0000_t202" style="position:absolute;left:36257;top:28176;width:22536;height:4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UB4MIA&#10;AADbAAAADwAAAGRycy9kb3ducmV2LnhtbESPQWsCMRSE74X+h/CE3mpWUSmrUWxB8FSoeuntuXlu&#10;Fjcv2+RVt/++EQSPw8x8wyxWvW/VhWJqAhsYDQtQxFWwDdcGDvvN6xuoJMgW28Bk4I8SrJbPTwss&#10;bbjyF112UqsM4VSiASfSlVqnypHHNAwdcfZOIXqULGOtbcRrhvtWj4tipj02nBccdvThqDrvfr2B&#10;CdJnZ+Vn/R3ceHbcv8fNVqIxL4N+PQcl1MsjfG9vrYHpBG5f8g/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QHgwgAAANsAAAAPAAAAAAAAAAAAAAAAAJgCAABkcnMvZG93&#10;bnJldi54bWxQSwUGAAAAAAQABAD1AAAAhwMAAAAA&#10;" fillcolor="#fbcaa2 [1625]" strokecolor="#f68c36 [3049]">
                    <v:fill color2="#fdefe3 [505]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:rsidR="00336BC6" w:rsidRPr="00831A20" w:rsidRDefault="00336BC6" w:rsidP="00DB40B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DB40B1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Дискреционные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                            </w:t>
                          </w:r>
                          <w:r w:rsidRPr="00DB40B1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ведомственные программы</w:t>
                          </w:r>
                        </w:p>
                      </w:txbxContent>
                    </v:textbox>
                  </v:shape>
                  <v:group id="Группа 74" o:spid="_x0000_s1071" style="position:absolute;width:57837;height:35517" coordsize="57837,355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<v:shape id="Поле 55" o:spid="_x0000_s1072" type="#_x0000_t202" style="position:absolute;left:2020;top:28176;width:22536;height:4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mke8IA&#10;AADbAAAADwAAAGRycy9kb3ducmV2LnhtbESPQWsCMRSE74X+h/AK3mq2olJWo9iC4EmoeuntuXlu&#10;Fjcv2+Sp6783hUKPw8x8w8yXvW/VlWJqAht4GxagiKtgG64NHPbr13dQSZAttoHJwJ0SLBfPT3Ms&#10;bbjxF113UqsM4VSiASfSlVqnypHHNAwdcfZOIXqULGOtbcRbhvtWj4piqj02nBccdvTpqDrvLt7A&#10;GGnbWflZfQc3mh73H3G9kWjM4KVfzUAJ9fIf/mtvrIHJBH6/5B+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maR7wgAAANsAAAAPAAAAAAAAAAAAAAAAAJgCAABkcnMvZG93&#10;bnJldi54bWxQSwUGAAAAAAQABAD1AAAAhwMAAAAA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336BC6" w:rsidRPr="00831A20" w:rsidRDefault="00336BC6" w:rsidP="00DB4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B40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Мандатные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40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ведомственные программы</w:t>
                            </w:r>
                          </w:p>
                        </w:txbxContent>
                      </v:textbox>
                    </v:shape>
                    <v:group id="Группа 73" o:spid="_x0000_s1073" style="position:absolute;width:57837;height:35517" coordsize="57837,355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<v:shape id="Поле 53" o:spid="_x0000_s1074" type="#_x0000_t202" style="position:absolute;left:19457;top:21158;width:22536;height:4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YijMIA&#10;AADbAAAADwAAAGRycy9kb3ducmV2LnhtbESPzarCMBSE94LvEI7gTlMVf6hGEfWCLlyofYBjc2yL&#10;zUlpotb79ObCBZfDzHzDLFaNKcWTaldYVjDoRyCIU6sLzhQkl5/eDITzyBpLy6TgTQ5Wy3ZrgbG2&#10;Lz7R8+wzESDsYlSQe1/FUro0J4Oubyvi4N1sbdAHWWdS1/gKcFPKYRRNpMGCw0KOFW1ySu/nh1Fw&#10;mCQD/3u8Djc8le9su9uZhBKlup1mPQfhqfHf8H97rxWMR/D3JfwAu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tiKMwgAAANsAAAAPAAAAAAAAAAAAAAAAAJgCAABkcnMvZG93&#10;bnJldi54bWxQSwUGAAAAAAQABAD1AAAAhwMAAAAA&#10;" fillcolor="#cdddac [1622]" strokecolor="#94b64e [3046]">
                        <v:fill color2="#f0f4e6 [502]" rotate="t" angle="180" colors="0 #dafda7;22938f #e4fdc2;1 #f5ffe6" focus="100%" type="gradient"/>
                        <v:shadow on="t" color="black" opacity="24903f" origin=",.5" offset="0,.55556mm"/>
                        <v:textbox>
                          <w:txbxContent>
                            <w:p w:rsidR="00336BC6" w:rsidRPr="00831A20" w:rsidRDefault="00336BC6" w:rsidP="00DB40B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Долгосрочные целевые        </w:t>
                              </w:r>
                              <w:r w:rsidRPr="00DB40B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межведомственные программы</w:t>
                              </w:r>
                            </w:p>
                          </w:txbxContent>
                        </v:textbox>
                      </v:shape>
                      <v:group id="Группа 72" o:spid="_x0000_s1075" style="position:absolute;width:57837;height:35517" coordsize="57837,355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  <v:shape id="Поле 51" o:spid="_x0000_s1076" type="#_x0000_t202" style="position:absolute;left:19989;top:10738;width:21685;height:6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VPsUA&#10;AADbAAAADwAAAGRycy9kb3ducmV2LnhtbESPQWvCQBSE70L/w/IKvdXdlCoSXUVKLR6sYJpDj4/s&#10;M4lm34bsamJ/fbdQ8DjMzDfMYjXYRlyp87VjDclYgSAunKm51JB/bZ5nIHxANtg4Jg038rBaPowW&#10;mBrX84GuWShFhLBPUUMVQptK6YuKLPqxa4mjd3SdxRBlV0rTYR/htpEvSk2lxZrjQoUtvVVUnLOL&#10;1ZCV+1z97NRnsqHv4fR6Wb9/+F7rp8dhPQcRaAj38H97azRMEvj7E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NU+xQAAANsAAAAPAAAAAAAAAAAAAAAAAJgCAABkcnMv&#10;ZG93bnJldi54bWxQSwUGAAAAAAQABAD1AAAAigMAAAAA&#10;" fillcolor="#a5d5e2 [1624]" strokecolor="#40a7c2 [3048]">
                          <v:fill color2="#e4f2f6 [504]" rotate="t" angle="180" colors="0 #9eeaff;22938f #bbefff;1 #e4f9ff" focus="100%" type="gradient"/>
                          <v:shadow on="t" color="black" opacity="24903f" origin=",.5" offset="0,.55556mm"/>
                          <v:textbox>
                            <w:txbxContent>
                              <w:p w:rsidR="00336BC6" w:rsidRPr="00831A20" w:rsidRDefault="00336BC6" w:rsidP="00DB40B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Стратегические документы отраслевого долгосрочного </w:t>
                                </w:r>
                                <w:r w:rsidRPr="00831A20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планирования</w:t>
                                </w:r>
                              </w:p>
                            </w:txbxContent>
                          </v:textbox>
                        </v:shape>
                        <v:group id="Группа 71" o:spid="_x0000_s1077" style="position:absolute;width:57837;height:35517" coordsize="57837,355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  <v:shape id="Поле 52" o:spid="_x0000_s1078" type="#_x0000_t202" style="position:absolute;left:46038;top:318;width:11799;height:6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ZLScUA&#10;AADbAAAADwAAAGRycy9kb3ducmV2LnhtbESPQWvCQBSE74X+h+UVvNVdRaXEbERKLR6sYOrB4yP7&#10;TGKzb0N2NbG/vlso9DjMzDdMuhpsI27U+dqxhslYgSAunKm51HD83Dy/gPAB2WDjmDTcycMqe3xI&#10;MTGu5wPd8lCKCGGfoIYqhDaR0hcVWfRj1xJH7+w6iyHKrpSmwz7CbSOnSi2kxZrjQoUtvVZUfOVX&#10;qyEv90f1vVMfkw2dhsvsun57973Wo6dhvQQRaAj/4b/21miYT+H3S/wB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pktJxQAAANsAAAAPAAAAAAAAAAAAAAAAAJgCAABkcnMv&#10;ZG93bnJldi54bWxQSwUGAAAAAAQABAD1AAAAigMAAAAA&#10;" fillcolor="#a5d5e2 [1624]" strokecolor="#40a7c2 [3048]">
                            <v:fill color2="#e4f2f6 [504]" rotate="t" angle="180" colors="0 #9eeaff;22938f #bbefff;1 #e4f9ff" focus="100%" type="gradient"/>
                            <v:shadow on="t" color="black" opacity="24903f" origin=",.5" offset="0,.55556mm"/>
                            <v:textbox>
                              <w:txbxContent>
                                <w:p w:rsidR="00336BC6" w:rsidRPr="00831A20" w:rsidRDefault="00336BC6" w:rsidP="00DB40B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Национальный </w:t>
                                  </w:r>
                                  <w:r w:rsidRPr="00DB40B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план</w:t>
                                  </w:r>
                                </w:p>
                              </w:txbxContent>
                            </v:textbox>
                          </v:shape>
                          <v:group id="Группа 70" o:spid="_x0000_s1079" style="position:absolute;width:51993;height:35517" coordsize="51993,355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      <v:shape id="Поле 50" o:spid="_x0000_s1080" type="#_x0000_t202" style="position:absolute;left:19882;width:21686;height:7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84HL4A&#10;AADbAAAADwAAAGRycy9kb3ducmV2LnhtbERPzYrCMBC+C/sOYQRvmuqi7FajLEIXLx7UfYChmW2L&#10;zaQkY61vbw6Cx4/vf7MbXKt6CrHxbGA+y0ARl942XBn4uxTTL1BRkC22nsnAgyLsth+jDebW3/lE&#10;/VkqlUI45migFulyrWNZk8M48x1x4v59cCgJhkrbgPcU7lq9yLKVdthwaqixo31N5fV8cwb88rPw&#10;0l9DNd9/SyHH36yThTGT8fCzBiU0yFv8ch+sgWVan76kH6C3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3vOBy+AAAA2wAAAA8AAAAAAAAAAAAAAAAAmAIAAGRycy9kb3ducmV2&#10;LnhtbFBLBQYAAAAABAAEAPUAAACDAwAAAAA=&#10;" fillcolor="#bfb1d0 [1623]" strokecolor="#795d9b [3047]">
                              <v:fill color2="#ece7f1 [503]" rotate="t" angle="180" colors="0 #c9b5e8;22938f #d9cbee;1 #f0eaf9" focus="100%" type="gradient"/>
                              <v:shadow on="t" color="black" opacity="24903f" origin=",.5" offset="0,.55556mm"/>
                              <v:textbox>
                                <w:txbxContent>
                                  <w:p w:rsidR="00336BC6" w:rsidRPr="00831A20" w:rsidRDefault="00336BC6" w:rsidP="00DB40B1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Администрация </w:t>
                                    </w:r>
                                    <w:r w:rsidRPr="00831A20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пре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зидента, в том числе </w:t>
                                    </w:r>
                                    <w:r w:rsidRPr="00831A20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административ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но-</w:t>
                                    </w:r>
                                    <w:r w:rsidRPr="00831A20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бюджетное управление</w:t>
                                    </w:r>
                                  </w:p>
                                </w:txbxContent>
                              </v:textbox>
                            </v:shape>
                            <v:group id="Группа 69" o:spid="_x0000_s1081" style="position:absolute;top:318;width:51993;height:35199" coordsize="51993,35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        <v:shape id="Поле 2" o:spid="_x0000_s1082" type="#_x0000_t202" style="position:absolute;width:16052;height:6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rlw8MA&#10;AADaAAAADwAAAGRycy9kb3ducmV2LnhtbESPT4vCMBTE7wt+h/AEb2vqH1SqUWRZZffgwSqeH82z&#10;LTYvtYm266ffCILHYWZ+wyxWrSnFnWpXWFYw6EcgiFOrC84UHA+bzxkI55E1lpZJwR85WC07HwuM&#10;tW14T/fEZyJA2MWoIPe+iqV0aU4GXd9WxME729qgD7LOpK6xCXBTymEUTaTBgsNCjhV95ZRekptR&#10;MN1/j66zDe22k19sHuPCXK67k1K9brueg/DU+nf41f7RCobwvBJu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rlw8MAAADaAAAADwAAAAAAAAAAAAAAAACYAgAAZHJzL2Rv&#10;d25yZXYueG1sUEsFBgAAAAAEAAQA9QAAAIgDAAAAAA==&#10;" fillcolor="#a7bfde [1620]" strokecolor="#4579b8 [3044]">
                                <v:fill color2="#e4ecf5 [500]" rotate="t" angle="180" colors="0 #a3c4ff;22938f #bfd5ff;1 #e5eeff" focus="100%" type="gradient"/>
                                <v:shadow on="t" color="black" opacity="24903f" origin=",.5" offset="0,.55556mm"/>
                                <v:textbox>
                                  <w:txbxContent>
                                    <w:p w:rsidR="00336BC6" w:rsidRPr="00831A20" w:rsidRDefault="00336BC6" w:rsidP="00DB40B1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 xml:space="preserve">Политические              заявления                      </w:t>
                                      </w:r>
                                      <w:r w:rsidRPr="00831A20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президента США</w:t>
                                      </w:r>
                                    </w:p>
                                  </w:txbxContent>
                                </v:textbox>
                              </v:shape>
                              <v:shape id="Прямая со стрелкой 57" o:spid="_x0000_s1083" type="#_x0000_t32" style="position:absolute;left:16161;top:3296;width:38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4/GMIAAADbAAAADwAAAGRycy9kb3ducmV2LnhtbESPwWrDMBBE74H+g9hCb4kcm8bFjWJK&#10;20DpLU7IebE2trG1MpLqOH8fFQo9DjPzhtmWsxnERM53lhWsVwkI4trqjhsFp+N++QLCB2SNg2VS&#10;cCMP5e5hscVC2ysfaKpCIyKEfYEK2hDGQkpft2TQr+xIHL2LdQZDlK6R2uE1ws0g0yTZSIMdx4UW&#10;R3pvqe6rH6Og4yxw+pHt6fuzd3lz7iebnZR6epzfXkEEmsN/+K/9pRU85/D7Jf4Aub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t4/GMIAAADbAAAADwAAAAAAAAAAAAAA&#10;AAChAgAAZHJzL2Rvd25yZXYueG1sUEsFBgAAAAAEAAQA+QAAAJADAAAAAA==&#10;" strokecolor="black [3213]">
                                <v:stroke endarrow="open"/>
                              </v:shape>
                              <v:shapetype id="_x0000_t13" coordsize="21600,21600" o:spt="13" adj="16200,5400" path="m@0,l@0@1,0@1,0@2@0@2@0,21600,21600,10800xe">
                                <v:stroke joinstyle="miter"/>
                                <v:formulas>
                                  <v:f eqn="val #0"/>
                                  <v:f eqn="val #1"/>
                                  <v:f eqn="sum height 0 #1"/>
                                  <v:f eqn="sum 10800 0 #1"/>
                                  <v:f eqn="sum width 0 #0"/>
                                  <v:f eqn="prod @4 @3 10800"/>
                                  <v:f eqn="sum width 0 @5"/>
                                </v:formulas>
                                <v:path o:connecttype="custom" o:connectlocs="@0,0;0,10800;@0,21600;21600,10800" o:connectangles="270,180,90,0" textboxrect="0,@1,@6,@2"/>
                                <v:handles>
                                  <v:h position="#0,#1" xrange="0,21600" yrange="0,10800"/>
                                </v:handles>
                              </v:shapetype>
                              <v:shape id="Стрелка вправо 58" o:spid="_x0000_s1084" type="#_x0000_t13" style="position:absolute;left:41679;top:2551;width:4471;height:1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BsfsIA&#10;AADbAAAADwAAAGRycy9kb3ducmV2LnhtbESPTYvCQAyG7wv+hyHC3tapsopURxHBRY9+HDzGTmyL&#10;nUzpjLXdX28OC3sMb94neZbrzlWqpSaUng2MRwko4szbknMDl/Puaw4qRGSLlWcy0FOA9WrwscTU&#10;+hcfqT3FXAmEQ4oGihjrVOuQFeQwjHxNLNndNw6jjE2ubYMvgbtKT5Jkph2WLBcKrGlbUPY4PZ2B&#10;6+13sn10wm/d/RIO3/18/9Mb8znsNgtQkbr4v/zX3lsDU3lWXMQD9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oGx+wgAAANsAAAAPAAAAAAAAAAAAAAAAAJgCAABkcnMvZG93&#10;bnJldi54bWxQSwUGAAAAAAQABAD1AAAAhwMAAAAA&#10;" adj="17490" fillcolor="#4f81bd [3204]" strokecolor="#243f60 [1604]" strokeweight="2pt"/>
                              <v:shapetype id="_x0000_t67" coordsize="21600,21600" o:spt="67" adj="16200,5400" path="m0@0l@1@0@1,0@2,0@2@0,21600@0,10800,21600xe">
                                <v:stroke joinstyle="miter"/>
                                <v:formulas>
                                  <v:f eqn="val #0"/>
                                  <v:f eqn="val #1"/>
                                  <v:f eqn="sum height 0 #1"/>
                                  <v:f eqn="sum 10800 0 #1"/>
                                  <v:f eqn="sum width 0 #0"/>
                                  <v:f eqn="prod @4 @3 10800"/>
                                  <v:f eqn="sum width 0 @5"/>
                                </v:formulas>
                                <v:path o:connecttype="custom" o:connectlocs="10800,0;0,@0;10800,21600;21600,@0" o:connectangles="270,180,90,0" textboxrect="@1,0,@2,@6"/>
                                <v:handles>
                                  <v:h position="#1,#0" xrange="0,10800" yrange="0,21600"/>
                                </v:handles>
                              </v:shapetype>
                              <v:shape id="Стрелка вниз 60" o:spid="_x0000_s1085" type="#_x0000_t67" style="position:absolute;left:30196;top:6911;width:1914;height:34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v8178A&#10;AADbAAAADwAAAGRycy9kb3ducmV2LnhtbERPTWvCQBC9C/0PyxS86SaKoaSu0koLHrw0Cr0O2TEJ&#10;zc4u2VXjv3cOQo+P973ejq5XVxpi59lAPs9AEdfedtwYOB2/Z2+gYkK22HsmA3eKsN28TNZYWn/j&#10;H7pWqVESwrFEA21KodQ61i05jHMfiIU7+8FhEjg02g54k3DX60WWFdphx9LQYqBdS/VfdXFSsvgN&#10;5+VnfhjzYrUPqyqGryYaM30dP95BJRrTv/jp3lsDhayXL/ID9O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K/zXvwAAANsAAAAPAAAAAAAAAAAAAAAAAJgCAABkcnMvZG93bnJl&#10;di54bWxQSwUGAAAAAAQABAD1AAAAhAMAAAAA&#10;" adj="15529" fillcolor="#4f81bd [3204]" strokecolor="#243f60 [1604]" strokeweight="2pt"/>
                              <v:shape id="Прямая со стрелкой 32" o:spid="_x0000_s1086" type="#_x0000_t32" style="position:absolute;left:30940;top:17331;width:0;height:35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Z5IMEAAADbAAAADwAAAGRycy9kb3ducmV2LnhtbESPwWrDMBBE74X8g9hAbrUcG9riRAkh&#10;jaH0VtfkvFgb29haGUl13L+vCoUeh5l5w+yPixnFTM73lhVskxQEcWN1z62C+rN8fAHhA7LG0TIp&#10;+CYPx8PqYY+Ftnf+oLkKrYgQ9gUq6EKYCil905FBn9iJOHo36wyGKF0rtcN7hJtRZmn6JA32HBc6&#10;nOjcUTNUX0ZBz3ng7DUv6f0yuOf2Osw2r5XarJfTDkSgJfyH/9pvWkGewe+X+APk4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dnkgwQAAANsAAAAPAAAAAAAAAAAAAAAA&#10;AKECAABkcnMvZG93bnJldi54bWxQSwUGAAAAAAQABAD5AAAAjwMAAAAA&#10;" strokecolor="black [3213]">
                                <v:stroke endarrow="open"/>
                              </v:shape>
                              <v:shape id="Соединительная линия уступом 59" o:spid="_x0000_s1087" type="#_x0000_t34" style="position:absolute;left:41573;top:6698;width:10420;height:7235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2ZhacIAAADbAAAADwAAAGRycy9kb3ducmV2LnhtbESP3WrCQBSE7wt9h+UUvKubKEobXaUN&#10;+HNnG32AQ/aYBLNnw+5q0rfvCoKXw8x8wyzXg2nFjZxvLCtIxwkI4tLqhisFp+Pm/QOED8gaW8uk&#10;4I88rFevL0vMtO35l25FqESEsM9QQR1Cl0npy5oM+rHtiKN3ts5giNJVUjvsI9y0cpIkc2mw4bhQ&#10;Y0d5TeWluBoFxbE79C3+pJIP09R963y/3eVKjd6GrwWIQEN4hh/tvVYw+4T7l/gD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2ZhacIAAADbAAAADwAAAAAAAAAAAAAA&#10;AAChAgAAZHJzL2Rvd25yZXYueG1sUEsFBgAAAAAEAAQA+QAAAJADAAAAAA==&#10;" adj="-6" strokecolor="black [3213]">
                                <v:stroke endarrow="open"/>
                              </v:shape>
                              <v:shape id="Прямая со стрелкой 61" o:spid="_x0000_s1088" type="#_x0000_t32" style="position:absolute;left:19989;top:25518;width:5954;height:223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u/nsAAAADbAAAADwAAAGRycy9kb3ducmV2LnhtbESP3WoCMRCF7wu+Qxihd92sBUVWo4i2&#10;4J2t+gDjZtxEN5MlSXX79qZQ8PJwfj7OfNm7VtwoROtZwagoQRDXXltuFBwPn29TEDEha2w9k4Jf&#10;irBcDF7mWGl/52+67VMj8gjHChWYlLpKylgbchgL3xFn7+yDw5RlaKQOeM/jrpXvZTmRDi1ngsGO&#10;1obq6/7HZe7KXsaboLn+OF3sVzC4O7eo1OuwX81AJOrTM/zf3moFkxH8fck/QC4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zrv57AAAAA2wAAAA8AAAAAAAAAAAAAAAAA&#10;oQIAAGRycy9kb3ducmV2LnhtbFBLBQYAAAAABAAEAPkAAACOAwAAAAA=&#10;" strokecolor="black [3213]">
                                <v:stroke endarrow="open"/>
                              </v:shape>
                              <v:shape id="Прямая со стрелкой 62" o:spid="_x0000_s1089" type="#_x0000_t32" style="position:absolute;left:36150;top:25518;width:5950;height:22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VWPcIAAADbAAAADwAAAGRycy9kb3ducmV2LnhtbESPwWrDMBBE74X8g9hAbrVcG9zgRgkl&#10;qaH01sTkvFhb29haGUl1nL+vCoUeh5l5w+wOixnFTM73lhU8JSkI4sbqnlsF9aV63ILwAVnjaJkU&#10;3MnDYb962GGp7Y0/aT6HVkQI+xIVdCFMpZS+6cigT+xEHL0v6wyGKF0rtcNbhJtRZmlaSIM9x4UO&#10;Jzp21Aznb6Og5zxwdsor+ngb3HN7HWab10pt1svrC4hAS/gP/7XftYIig98v8QfI/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MVWPcIAAADbAAAADwAAAAAAAAAAAAAA&#10;AAChAgAAZHJzL2Rvd25yZXYueG1sUEsFBgAAAAAEAAQA+QAAAJADAAAAAA==&#10;" strokecolor="black [3213]">
                                <v:stroke endarrow="open"/>
                              </v:shape>
                              <v:shape id="Прямая со стрелкой 63" o:spid="_x0000_s1090" type="#_x0000_t32" style="position:absolute;left:11057;top:32429;width:0;height:276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WEcsEAAADbAAAADwAAAGRycy9kb3ducmV2LnhtbESP3WoCMRCF7wu+QxihdzXblopszYpo&#10;hd5Zfx5guhk32W4mSxJ1+/amUPDycH4+znwxuE5cKETrWcHzpABBXHttuVFwPGyeZiBiQtbYeSYF&#10;vxRhUY0e5lhqf+UdXfapEXmEY4kKTEp9KWWsDTmME98TZ+/kg8OUZWikDnjN466TL0UxlQ4tZ4LB&#10;nlaG6p/92WXu0rZv66C5/vhu7VcwuD11qNTjeFi+g0g0pHv4v/2pFUxf4e9L/gGyu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dYRywQAAANsAAAAPAAAAAAAAAAAAAAAA&#10;AKECAABkcnMvZG93bnJldi54bWxQSwUGAAAAAAQABAD5AAAAjwMAAAAA&#10;" strokecolor="black [3213]">
                                <v:stroke endarrow="open"/>
                              </v:shape>
                              <v:shape id="Прямая со стрелкой 64" o:spid="_x0000_s1091" type="#_x0000_t32" style="position:absolute;left:13609;top:32429;width:0;height:27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wcBsEAAADbAAAADwAAAGRycy9kb3ducmV2LnhtbESP3WoCMRCF7wu+QxihdzXb0opszYpo&#10;hd5Zfx5guhk32W4mSxJ1+/amUPDycH4+znwxuE5cKETrWcHzpABBXHttuVFwPGyeZiBiQtbYeSYF&#10;vxRhUY0e5lhqf+UdXfapEXmEY4kKTEp9KWWsDTmME98TZ+/kg8OUZWikDnjN466TL0UxlQ4tZ4LB&#10;nlaG6p/92WXu0rZv66C5/vhu7VcwuD11qNTjeFi+g0g0pHv4v/2pFUxf4e9L/gGyu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nBwGwQAAANsAAAAPAAAAAAAAAAAAAAAA&#10;AKECAABkcnMvZG93bnJldi54bWxQSwUGAAAAAAQABAD5AAAAjwMAAAAA&#10;" strokecolor="black [3213]">
                                <v:stroke endarrow="open"/>
                              </v:shape>
                              <v:shape id="Прямая со стрелкой 65" o:spid="_x0000_s1092" type="#_x0000_t32" style="position:absolute;left:16374;top:32429;width:0;height:27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C5ncAAAADbAAAADwAAAGRycy9kb3ducmV2LnhtbESP3WoCMRCF7wu+QxjBu5ptQSlbsyJV&#10;wTtb9QHGzbjJdjNZklTXtzeFQi8P5+fjLJaD68SVQrSeFbxMCxDEtdeWGwWn4/b5DURMyBo7z6Tg&#10;ThGW1ehpgaX2N/6i6yE1Io9wLFGBSakvpYy1IYdx6nvi7F18cJiyDI3UAW953HXytSjm0qHlTDDY&#10;04eh+vvw4zJ3ZdvZOmiuN+fWfgaD+0uHSk3Gw+odRKIh/Yf/2jutYD6D3y/5B8jq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PQuZ3AAAAA2wAAAA8AAAAAAAAAAAAAAAAA&#10;oQIAAGRycy9kb3ducmV2LnhtbFBLBQYAAAAABAAEAPkAAACOAwAAAAA=&#10;" strokecolor="black [3213]">
                                <v:stroke endarrow="open"/>
                              </v:shape>
                              <v:shape id="Прямая со стрелкой 66" o:spid="_x0000_s1093" type="#_x0000_t32" style="position:absolute;left:47102;top:32429;width:0;height:27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In6sAAAADbAAAADwAAAGRycy9kb3ducmV2LnhtbESP3WoCMRCF74W+Q5iCd5ptoUtZjSK2&#10;Qu/q3wOMm3ET3UyWJOr69o0g9PJwfj7OdN67VlwpROtZwdu4AEFce225UbDfrUafIGJC1th6JgV3&#10;ijCfvQymWGl/4w1dt6kReYRjhQpMSl0lZawNOYxj3xFn7+iDw5RlaKQOeMvjrpXvRVFKh5YzwWBH&#10;S0P1eXtxmbuwp4+voLn+PpzsOhj8Pbao1PC1X0xAJOrTf/jZ/tEKyhIeX/IPkLM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MCJ+rAAAAA2wAAAA8AAAAAAAAAAAAAAAAA&#10;oQIAAGRycy9kb3ducmV2LnhtbFBLBQYAAAAABAAEAPkAAACOAwAAAAA=&#10;" strokecolor="black [3213]">
                                <v:stroke endarrow="open"/>
                              </v:shape>
                              <v:shape id="Прямая со стрелкой 67" o:spid="_x0000_s1094" type="#_x0000_t32" style="position:absolute;left:49654;top:32429;width:0;height:27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6CccAAAADbAAAADwAAAGRycy9kb3ducmV2LnhtbESP3WoCMRCF7wt9hzAF72pWQVtWo0hr&#10;wTut9gHGzbiJbiZLkur69kYQvDycn48znXeuEWcK0XpWMOgXIIgrry3XCv52P++fIGJC1th4JgVX&#10;ijCfvb5MsdT+wr903qZa5BGOJSowKbWllLEy5DD2fUucvYMPDlOWoZY64CWPu0YOi2IsHVrOBIMt&#10;fRmqTtt/l7kLexx9B83Vcn+0m2BwfWhQqd5bt5iASNSlZ/jRXmkF4w+4f8k/QM5u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xOgnHAAAAA2wAAAA8AAAAAAAAAAAAAAAAA&#10;oQIAAGRycy9kb3ducmV2LnhtbFBLBQYAAAAABAAEAPkAAACOAwAAAAA=&#10;" strokecolor="black [3213]">
                                <v:stroke endarrow="open"/>
                              </v:shape>
                              <v:shape id="Прямая со стрелкой 68" o:spid="_x0000_s1095" type="#_x0000_t32" style="position:absolute;left:44656;top:32429;width:0;height:27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EWA74AAADbAAAADwAAAGRycy9kb3ducmV2LnhtbERPzWoCMRC+C32HMIXeNKtQKVujiG2h&#10;N632AaabcRO7mSxJ1PXtnUOhx4/vf7EaQqculLKPbGA6qUARN9F6bg18Hz7GL6ByQbbYRSYDN8qw&#10;Wj6MFljbeOUvuuxLqySEc40GXCl9rXVuHAXMk9gTC3eMKWARmFptE14lPHR6VlVzHdCzNDjsaeOo&#10;+d2fg/Su/en5LVlu3n9Ofpccbo8dGvP0OKxfQRUayr/4z/1pDcxlrHyRH6CX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90RYDvgAAANsAAAAPAAAAAAAAAAAAAAAAAKEC&#10;AABkcnMvZG93bnJldi54bWxQSwUGAAAAAAQABAD5AAAAjAMAAAAA&#10;" strokecolor="black [3213]">
                                <v:stroke endarrow="open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:rsidR="00831A20" w:rsidRDefault="00831A20" w:rsidP="00AF323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1A20" w:rsidRDefault="00831A20" w:rsidP="00AF323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1A20" w:rsidRDefault="00831A20" w:rsidP="00AF323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1A20" w:rsidRDefault="00831A20" w:rsidP="00AF323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40B1" w:rsidRDefault="00DB40B1" w:rsidP="00AF323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40B1" w:rsidRDefault="00DB40B1" w:rsidP="00AF323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40B1" w:rsidRDefault="00DB40B1" w:rsidP="00AF323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40B1" w:rsidRDefault="00DB40B1" w:rsidP="00AF323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40B1" w:rsidRDefault="00DB40B1" w:rsidP="00AF323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40B1" w:rsidRDefault="00DB40B1" w:rsidP="00AF323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40B1" w:rsidRDefault="00DB40B1" w:rsidP="00AF323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40B1" w:rsidRDefault="00DB40B1" w:rsidP="00AF323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40B1" w:rsidRDefault="00DB40B1" w:rsidP="00AF323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66ED" w:rsidRDefault="008566ED" w:rsidP="00AF3236">
      <w:pPr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 </w:t>
      </w:r>
      <w:r w:rsidR="00B55A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6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6ED">
        <w:rPr>
          <w:rFonts w:ascii="Times New Roman" w:hAnsi="Times New Roman" w:cs="Times New Roman"/>
          <w:sz w:val="28"/>
          <w:szCs w:val="28"/>
        </w:rPr>
        <w:t>Роль долгоср</w:t>
      </w:r>
      <w:r>
        <w:rPr>
          <w:rFonts w:ascii="Times New Roman" w:hAnsi="Times New Roman" w:cs="Times New Roman"/>
          <w:sz w:val="28"/>
          <w:szCs w:val="28"/>
        </w:rPr>
        <w:t xml:space="preserve">очных стратегических документов </w:t>
      </w:r>
      <w:r w:rsidRPr="008566ED">
        <w:rPr>
          <w:rFonts w:ascii="Times New Roman" w:hAnsi="Times New Roman" w:cs="Times New Roman"/>
          <w:sz w:val="28"/>
          <w:szCs w:val="28"/>
        </w:rPr>
        <w:t>в бюджетном планировании в США</w:t>
      </w:r>
      <w:r w:rsidR="003251C3">
        <w:rPr>
          <w:rFonts w:ascii="Times New Roman" w:hAnsi="Times New Roman" w:cs="Times New Roman"/>
          <w:sz w:val="28"/>
          <w:szCs w:val="28"/>
        </w:rPr>
        <w:t xml:space="preserve"> </w:t>
      </w:r>
      <w:r w:rsidR="003251C3" w:rsidRPr="003251C3">
        <w:rPr>
          <w:rFonts w:ascii="Times New Roman" w:hAnsi="Times New Roman" w:cs="Times New Roman"/>
          <w:sz w:val="28"/>
          <w:szCs w:val="28"/>
        </w:rPr>
        <w:t>(составлено автором)</w:t>
      </w:r>
    </w:p>
    <w:p w:rsidR="00C521E3" w:rsidRDefault="00C521E3" w:rsidP="00765BE6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1E3">
        <w:rPr>
          <w:rFonts w:ascii="Times New Roman" w:hAnsi="Times New Roman" w:cs="Times New Roman"/>
          <w:sz w:val="28"/>
          <w:szCs w:val="28"/>
        </w:rPr>
        <w:t>Из рисунка 4 видно, что при планировании бюджета США в плане до</w:t>
      </w:r>
      <w:r w:rsidRPr="00C521E3">
        <w:rPr>
          <w:rFonts w:ascii="Times New Roman" w:hAnsi="Times New Roman" w:cs="Times New Roman"/>
          <w:sz w:val="28"/>
          <w:szCs w:val="28"/>
        </w:rPr>
        <w:t>л</w:t>
      </w:r>
      <w:r w:rsidRPr="00C521E3">
        <w:rPr>
          <w:rFonts w:ascii="Times New Roman" w:hAnsi="Times New Roman" w:cs="Times New Roman"/>
          <w:sz w:val="28"/>
          <w:szCs w:val="28"/>
        </w:rPr>
        <w:t>госрочных целей необходимо различать обязательные и дискреционные о</w:t>
      </w:r>
      <w:r w:rsidRPr="00C521E3">
        <w:rPr>
          <w:rFonts w:ascii="Times New Roman" w:hAnsi="Times New Roman" w:cs="Times New Roman"/>
          <w:sz w:val="28"/>
          <w:szCs w:val="28"/>
        </w:rPr>
        <w:t>т</w:t>
      </w:r>
      <w:r w:rsidRPr="00C521E3">
        <w:rPr>
          <w:rFonts w:ascii="Times New Roman" w:hAnsi="Times New Roman" w:cs="Times New Roman"/>
          <w:sz w:val="28"/>
          <w:szCs w:val="28"/>
        </w:rPr>
        <w:t xml:space="preserve">раслевые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C521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56E2" w:rsidRDefault="007356E2" w:rsidP="00765BE6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6E2">
        <w:rPr>
          <w:rFonts w:ascii="Times New Roman" w:hAnsi="Times New Roman" w:cs="Times New Roman"/>
          <w:sz w:val="28"/>
          <w:szCs w:val="28"/>
        </w:rPr>
        <w:t xml:space="preserve">Обязательные расходы будут постоянно утверждаться, и </w:t>
      </w:r>
      <w:r>
        <w:rPr>
          <w:rFonts w:ascii="Times New Roman" w:hAnsi="Times New Roman" w:cs="Times New Roman"/>
          <w:sz w:val="28"/>
          <w:szCs w:val="28"/>
        </w:rPr>
        <w:t>обосновыв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r w:rsidRPr="007356E2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>
        <w:rPr>
          <w:rFonts w:ascii="Times New Roman" w:hAnsi="Times New Roman" w:cs="Times New Roman"/>
          <w:sz w:val="28"/>
          <w:szCs w:val="28"/>
        </w:rPr>
        <w:t>текущих законов</w:t>
      </w:r>
      <w:r w:rsidRPr="007356E2">
        <w:rPr>
          <w:rFonts w:ascii="Times New Roman" w:hAnsi="Times New Roman" w:cs="Times New Roman"/>
          <w:sz w:val="28"/>
          <w:szCs w:val="28"/>
        </w:rPr>
        <w:t xml:space="preserve"> (например, </w:t>
      </w:r>
      <w:r>
        <w:rPr>
          <w:rFonts w:ascii="Times New Roman" w:hAnsi="Times New Roman" w:cs="Times New Roman"/>
          <w:sz w:val="28"/>
          <w:szCs w:val="28"/>
        </w:rPr>
        <w:t>страхование по социальным направлениям</w:t>
      </w:r>
      <w:r w:rsidRPr="007356E2">
        <w:rPr>
          <w:rFonts w:ascii="Times New Roman" w:hAnsi="Times New Roman" w:cs="Times New Roman"/>
          <w:sz w:val="28"/>
          <w:szCs w:val="28"/>
        </w:rPr>
        <w:t>, погаше</w:t>
      </w:r>
      <w:r>
        <w:rPr>
          <w:rFonts w:ascii="Times New Roman" w:hAnsi="Times New Roman" w:cs="Times New Roman"/>
          <w:sz w:val="28"/>
          <w:szCs w:val="28"/>
        </w:rPr>
        <w:t>ние государственного долга, обслуживание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стративного аппарата и т.д</w:t>
      </w:r>
      <w:r w:rsidRPr="007356E2">
        <w:rPr>
          <w:rFonts w:ascii="Times New Roman" w:hAnsi="Times New Roman" w:cs="Times New Roman"/>
          <w:sz w:val="28"/>
          <w:szCs w:val="28"/>
        </w:rPr>
        <w:t>.). Конгресс ежегодно подписывает дискрецио</w:t>
      </w:r>
      <w:r w:rsidRPr="007356E2">
        <w:rPr>
          <w:rFonts w:ascii="Times New Roman" w:hAnsi="Times New Roman" w:cs="Times New Roman"/>
          <w:sz w:val="28"/>
          <w:szCs w:val="28"/>
        </w:rPr>
        <w:t>н</w:t>
      </w:r>
      <w:r w:rsidRPr="007356E2">
        <w:rPr>
          <w:rFonts w:ascii="Times New Roman" w:hAnsi="Times New Roman" w:cs="Times New Roman"/>
          <w:sz w:val="28"/>
          <w:szCs w:val="28"/>
        </w:rPr>
        <w:t>ные расходы, что означает принятие фискальных мер в соответствующих о</w:t>
      </w:r>
      <w:r w:rsidRPr="007356E2">
        <w:rPr>
          <w:rFonts w:ascii="Times New Roman" w:hAnsi="Times New Roman" w:cs="Times New Roman"/>
          <w:sz w:val="28"/>
          <w:szCs w:val="28"/>
        </w:rPr>
        <w:t>б</w:t>
      </w:r>
      <w:r w:rsidRPr="007356E2">
        <w:rPr>
          <w:rFonts w:ascii="Times New Roman" w:hAnsi="Times New Roman" w:cs="Times New Roman"/>
          <w:sz w:val="28"/>
          <w:szCs w:val="28"/>
        </w:rPr>
        <w:t>ластях и секторах экономики.</w:t>
      </w:r>
    </w:p>
    <w:p w:rsidR="002E4DB0" w:rsidRPr="002E4DB0" w:rsidRDefault="002E4DB0" w:rsidP="002E4DB0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DB0">
        <w:rPr>
          <w:rFonts w:ascii="Times New Roman" w:hAnsi="Times New Roman" w:cs="Times New Roman"/>
          <w:sz w:val="28"/>
          <w:szCs w:val="28"/>
        </w:rPr>
        <w:t>Инициатива государства в области инфраструктуры направлена на устранение дисбаланса между инвестициями в инфраструктуру, владением и ответственностью и принесла 1 триллион долларов общих инвестиций в и</w:t>
      </w:r>
      <w:r w:rsidRPr="002E4DB0">
        <w:rPr>
          <w:rFonts w:ascii="Times New Roman" w:hAnsi="Times New Roman" w:cs="Times New Roman"/>
          <w:sz w:val="28"/>
          <w:szCs w:val="28"/>
        </w:rPr>
        <w:t>н</w:t>
      </w:r>
      <w:r w:rsidRPr="002E4DB0">
        <w:rPr>
          <w:rFonts w:ascii="Times New Roman" w:hAnsi="Times New Roman" w:cs="Times New Roman"/>
          <w:sz w:val="28"/>
          <w:szCs w:val="28"/>
        </w:rPr>
        <w:t>фраструктуру за счет сочетания прямого федерального финансирования и стимулированного финансирования. В 2019 году в бюджете США выделяю</w:t>
      </w:r>
      <w:r w:rsidRPr="002E4DB0">
        <w:rPr>
          <w:rFonts w:ascii="Times New Roman" w:hAnsi="Times New Roman" w:cs="Times New Roman"/>
          <w:sz w:val="28"/>
          <w:szCs w:val="28"/>
        </w:rPr>
        <w:t>т</w:t>
      </w:r>
      <w:r w:rsidRPr="002E4DB0">
        <w:rPr>
          <w:rFonts w:ascii="Times New Roman" w:hAnsi="Times New Roman" w:cs="Times New Roman"/>
          <w:sz w:val="28"/>
          <w:szCs w:val="28"/>
        </w:rPr>
        <w:t>ся 200 миллиардов долларов на направления и программы представленные далее.</w:t>
      </w:r>
    </w:p>
    <w:p w:rsidR="002E4DB0" w:rsidRPr="002E4DB0" w:rsidRDefault="002E4DB0" w:rsidP="002E4DB0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DB0">
        <w:rPr>
          <w:rFonts w:ascii="Times New Roman" w:hAnsi="Times New Roman" w:cs="Times New Roman"/>
          <w:sz w:val="28"/>
          <w:szCs w:val="28"/>
        </w:rPr>
        <w:t>Так называемые поощрительные гранты – 100 миллиардов долларов выделяются для поощрения увеличения государственных, местных и частных инвестиций в инфраструктуру путем предоставления стимулов спонсорам проектов за демонстрацию новаторских подходов, которые будут генерир</w:t>
      </w:r>
      <w:r w:rsidRPr="002E4DB0">
        <w:rPr>
          <w:rFonts w:ascii="Times New Roman" w:hAnsi="Times New Roman" w:cs="Times New Roman"/>
          <w:sz w:val="28"/>
          <w:szCs w:val="28"/>
        </w:rPr>
        <w:t>о</w:t>
      </w:r>
      <w:r w:rsidRPr="002E4DB0">
        <w:rPr>
          <w:rFonts w:ascii="Times New Roman" w:hAnsi="Times New Roman" w:cs="Times New Roman"/>
          <w:sz w:val="28"/>
          <w:szCs w:val="28"/>
        </w:rPr>
        <w:t>вать новые потоки доходов, определять приоритеты обслуживания, модерн</w:t>
      </w:r>
      <w:r w:rsidRPr="002E4DB0">
        <w:rPr>
          <w:rFonts w:ascii="Times New Roman" w:hAnsi="Times New Roman" w:cs="Times New Roman"/>
          <w:sz w:val="28"/>
          <w:szCs w:val="28"/>
        </w:rPr>
        <w:t>и</w:t>
      </w:r>
      <w:r w:rsidRPr="002E4DB0">
        <w:rPr>
          <w:rFonts w:ascii="Times New Roman" w:hAnsi="Times New Roman" w:cs="Times New Roman"/>
          <w:sz w:val="28"/>
          <w:szCs w:val="28"/>
        </w:rPr>
        <w:t>зировать методы закупок и генерировать социально-экономическая отдача от инвестиций. Поощрения будут предоставляться в виде конкурсных грантов.</w:t>
      </w:r>
    </w:p>
    <w:p w:rsidR="002E4DB0" w:rsidRPr="002E4DB0" w:rsidRDefault="002E4DB0" w:rsidP="002E4DB0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DB0">
        <w:rPr>
          <w:rFonts w:ascii="Times New Roman" w:hAnsi="Times New Roman" w:cs="Times New Roman"/>
          <w:sz w:val="28"/>
          <w:szCs w:val="28"/>
        </w:rPr>
        <w:t>«Формульные фонды» для сельских районов – для этой программы з</w:t>
      </w:r>
      <w:r w:rsidRPr="002E4DB0">
        <w:rPr>
          <w:rFonts w:ascii="Times New Roman" w:hAnsi="Times New Roman" w:cs="Times New Roman"/>
          <w:sz w:val="28"/>
          <w:szCs w:val="28"/>
        </w:rPr>
        <w:t>а</w:t>
      </w:r>
      <w:r w:rsidRPr="002E4DB0">
        <w:rPr>
          <w:rFonts w:ascii="Times New Roman" w:hAnsi="Times New Roman" w:cs="Times New Roman"/>
          <w:sz w:val="28"/>
          <w:szCs w:val="28"/>
        </w:rPr>
        <w:t>прашивается 50 миллиардов долларов, которые позволят удовлетворить зн</w:t>
      </w:r>
      <w:r w:rsidRPr="002E4DB0">
        <w:rPr>
          <w:rFonts w:ascii="Times New Roman" w:hAnsi="Times New Roman" w:cs="Times New Roman"/>
          <w:sz w:val="28"/>
          <w:szCs w:val="28"/>
        </w:rPr>
        <w:t>а</w:t>
      </w:r>
      <w:r w:rsidRPr="002E4DB0">
        <w:rPr>
          <w:rFonts w:ascii="Times New Roman" w:hAnsi="Times New Roman" w:cs="Times New Roman"/>
          <w:sz w:val="28"/>
          <w:szCs w:val="28"/>
        </w:rPr>
        <w:t xml:space="preserve">чительную потребность в инвестициях в сельскую инфраструктуру, включая услуги широкополосного доступа в Интернет. </w:t>
      </w:r>
    </w:p>
    <w:p w:rsidR="002E4DB0" w:rsidRPr="002E4DB0" w:rsidRDefault="002E4DB0" w:rsidP="002E4DB0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DB0">
        <w:rPr>
          <w:rFonts w:ascii="Times New Roman" w:hAnsi="Times New Roman" w:cs="Times New Roman"/>
          <w:sz w:val="28"/>
          <w:szCs w:val="28"/>
        </w:rPr>
        <w:t>Федеральное финансирование буде</w:t>
      </w:r>
      <w:r>
        <w:rPr>
          <w:rFonts w:ascii="Times New Roman" w:hAnsi="Times New Roman" w:cs="Times New Roman"/>
          <w:sz w:val="28"/>
          <w:szCs w:val="28"/>
        </w:rPr>
        <w:t>т предоставляться штатам по фо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E4DB0">
        <w:rPr>
          <w:rFonts w:ascii="Times New Roman" w:hAnsi="Times New Roman" w:cs="Times New Roman"/>
          <w:sz w:val="28"/>
          <w:szCs w:val="28"/>
        </w:rPr>
        <w:t>муле распределения, наряду с бонусным соревнованием, основанным на р</w:t>
      </w:r>
      <w:r w:rsidRPr="002E4DB0">
        <w:rPr>
          <w:rFonts w:ascii="Times New Roman" w:hAnsi="Times New Roman" w:cs="Times New Roman"/>
          <w:sz w:val="28"/>
          <w:szCs w:val="28"/>
        </w:rPr>
        <w:t>е</w:t>
      </w:r>
      <w:r w:rsidRPr="002E4DB0">
        <w:rPr>
          <w:rFonts w:ascii="Times New Roman" w:hAnsi="Times New Roman" w:cs="Times New Roman"/>
          <w:sz w:val="28"/>
          <w:szCs w:val="28"/>
        </w:rPr>
        <w:t xml:space="preserve">зультатах деятельности штата в достижении целей, изложенных в планах развития сельской инфраструктуры штата. </w:t>
      </w:r>
    </w:p>
    <w:p w:rsidR="002E4DB0" w:rsidRDefault="002E4DB0" w:rsidP="002E4DB0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DB0">
        <w:rPr>
          <w:rFonts w:ascii="Times New Roman" w:hAnsi="Times New Roman" w:cs="Times New Roman"/>
          <w:sz w:val="28"/>
          <w:szCs w:val="28"/>
        </w:rPr>
        <w:t>«Преобразовательные проекты» – 20 миллиардов долларов направлено на поддержку смелых, инновационных и преобразующих инфраструктурных проекты, которые могут значительно улучшить существующие условия и</w:t>
      </w:r>
      <w:r w:rsidRPr="002E4DB0">
        <w:rPr>
          <w:rFonts w:ascii="Times New Roman" w:hAnsi="Times New Roman" w:cs="Times New Roman"/>
          <w:sz w:val="28"/>
          <w:szCs w:val="28"/>
        </w:rPr>
        <w:t>н</w:t>
      </w:r>
      <w:r w:rsidRPr="002E4DB0">
        <w:rPr>
          <w:rFonts w:ascii="Times New Roman" w:hAnsi="Times New Roman" w:cs="Times New Roman"/>
          <w:sz w:val="28"/>
          <w:szCs w:val="28"/>
        </w:rPr>
        <w:t>фраструктуры и услуги</w:t>
      </w:r>
      <w:r w:rsidR="004007F5" w:rsidRPr="004007F5">
        <w:rPr>
          <w:rFonts w:ascii="Times New Roman" w:hAnsi="Times New Roman" w:cs="Times New Roman"/>
          <w:sz w:val="28"/>
          <w:szCs w:val="28"/>
        </w:rPr>
        <w:t xml:space="preserve"> [12]</w:t>
      </w:r>
      <w:r w:rsidRPr="002E4D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4DB0" w:rsidRPr="002E4DB0" w:rsidRDefault="002E4DB0" w:rsidP="002E4DB0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DB0">
        <w:rPr>
          <w:rFonts w:ascii="Times New Roman" w:hAnsi="Times New Roman" w:cs="Times New Roman"/>
          <w:sz w:val="28"/>
          <w:szCs w:val="28"/>
        </w:rPr>
        <w:t>Финансирование будет предоставляться на конкурсной основе для коммерчески жизнеспособных проектов, которые способны приносить доход, приносить чистую общественную выгоду и будут иметь значительное пол</w:t>
      </w:r>
      <w:r w:rsidRPr="002E4DB0">
        <w:rPr>
          <w:rFonts w:ascii="Times New Roman" w:hAnsi="Times New Roman" w:cs="Times New Roman"/>
          <w:sz w:val="28"/>
          <w:szCs w:val="28"/>
        </w:rPr>
        <w:t>о</w:t>
      </w:r>
      <w:r w:rsidRPr="002E4DB0">
        <w:rPr>
          <w:rFonts w:ascii="Times New Roman" w:hAnsi="Times New Roman" w:cs="Times New Roman"/>
          <w:sz w:val="28"/>
          <w:szCs w:val="28"/>
        </w:rPr>
        <w:t>жительное влияние на страну, регион, штат или мегаполис.</w:t>
      </w:r>
    </w:p>
    <w:p w:rsidR="002E4DB0" w:rsidRDefault="002E4DB0" w:rsidP="002E4DB0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DB0">
        <w:rPr>
          <w:rFonts w:ascii="Times New Roman" w:hAnsi="Times New Roman" w:cs="Times New Roman"/>
          <w:sz w:val="28"/>
          <w:szCs w:val="28"/>
        </w:rPr>
        <w:t>Существующие кредитные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4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которые было направлено</w:t>
      </w:r>
      <w:r w:rsidRPr="002E4DB0">
        <w:rPr>
          <w:rFonts w:ascii="Times New Roman" w:hAnsi="Times New Roman" w:cs="Times New Roman"/>
          <w:sz w:val="28"/>
          <w:szCs w:val="28"/>
        </w:rPr>
        <w:t xml:space="preserve"> 14 миллиардов долларов в виде дополнительных субсидий для основных фед</w:t>
      </w:r>
      <w:r w:rsidRPr="002E4DB0">
        <w:rPr>
          <w:rFonts w:ascii="Times New Roman" w:hAnsi="Times New Roman" w:cs="Times New Roman"/>
          <w:sz w:val="28"/>
          <w:szCs w:val="28"/>
        </w:rPr>
        <w:t>е</w:t>
      </w:r>
      <w:r w:rsidRPr="002E4DB0">
        <w:rPr>
          <w:rFonts w:ascii="Times New Roman" w:hAnsi="Times New Roman" w:cs="Times New Roman"/>
          <w:sz w:val="28"/>
          <w:szCs w:val="28"/>
        </w:rPr>
        <w:t>ральных кредитных программ, обеспечивающих финансирование инфр</w:t>
      </w:r>
      <w:r w:rsidRPr="002E4DB0">
        <w:rPr>
          <w:rFonts w:ascii="Times New Roman" w:hAnsi="Times New Roman" w:cs="Times New Roman"/>
          <w:sz w:val="28"/>
          <w:szCs w:val="28"/>
        </w:rPr>
        <w:t>а</w:t>
      </w:r>
      <w:r w:rsidRPr="002E4DB0">
        <w:rPr>
          <w:rFonts w:ascii="Times New Roman" w:hAnsi="Times New Roman" w:cs="Times New Roman"/>
          <w:sz w:val="28"/>
          <w:szCs w:val="28"/>
        </w:rPr>
        <w:t xml:space="preserve">структурных проектов. </w:t>
      </w:r>
    </w:p>
    <w:p w:rsidR="002E4DB0" w:rsidRDefault="002E4DB0" w:rsidP="002E4DB0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DB0">
        <w:rPr>
          <w:rFonts w:ascii="Times New Roman" w:hAnsi="Times New Roman" w:cs="Times New Roman"/>
          <w:sz w:val="28"/>
          <w:szCs w:val="28"/>
        </w:rPr>
        <w:t xml:space="preserve">Это финансирование значительно </w:t>
      </w:r>
      <w:r>
        <w:rPr>
          <w:rFonts w:ascii="Times New Roman" w:hAnsi="Times New Roman" w:cs="Times New Roman"/>
          <w:sz w:val="28"/>
          <w:szCs w:val="28"/>
        </w:rPr>
        <w:t>увеличивает</w:t>
      </w:r>
      <w:r w:rsidRPr="002E4DB0">
        <w:rPr>
          <w:rFonts w:ascii="Times New Roman" w:hAnsi="Times New Roman" w:cs="Times New Roman"/>
          <w:sz w:val="28"/>
          <w:szCs w:val="28"/>
        </w:rPr>
        <w:t xml:space="preserve"> федеральную креди</w:t>
      </w:r>
      <w:r w:rsidRPr="002E4DB0">
        <w:rPr>
          <w:rFonts w:ascii="Times New Roman" w:hAnsi="Times New Roman" w:cs="Times New Roman"/>
          <w:sz w:val="28"/>
          <w:szCs w:val="28"/>
        </w:rPr>
        <w:t>т</w:t>
      </w:r>
      <w:r w:rsidRPr="002E4DB0">
        <w:rPr>
          <w:rFonts w:ascii="Times New Roman" w:hAnsi="Times New Roman" w:cs="Times New Roman"/>
          <w:sz w:val="28"/>
          <w:szCs w:val="28"/>
        </w:rPr>
        <w:t xml:space="preserve">ную помощь инфраструктуре через Закон о финансировании и инновациях транспортной инфраструктуры (TIFIA) </w:t>
      </w:r>
    </w:p>
    <w:p w:rsidR="002E4DB0" w:rsidRDefault="002E4DB0" w:rsidP="002E4DB0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DB0">
        <w:rPr>
          <w:rFonts w:ascii="Times New Roman" w:hAnsi="Times New Roman" w:cs="Times New Roman"/>
          <w:sz w:val="28"/>
          <w:szCs w:val="28"/>
        </w:rPr>
        <w:t>Программа обслуживания сельских коммунальных предприятий сел</w:t>
      </w:r>
      <w:r w:rsidRPr="002E4DB0">
        <w:rPr>
          <w:rFonts w:ascii="Times New Roman" w:hAnsi="Times New Roman" w:cs="Times New Roman"/>
          <w:sz w:val="28"/>
          <w:szCs w:val="28"/>
        </w:rPr>
        <w:t>ь</w:t>
      </w:r>
      <w:r w:rsidRPr="002E4DB0">
        <w:rPr>
          <w:rFonts w:ascii="Times New Roman" w:hAnsi="Times New Roman" w:cs="Times New Roman"/>
          <w:sz w:val="28"/>
          <w:szCs w:val="28"/>
        </w:rPr>
        <w:t xml:space="preserve">ского хозяйства. </w:t>
      </w:r>
    </w:p>
    <w:p w:rsidR="002E4DB0" w:rsidRPr="002E4DB0" w:rsidRDefault="002E4DB0" w:rsidP="002E4DB0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DB0">
        <w:rPr>
          <w:rFonts w:ascii="Times New Roman" w:hAnsi="Times New Roman" w:cs="Times New Roman"/>
          <w:sz w:val="28"/>
          <w:szCs w:val="28"/>
        </w:rPr>
        <w:t>Например, исторически программа TIFIA использовала около 40 до</w:t>
      </w:r>
      <w:r w:rsidRPr="002E4DB0">
        <w:rPr>
          <w:rFonts w:ascii="Times New Roman" w:hAnsi="Times New Roman" w:cs="Times New Roman"/>
          <w:sz w:val="28"/>
          <w:szCs w:val="28"/>
        </w:rPr>
        <w:t>л</w:t>
      </w:r>
      <w:r w:rsidRPr="002E4DB0">
        <w:rPr>
          <w:rFonts w:ascii="Times New Roman" w:hAnsi="Times New Roman" w:cs="Times New Roman"/>
          <w:sz w:val="28"/>
          <w:szCs w:val="28"/>
        </w:rPr>
        <w:t>ларов на улучшение транспортной инфраструктуры на каждый доллар пред</w:t>
      </w:r>
      <w:r w:rsidRPr="002E4DB0">
        <w:rPr>
          <w:rFonts w:ascii="Times New Roman" w:hAnsi="Times New Roman" w:cs="Times New Roman"/>
          <w:sz w:val="28"/>
          <w:szCs w:val="28"/>
        </w:rPr>
        <w:t>о</w:t>
      </w:r>
      <w:r w:rsidRPr="002E4DB0">
        <w:rPr>
          <w:rFonts w:ascii="Times New Roman" w:hAnsi="Times New Roman" w:cs="Times New Roman"/>
          <w:sz w:val="28"/>
          <w:szCs w:val="28"/>
        </w:rPr>
        <w:t>ставленной помощи TIFIA. Эта инициатива также расширит право на участие в этих кредитных программах, включив в него другую государственную и</w:t>
      </w:r>
      <w:r w:rsidRPr="002E4DB0">
        <w:rPr>
          <w:rFonts w:ascii="Times New Roman" w:hAnsi="Times New Roman" w:cs="Times New Roman"/>
          <w:sz w:val="28"/>
          <w:szCs w:val="28"/>
        </w:rPr>
        <w:t>н</w:t>
      </w:r>
      <w:r w:rsidRPr="002E4DB0">
        <w:rPr>
          <w:rFonts w:ascii="Times New Roman" w:hAnsi="Times New Roman" w:cs="Times New Roman"/>
          <w:sz w:val="28"/>
          <w:szCs w:val="28"/>
        </w:rPr>
        <w:t>фраструктуру, такую как аэропорты и порты.</w:t>
      </w:r>
    </w:p>
    <w:p w:rsidR="002E4DB0" w:rsidRDefault="002E4DB0" w:rsidP="002E4DB0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E4DB0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1E11CB" w:rsidRPr="002E4DB0">
        <w:rPr>
          <w:rFonts w:ascii="Times New Roman" w:hAnsi="Times New Roman" w:cs="Times New Roman"/>
          <w:sz w:val="28"/>
          <w:szCs w:val="28"/>
        </w:rPr>
        <w:t>фонд</w:t>
      </w:r>
      <w:r w:rsidR="001E11CB" w:rsidRPr="002E4DB0">
        <w:rPr>
          <w:rFonts w:ascii="Times New Roman" w:hAnsi="Times New Roman" w:cs="Times New Roman"/>
          <w:sz w:val="28"/>
          <w:szCs w:val="28"/>
        </w:rPr>
        <w:t xml:space="preserve"> </w:t>
      </w:r>
      <w:r w:rsidRPr="002E4DB0">
        <w:rPr>
          <w:rFonts w:ascii="Times New Roman" w:hAnsi="Times New Roman" w:cs="Times New Roman"/>
          <w:sz w:val="28"/>
          <w:szCs w:val="28"/>
        </w:rPr>
        <w:t>оборотн</w:t>
      </w:r>
      <w:r w:rsidR="001E11CB">
        <w:rPr>
          <w:rFonts w:ascii="Times New Roman" w:hAnsi="Times New Roman" w:cs="Times New Roman"/>
          <w:sz w:val="28"/>
          <w:szCs w:val="28"/>
        </w:rPr>
        <w:t xml:space="preserve">ого </w:t>
      </w:r>
      <w:r w:rsidRPr="002E4DB0">
        <w:rPr>
          <w:rFonts w:ascii="Times New Roman" w:hAnsi="Times New Roman" w:cs="Times New Roman"/>
          <w:sz w:val="28"/>
          <w:szCs w:val="28"/>
        </w:rPr>
        <w:t>капитала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4DB0">
        <w:rPr>
          <w:rFonts w:ascii="Times New Roman" w:hAnsi="Times New Roman" w:cs="Times New Roman"/>
          <w:sz w:val="28"/>
          <w:szCs w:val="28"/>
        </w:rPr>
        <w:t xml:space="preserve"> – 10 миллиардов долларов </w:t>
      </w:r>
      <w:r>
        <w:rPr>
          <w:rFonts w:ascii="Times New Roman" w:hAnsi="Times New Roman" w:cs="Times New Roman"/>
          <w:sz w:val="28"/>
          <w:szCs w:val="28"/>
        </w:rPr>
        <w:t>выделено</w:t>
      </w:r>
      <w:r w:rsidRPr="002E4DB0">
        <w:rPr>
          <w:rFonts w:ascii="Times New Roman" w:hAnsi="Times New Roman" w:cs="Times New Roman"/>
          <w:sz w:val="28"/>
          <w:szCs w:val="28"/>
        </w:rPr>
        <w:t xml:space="preserve"> для создания обязательного оборотного фонда для финансирования покупок, строительства или ремонта гражданской недвижимости, наход</w:t>
      </w:r>
      <w:r w:rsidRPr="002E4DB0">
        <w:rPr>
          <w:rFonts w:ascii="Times New Roman" w:hAnsi="Times New Roman" w:cs="Times New Roman"/>
          <w:sz w:val="28"/>
          <w:szCs w:val="28"/>
        </w:rPr>
        <w:t>я</w:t>
      </w:r>
      <w:r w:rsidRPr="002E4DB0">
        <w:rPr>
          <w:rFonts w:ascii="Times New Roman" w:hAnsi="Times New Roman" w:cs="Times New Roman"/>
          <w:sz w:val="28"/>
          <w:szCs w:val="28"/>
        </w:rPr>
        <w:t xml:space="preserve">щейся в федеральной собственности. </w:t>
      </w:r>
    </w:p>
    <w:p w:rsidR="002E4DB0" w:rsidRDefault="002E4DB0" w:rsidP="002E4DB0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DB0">
        <w:rPr>
          <w:rFonts w:ascii="Times New Roman" w:hAnsi="Times New Roman" w:cs="Times New Roman"/>
          <w:sz w:val="28"/>
          <w:szCs w:val="28"/>
        </w:rPr>
        <w:t>Федеральное правительство в настоящее время использует неэффе</w:t>
      </w:r>
      <w:r w:rsidRPr="002E4DB0">
        <w:rPr>
          <w:rFonts w:ascii="Times New Roman" w:hAnsi="Times New Roman" w:cs="Times New Roman"/>
          <w:sz w:val="28"/>
          <w:szCs w:val="28"/>
        </w:rPr>
        <w:t>к</w:t>
      </w:r>
      <w:r w:rsidRPr="002E4DB0">
        <w:rPr>
          <w:rFonts w:ascii="Times New Roman" w:hAnsi="Times New Roman" w:cs="Times New Roman"/>
          <w:sz w:val="28"/>
          <w:szCs w:val="28"/>
        </w:rPr>
        <w:t>тивные договоры аренды для доступа к необходимой собственности. Аренда используется из-за отсутствия большого первоначального капитала, необх</w:t>
      </w:r>
      <w:r w:rsidRPr="002E4DB0">
        <w:rPr>
          <w:rFonts w:ascii="Times New Roman" w:hAnsi="Times New Roman" w:cs="Times New Roman"/>
          <w:sz w:val="28"/>
          <w:szCs w:val="28"/>
        </w:rPr>
        <w:t>о</w:t>
      </w:r>
      <w:r w:rsidRPr="002E4DB0">
        <w:rPr>
          <w:rFonts w:ascii="Times New Roman" w:hAnsi="Times New Roman" w:cs="Times New Roman"/>
          <w:sz w:val="28"/>
          <w:szCs w:val="28"/>
        </w:rPr>
        <w:t xml:space="preserve">димого для приобретения проектов недвижимости. </w:t>
      </w:r>
    </w:p>
    <w:p w:rsidR="002E4DB0" w:rsidRPr="002E4DB0" w:rsidRDefault="002E4DB0" w:rsidP="002E4DB0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DB0">
        <w:rPr>
          <w:rFonts w:ascii="Times New Roman" w:hAnsi="Times New Roman" w:cs="Times New Roman"/>
          <w:sz w:val="28"/>
          <w:szCs w:val="28"/>
        </w:rPr>
        <w:t>После утверждения ежегодных законов об ассигнованиях, оборотный фонд будет переводить деньги агентствам для финансирования крупных пр</w:t>
      </w:r>
      <w:r w:rsidRPr="002E4DB0">
        <w:rPr>
          <w:rFonts w:ascii="Times New Roman" w:hAnsi="Times New Roman" w:cs="Times New Roman"/>
          <w:sz w:val="28"/>
          <w:szCs w:val="28"/>
        </w:rPr>
        <w:t>о</w:t>
      </w:r>
      <w:r w:rsidRPr="002E4DB0">
        <w:rPr>
          <w:rFonts w:ascii="Times New Roman" w:hAnsi="Times New Roman" w:cs="Times New Roman"/>
          <w:sz w:val="28"/>
          <w:szCs w:val="28"/>
        </w:rPr>
        <w:t>ектов в области недвижимости. Закупочные агентства затем будут обязаны возмещать Фонду за счет дискреционных ассигнований</w:t>
      </w:r>
      <w:r w:rsidR="004007F5" w:rsidRPr="004007F5">
        <w:rPr>
          <w:rFonts w:ascii="Times New Roman" w:hAnsi="Times New Roman" w:cs="Times New Roman"/>
          <w:sz w:val="28"/>
          <w:szCs w:val="28"/>
        </w:rPr>
        <w:t xml:space="preserve"> [12]</w:t>
      </w:r>
      <w:r w:rsidRPr="002E4DB0">
        <w:rPr>
          <w:rFonts w:ascii="Times New Roman" w:hAnsi="Times New Roman" w:cs="Times New Roman"/>
          <w:sz w:val="28"/>
          <w:szCs w:val="28"/>
        </w:rPr>
        <w:t>.</w:t>
      </w:r>
    </w:p>
    <w:p w:rsidR="002E4DB0" w:rsidRDefault="002E4DB0" w:rsidP="002E4DB0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DB0">
        <w:rPr>
          <w:rFonts w:ascii="Times New Roman" w:hAnsi="Times New Roman" w:cs="Times New Roman"/>
          <w:sz w:val="28"/>
          <w:szCs w:val="28"/>
        </w:rPr>
        <w:t xml:space="preserve">Облигации частной деятельности – эта инициатива расширит гибкость и расширит право участия данной деятельности, которые играют важную роль в реализации многих крупных проектов, значимых на региональном и национальном уровнях. </w:t>
      </w:r>
    </w:p>
    <w:p w:rsidR="002E4DB0" w:rsidRDefault="002E4DB0" w:rsidP="002E4DB0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DB0">
        <w:rPr>
          <w:rFonts w:ascii="Times New Roman" w:hAnsi="Times New Roman" w:cs="Times New Roman"/>
          <w:sz w:val="28"/>
          <w:szCs w:val="28"/>
        </w:rPr>
        <w:t>Предусмотренные для этого расширенного определения «основных проектов общественной инфраструктуры», не будут подпадать под огранич</w:t>
      </w:r>
      <w:r w:rsidRPr="002E4DB0">
        <w:rPr>
          <w:rFonts w:ascii="Times New Roman" w:hAnsi="Times New Roman" w:cs="Times New Roman"/>
          <w:sz w:val="28"/>
          <w:szCs w:val="28"/>
        </w:rPr>
        <w:t>е</w:t>
      </w:r>
      <w:r w:rsidRPr="002E4DB0">
        <w:rPr>
          <w:rFonts w:ascii="Times New Roman" w:hAnsi="Times New Roman" w:cs="Times New Roman"/>
          <w:sz w:val="28"/>
          <w:szCs w:val="28"/>
        </w:rPr>
        <w:t>ния объема, но потребуют, чтобы проекты были доступны для общественн</w:t>
      </w:r>
      <w:r w:rsidRPr="002E4DB0">
        <w:rPr>
          <w:rFonts w:ascii="Times New Roman" w:hAnsi="Times New Roman" w:cs="Times New Roman"/>
          <w:sz w:val="28"/>
          <w:szCs w:val="28"/>
        </w:rPr>
        <w:t>о</w:t>
      </w:r>
      <w:r w:rsidRPr="002E4DB0">
        <w:rPr>
          <w:rFonts w:ascii="Times New Roman" w:hAnsi="Times New Roman" w:cs="Times New Roman"/>
          <w:sz w:val="28"/>
          <w:szCs w:val="28"/>
        </w:rPr>
        <w:t>сти и были либо государственными, либо частными, но подлежали госуда</w:t>
      </w:r>
      <w:r w:rsidRPr="002E4DB0">
        <w:rPr>
          <w:rFonts w:ascii="Times New Roman" w:hAnsi="Times New Roman" w:cs="Times New Roman"/>
          <w:sz w:val="28"/>
          <w:szCs w:val="28"/>
        </w:rPr>
        <w:t>р</w:t>
      </w:r>
      <w:r w:rsidRPr="002E4DB0">
        <w:rPr>
          <w:rFonts w:ascii="Times New Roman" w:hAnsi="Times New Roman" w:cs="Times New Roman"/>
          <w:sz w:val="28"/>
          <w:szCs w:val="28"/>
        </w:rPr>
        <w:t>ственному регулирующему или договорному контролю и одобрени</w:t>
      </w:r>
      <w:r w:rsidR="002342FA">
        <w:rPr>
          <w:rFonts w:ascii="Times New Roman" w:hAnsi="Times New Roman" w:cs="Times New Roman"/>
          <w:sz w:val="28"/>
          <w:szCs w:val="28"/>
        </w:rPr>
        <w:t>ю</w:t>
      </w:r>
      <w:r w:rsidRPr="002E4D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4DB0" w:rsidRPr="002E4DB0" w:rsidRDefault="002E4DB0" w:rsidP="002342FA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DB0">
        <w:rPr>
          <w:rFonts w:ascii="Times New Roman" w:hAnsi="Times New Roman" w:cs="Times New Roman"/>
          <w:sz w:val="28"/>
          <w:szCs w:val="28"/>
        </w:rPr>
        <w:t>Реформы в сфере недвижимости. Бюджет поддерживает несколько предложений по рационализации и со</w:t>
      </w:r>
      <w:r>
        <w:rPr>
          <w:rFonts w:ascii="Times New Roman" w:hAnsi="Times New Roman" w:cs="Times New Roman"/>
          <w:sz w:val="28"/>
          <w:szCs w:val="28"/>
        </w:rPr>
        <w:t>вершенствованию федеральных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E4DB0">
        <w:rPr>
          <w:rFonts w:ascii="Times New Roman" w:hAnsi="Times New Roman" w:cs="Times New Roman"/>
          <w:sz w:val="28"/>
          <w:szCs w:val="28"/>
        </w:rPr>
        <w:t>цессов распоряжения недвижимостью в масштабах всего правительства, включ</w:t>
      </w:r>
      <w:r w:rsidR="002342FA">
        <w:rPr>
          <w:rFonts w:ascii="Times New Roman" w:hAnsi="Times New Roman" w:cs="Times New Roman"/>
          <w:sz w:val="28"/>
          <w:szCs w:val="28"/>
        </w:rPr>
        <w:t xml:space="preserve">ая удержание выручки от продаж. </w:t>
      </w:r>
      <w:r w:rsidRPr="002E4DB0">
        <w:rPr>
          <w:rFonts w:ascii="Times New Roman" w:hAnsi="Times New Roman" w:cs="Times New Roman"/>
          <w:sz w:val="28"/>
          <w:szCs w:val="28"/>
        </w:rPr>
        <w:t>Эти предложения увеличат возмо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ности продажи недвижимости, ко</w:t>
      </w:r>
      <w:r w:rsidRPr="002E4DB0">
        <w:rPr>
          <w:rFonts w:ascii="Times New Roman" w:hAnsi="Times New Roman" w:cs="Times New Roman"/>
          <w:sz w:val="28"/>
          <w:szCs w:val="28"/>
        </w:rPr>
        <w:t>торая больше не нужна федеральному пр</w:t>
      </w:r>
      <w:r w:rsidRPr="002E4DB0">
        <w:rPr>
          <w:rFonts w:ascii="Times New Roman" w:hAnsi="Times New Roman" w:cs="Times New Roman"/>
          <w:sz w:val="28"/>
          <w:szCs w:val="28"/>
        </w:rPr>
        <w:t>а</w:t>
      </w:r>
      <w:r w:rsidRPr="002E4DB0">
        <w:rPr>
          <w:rFonts w:ascii="Times New Roman" w:hAnsi="Times New Roman" w:cs="Times New Roman"/>
          <w:sz w:val="28"/>
          <w:szCs w:val="28"/>
        </w:rPr>
        <w:t>вительству, за счет получения дохода для улучшения других важных фед</w:t>
      </w:r>
      <w:r w:rsidRPr="002E4DB0">
        <w:rPr>
          <w:rFonts w:ascii="Times New Roman" w:hAnsi="Times New Roman" w:cs="Times New Roman"/>
          <w:sz w:val="28"/>
          <w:szCs w:val="28"/>
        </w:rPr>
        <w:t>е</w:t>
      </w:r>
      <w:r w:rsidRPr="002E4DB0">
        <w:rPr>
          <w:rFonts w:ascii="Times New Roman" w:hAnsi="Times New Roman" w:cs="Times New Roman"/>
          <w:sz w:val="28"/>
          <w:szCs w:val="28"/>
        </w:rPr>
        <w:t xml:space="preserve">ральных объектов. </w:t>
      </w:r>
      <w:r w:rsidR="002342FA">
        <w:rPr>
          <w:rFonts w:ascii="Times New Roman" w:hAnsi="Times New Roman" w:cs="Times New Roman"/>
          <w:sz w:val="28"/>
          <w:szCs w:val="28"/>
        </w:rPr>
        <w:t>«</w:t>
      </w:r>
      <w:r w:rsidRPr="002E4DB0">
        <w:rPr>
          <w:rFonts w:ascii="Times New Roman" w:hAnsi="Times New Roman" w:cs="Times New Roman"/>
          <w:sz w:val="28"/>
          <w:szCs w:val="28"/>
        </w:rPr>
        <w:t>Удаление</w:t>
      </w:r>
      <w:r w:rsidR="002342FA">
        <w:rPr>
          <w:rFonts w:ascii="Times New Roman" w:hAnsi="Times New Roman" w:cs="Times New Roman"/>
          <w:sz w:val="28"/>
          <w:szCs w:val="28"/>
        </w:rPr>
        <w:t>»</w:t>
      </w:r>
      <w:r w:rsidRPr="002E4DB0">
        <w:rPr>
          <w:rFonts w:ascii="Times New Roman" w:hAnsi="Times New Roman" w:cs="Times New Roman"/>
          <w:sz w:val="28"/>
          <w:szCs w:val="28"/>
        </w:rPr>
        <w:t xml:space="preserve"> ненужных федеральных объектов также по</w:t>
      </w:r>
      <w:r w:rsidRPr="002E4DB0">
        <w:rPr>
          <w:rFonts w:ascii="Times New Roman" w:hAnsi="Times New Roman" w:cs="Times New Roman"/>
          <w:sz w:val="28"/>
          <w:szCs w:val="28"/>
        </w:rPr>
        <w:t>з</w:t>
      </w:r>
      <w:r w:rsidRPr="002E4DB0">
        <w:rPr>
          <w:rFonts w:ascii="Times New Roman" w:hAnsi="Times New Roman" w:cs="Times New Roman"/>
          <w:sz w:val="28"/>
          <w:szCs w:val="28"/>
        </w:rPr>
        <w:t>волит вернуть здания в частное пользование, что потенциально может ст</w:t>
      </w:r>
      <w:r w:rsidRPr="002E4DB0">
        <w:rPr>
          <w:rFonts w:ascii="Times New Roman" w:hAnsi="Times New Roman" w:cs="Times New Roman"/>
          <w:sz w:val="28"/>
          <w:szCs w:val="28"/>
        </w:rPr>
        <w:t>и</w:t>
      </w:r>
      <w:r w:rsidRPr="002E4DB0">
        <w:rPr>
          <w:rFonts w:ascii="Times New Roman" w:hAnsi="Times New Roman" w:cs="Times New Roman"/>
          <w:sz w:val="28"/>
          <w:szCs w:val="28"/>
        </w:rPr>
        <w:t xml:space="preserve">мулировать местное экономическое развитие. </w:t>
      </w:r>
    </w:p>
    <w:p w:rsidR="002E4DB0" w:rsidRPr="002E4DB0" w:rsidRDefault="002E4DB0" w:rsidP="002E4DB0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DB0">
        <w:rPr>
          <w:rFonts w:ascii="Times New Roman" w:hAnsi="Times New Roman" w:cs="Times New Roman"/>
          <w:sz w:val="28"/>
          <w:szCs w:val="28"/>
        </w:rPr>
        <w:t>Оптимизация проверок в области экологии включает в себя несколько предложений по рационализации разрешительных решений для ускорения реализации проекта при с</w:t>
      </w:r>
      <w:r>
        <w:rPr>
          <w:rFonts w:ascii="Times New Roman" w:hAnsi="Times New Roman" w:cs="Times New Roman"/>
          <w:sz w:val="28"/>
          <w:szCs w:val="28"/>
        </w:rPr>
        <w:t>охранении экологических мер без</w:t>
      </w:r>
      <w:r w:rsidRPr="002E4DB0">
        <w:rPr>
          <w:rFonts w:ascii="Times New Roman" w:hAnsi="Times New Roman" w:cs="Times New Roman"/>
          <w:sz w:val="28"/>
          <w:szCs w:val="28"/>
        </w:rPr>
        <w:t>опасности.</w:t>
      </w:r>
    </w:p>
    <w:p w:rsidR="002E4DB0" w:rsidRDefault="002E4DB0" w:rsidP="002E4DB0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DB0">
        <w:rPr>
          <w:rFonts w:ascii="Times New Roman" w:hAnsi="Times New Roman" w:cs="Times New Roman"/>
          <w:sz w:val="28"/>
          <w:szCs w:val="28"/>
        </w:rPr>
        <w:t xml:space="preserve">Например, в рамках инициативы предлагается создать новую структуру «Единое федеральное решение», которая включает четкие сроки завершения экологических проверок, устранение избыточного числа проверок агентством, делегирование ответственности государству, где это необходимо, и пилотные программы для экспериментов с инновационными подходами </w:t>
      </w:r>
      <w:proofErr w:type="gramStart"/>
      <w:r w:rsidRPr="002E4DB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E4DB0">
        <w:rPr>
          <w:rFonts w:ascii="Times New Roman" w:hAnsi="Times New Roman" w:cs="Times New Roman"/>
          <w:sz w:val="28"/>
          <w:szCs w:val="28"/>
        </w:rPr>
        <w:t xml:space="preserve"> экологическим проверками</w:t>
      </w:r>
      <w:r w:rsidR="004007F5">
        <w:rPr>
          <w:rFonts w:ascii="Times New Roman" w:hAnsi="Times New Roman" w:cs="Times New Roman"/>
          <w:sz w:val="28"/>
          <w:szCs w:val="28"/>
        </w:rPr>
        <w:t xml:space="preserve"> </w:t>
      </w:r>
      <w:r w:rsidR="004007F5" w:rsidRPr="004007F5">
        <w:rPr>
          <w:rFonts w:ascii="Times New Roman" w:hAnsi="Times New Roman" w:cs="Times New Roman"/>
          <w:sz w:val="28"/>
          <w:szCs w:val="28"/>
        </w:rPr>
        <w:t>[12]</w:t>
      </w:r>
      <w:r w:rsidRPr="002E4D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BE6" w:rsidRPr="00765BE6" w:rsidRDefault="00765BE6" w:rsidP="002E4DB0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Далее рассмотрим опыт программно-целевого планирования бюджета Канады [27].</w:t>
      </w:r>
    </w:p>
    <w:p w:rsidR="00EA2C03" w:rsidRDefault="00EA2C03" w:rsidP="00765BE6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C03">
        <w:rPr>
          <w:rFonts w:ascii="Times New Roman" w:hAnsi="Times New Roman" w:cs="Times New Roman"/>
          <w:sz w:val="28"/>
          <w:szCs w:val="28"/>
        </w:rPr>
        <w:t>Федеральное правительство и правительства провинций Канады сл</w:t>
      </w:r>
      <w:r w:rsidRPr="00EA2C03">
        <w:rPr>
          <w:rFonts w:ascii="Times New Roman" w:hAnsi="Times New Roman" w:cs="Times New Roman"/>
          <w:sz w:val="28"/>
          <w:szCs w:val="28"/>
        </w:rPr>
        <w:t>е</w:t>
      </w:r>
      <w:r w:rsidRPr="00EA2C03">
        <w:rPr>
          <w:rFonts w:ascii="Times New Roman" w:hAnsi="Times New Roman" w:cs="Times New Roman"/>
          <w:sz w:val="28"/>
          <w:szCs w:val="28"/>
        </w:rPr>
        <w:t>дуют бюджетному процессу, призванному обеспечить контроль, подотче</w:t>
      </w:r>
      <w:r w:rsidRPr="00EA2C03">
        <w:rPr>
          <w:rFonts w:ascii="Times New Roman" w:hAnsi="Times New Roman" w:cs="Times New Roman"/>
          <w:sz w:val="28"/>
          <w:szCs w:val="28"/>
        </w:rPr>
        <w:t>т</w:t>
      </w:r>
      <w:r w:rsidRPr="00EA2C03">
        <w:rPr>
          <w:rFonts w:ascii="Times New Roman" w:hAnsi="Times New Roman" w:cs="Times New Roman"/>
          <w:sz w:val="28"/>
          <w:szCs w:val="28"/>
        </w:rPr>
        <w:t>ность и планирование расходования государственных денег.</w:t>
      </w:r>
    </w:p>
    <w:p w:rsidR="00EA2C03" w:rsidRDefault="00EA2C03" w:rsidP="00765BE6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C03">
        <w:rPr>
          <w:rFonts w:ascii="Times New Roman" w:hAnsi="Times New Roman" w:cs="Times New Roman"/>
          <w:sz w:val="28"/>
          <w:szCs w:val="28"/>
        </w:rPr>
        <w:t>Существенная реформа была предпринята в начале 1970-х годов прав</w:t>
      </w:r>
      <w:r w:rsidRPr="00EA2C03">
        <w:rPr>
          <w:rFonts w:ascii="Times New Roman" w:hAnsi="Times New Roman" w:cs="Times New Roman"/>
          <w:sz w:val="28"/>
          <w:szCs w:val="28"/>
        </w:rPr>
        <w:t>и</w:t>
      </w:r>
      <w:r w:rsidRPr="00EA2C03">
        <w:rPr>
          <w:rFonts w:ascii="Times New Roman" w:hAnsi="Times New Roman" w:cs="Times New Roman"/>
          <w:sz w:val="28"/>
          <w:szCs w:val="28"/>
        </w:rPr>
        <w:t xml:space="preserve">тельством премьер-министра Пьера </w:t>
      </w:r>
      <w:proofErr w:type="spellStart"/>
      <w:r w:rsidRPr="00EA2C03">
        <w:rPr>
          <w:rFonts w:ascii="Times New Roman" w:hAnsi="Times New Roman" w:cs="Times New Roman"/>
          <w:sz w:val="28"/>
          <w:szCs w:val="28"/>
        </w:rPr>
        <w:t>Трюдо</w:t>
      </w:r>
      <w:proofErr w:type="spellEnd"/>
      <w:r w:rsidRPr="00EA2C03">
        <w:rPr>
          <w:rFonts w:ascii="Times New Roman" w:hAnsi="Times New Roman" w:cs="Times New Roman"/>
          <w:sz w:val="28"/>
          <w:szCs w:val="28"/>
        </w:rPr>
        <w:t>, принявшего «научный» или «р</w:t>
      </w:r>
      <w:r w:rsidRPr="00EA2C03">
        <w:rPr>
          <w:rFonts w:ascii="Times New Roman" w:hAnsi="Times New Roman" w:cs="Times New Roman"/>
          <w:sz w:val="28"/>
          <w:szCs w:val="28"/>
        </w:rPr>
        <w:t>а</w:t>
      </w:r>
      <w:r w:rsidRPr="00EA2C03">
        <w:rPr>
          <w:rFonts w:ascii="Times New Roman" w:hAnsi="Times New Roman" w:cs="Times New Roman"/>
          <w:sz w:val="28"/>
          <w:szCs w:val="28"/>
        </w:rPr>
        <w:t>циональный» процесс составления бюджета и принятия решений в форме с</w:t>
      </w:r>
      <w:r w:rsidRPr="00EA2C03">
        <w:rPr>
          <w:rFonts w:ascii="Times New Roman" w:hAnsi="Times New Roman" w:cs="Times New Roman"/>
          <w:sz w:val="28"/>
          <w:szCs w:val="28"/>
        </w:rPr>
        <w:t>и</w:t>
      </w:r>
      <w:r w:rsidRPr="00EA2C03">
        <w:rPr>
          <w:rFonts w:ascii="Times New Roman" w:hAnsi="Times New Roman" w:cs="Times New Roman"/>
          <w:sz w:val="28"/>
          <w:szCs w:val="28"/>
        </w:rPr>
        <w:t>стемы планирования</w:t>
      </w:r>
      <w:r w:rsidR="006B22AA" w:rsidRPr="006B22AA">
        <w:rPr>
          <w:rFonts w:ascii="Times New Roman" w:hAnsi="Times New Roman" w:cs="Times New Roman"/>
          <w:sz w:val="28"/>
          <w:szCs w:val="28"/>
        </w:rPr>
        <w:t xml:space="preserve"> </w:t>
      </w:r>
      <w:r w:rsidR="006B22AA">
        <w:rPr>
          <w:rFonts w:ascii="Times New Roman" w:hAnsi="Times New Roman" w:cs="Times New Roman"/>
          <w:sz w:val="28"/>
          <w:szCs w:val="28"/>
        </w:rPr>
        <w:t>–</w:t>
      </w:r>
      <w:r w:rsidR="006B22AA" w:rsidRPr="006B22AA">
        <w:rPr>
          <w:rFonts w:ascii="Times New Roman" w:hAnsi="Times New Roman" w:cs="Times New Roman"/>
          <w:sz w:val="28"/>
          <w:szCs w:val="28"/>
        </w:rPr>
        <w:t xml:space="preserve"> </w:t>
      </w:r>
      <w:r w:rsidRPr="00EA2C03">
        <w:rPr>
          <w:rFonts w:ascii="Times New Roman" w:hAnsi="Times New Roman" w:cs="Times New Roman"/>
          <w:sz w:val="28"/>
          <w:szCs w:val="28"/>
        </w:rPr>
        <w:t>программирования</w:t>
      </w:r>
      <w:r w:rsidR="006B22AA" w:rsidRPr="006B22AA">
        <w:rPr>
          <w:rFonts w:ascii="Times New Roman" w:hAnsi="Times New Roman" w:cs="Times New Roman"/>
          <w:sz w:val="28"/>
          <w:szCs w:val="28"/>
        </w:rPr>
        <w:t xml:space="preserve"> </w:t>
      </w:r>
      <w:r w:rsidR="006B22AA">
        <w:rPr>
          <w:rFonts w:ascii="Times New Roman" w:hAnsi="Times New Roman" w:cs="Times New Roman"/>
          <w:sz w:val="28"/>
          <w:szCs w:val="28"/>
        </w:rPr>
        <w:t>–</w:t>
      </w:r>
      <w:r w:rsidR="006B22AA" w:rsidRPr="006B22AA">
        <w:rPr>
          <w:rFonts w:ascii="Times New Roman" w:hAnsi="Times New Roman" w:cs="Times New Roman"/>
          <w:sz w:val="28"/>
          <w:szCs w:val="28"/>
        </w:rPr>
        <w:t xml:space="preserve"> </w:t>
      </w:r>
      <w:r w:rsidRPr="00EA2C03">
        <w:rPr>
          <w:rFonts w:ascii="Times New Roman" w:hAnsi="Times New Roman" w:cs="Times New Roman"/>
          <w:sz w:val="28"/>
          <w:szCs w:val="28"/>
        </w:rPr>
        <w:t xml:space="preserve">бюджетирования (PPBS). </w:t>
      </w:r>
    </w:p>
    <w:p w:rsidR="00EA2C03" w:rsidRDefault="00EA2C03" w:rsidP="00765BE6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C03">
        <w:rPr>
          <w:rFonts w:ascii="Times New Roman" w:hAnsi="Times New Roman" w:cs="Times New Roman"/>
          <w:sz w:val="28"/>
          <w:szCs w:val="28"/>
        </w:rPr>
        <w:t xml:space="preserve">Как следует из названия, PPBS была предназначена для интеграции процессов планирования политики и бюджетирования. </w:t>
      </w:r>
    </w:p>
    <w:p w:rsidR="00EA2C03" w:rsidRDefault="00EA2C03" w:rsidP="00765BE6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C03">
        <w:rPr>
          <w:rFonts w:ascii="Times New Roman" w:hAnsi="Times New Roman" w:cs="Times New Roman"/>
          <w:sz w:val="28"/>
          <w:szCs w:val="28"/>
        </w:rPr>
        <w:t xml:space="preserve">Вместо того, чтобы сосредоточиться на затратах или статьях расходов, PPBS сосредоточился на результатах </w:t>
      </w:r>
      <w:r w:rsidR="002342FA" w:rsidRPr="00765BE6">
        <w:rPr>
          <w:rFonts w:ascii="Times New Roman" w:hAnsi="Times New Roman" w:cs="Times New Roman"/>
          <w:sz w:val="28"/>
          <w:szCs w:val="28"/>
        </w:rPr>
        <w:t>–</w:t>
      </w:r>
      <w:r w:rsidRPr="00EA2C03">
        <w:rPr>
          <w:rFonts w:ascii="Times New Roman" w:hAnsi="Times New Roman" w:cs="Times New Roman"/>
          <w:sz w:val="28"/>
          <w:szCs w:val="28"/>
        </w:rPr>
        <w:t xml:space="preserve"> конечных последствиях деятельности правительства для канадцев.</w:t>
      </w:r>
    </w:p>
    <w:p w:rsidR="008B2F8F" w:rsidRDefault="008B2F8F" w:rsidP="00765BE6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F8F">
        <w:rPr>
          <w:rFonts w:ascii="Times New Roman" w:hAnsi="Times New Roman" w:cs="Times New Roman"/>
          <w:sz w:val="28"/>
          <w:szCs w:val="28"/>
        </w:rPr>
        <w:t>Ведомственная деятельность была разделена на программы и подпр</w:t>
      </w:r>
      <w:r w:rsidRPr="008B2F8F">
        <w:rPr>
          <w:rFonts w:ascii="Times New Roman" w:hAnsi="Times New Roman" w:cs="Times New Roman"/>
          <w:sz w:val="28"/>
          <w:szCs w:val="28"/>
        </w:rPr>
        <w:t>о</w:t>
      </w:r>
      <w:r w:rsidRPr="008B2F8F">
        <w:rPr>
          <w:rFonts w:ascii="Times New Roman" w:hAnsi="Times New Roman" w:cs="Times New Roman"/>
          <w:sz w:val="28"/>
          <w:szCs w:val="28"/>
        </w:rPr>
        <w:t>граммы. Программа была определена в отношении конкретного аспекта с</w:t>
      </w:r>
      <w:r w:rsidRPr="008B2F8F">
        <w:rPr>
          <w:rFonts w:ascii="Times New Roman" w:hAnsi="Times New Roman" w:cs="Times New Roman"/>
          <w:sz w:val="28"/>
          <w:szCs w:val="28"/>
        </w:rPr>
        <w:t>о</w:t>
      </w:r>
      <w:r w:rsidRPr="008B2F8F">
        <w:rPr>
          <w:rFonts w:ascii="Times New Roman" w:hAnsi="Times New Roman" w:cs="Times New Roman"/>
          <w:sz w:val="28"/>
          <w:szCs w:val="28"/>
        </w:rPr>
        <w:t xml:space="preserve">циального обеспечения, например, здоровья, правосудия, безопасности или национальной безопасности, и все действия, оказывающие влияние на эту область, должны были быть частью этой программы. </w:t>
      </w:r>
    </w:p>
    <w:p w:rsidR="00765BE6" w:rsidRPr="00765BE6" w:rsidRDefault="00765BE6" w:rsidP="00765BE6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Программные расходы обра</w:t>
      </w:r>
      <w:r w:rsidR="008B2F8F">
        <w:rPr>
          <w:rFonts w:ascii="Times New Roman" w:hAnsi="Times New Roman" w:cs="Times New Roman"/>
          <w:sz w:val="28"/>
          <w:szCs w:val="28"/>
        </w:rPr>
        <w:t>зуют по факту последний уровень</w:t>
      </w:r>
      <w:r w:rsidRPr="00765BE6">
        <w:rPr>
          <w:rFonts w:ascii="Times New Roman" w:hAnsi="Times New Roman" w:cs="Times New Roman"/>
          <w:sz w:val="28"/>
          <w:szCs w:val="28"/>
        </w:rPr>
        <w:t xml:space="preserve"> бюджета Канады:</w:t>
      </w:r>
    </w:p>
    <w:p w:rsidR="008B2F8F" w:rsidRDefault="00765BE6" w:rsidP="00765BE6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 xml:space="preserve">– </w:t>
      </w:r>
      <w:r w:rsidR="008B2F8F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765BE6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8B2F8F">
        <w:rPr>
          <w:rFonts w:ascii="Times New Roman" w:hAnsi="Times New Roman" w:cs="Times New Roman"/>
          <w:sz w:val="28"/>
          <w:szCs w:val="28"/>
        </w:rPr>
        <w:t xml:space="preserve"> – г</w:t>
      </w:r>
      <w:r w:rsidRPr="00765BE6">
        <w:rPr>
          <w:rFonts w:ascii="Times New Roman" w:hAnsi="Times New Roman" w:cs="Times New Roman"/>
          <w:sz w:val="28"/>
          <w:szCs w:val="28"/>
        </w:rPr>
        <w:t>осударственная услуга</w:t>
      </w:r>
      <w:r w:rsidR="008B2F8F">
        <w:rPr>
          <w:rFonts w:ascii="Times New Roman" w:hAnsi="Times New Roman" w:cs="Times New Roman"/>
          <w:sz w:val="28"/>
          <w:szCs w:val="28"/>
        </w:rPr>
        <w:t>;</w:t>
      </w:r>
    </w:p>
    <w:p w:rsidR="00765BE6" w:rsidRPr="00765BE6" w:rsidRDefault="00765BE6" w:rsidP="00765BE6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 xml:space="preserve">– </w:t>
      </w:r>
      <w:r w:rsidR="008B2F8F"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765BE6">
        <w:rPr>
          <w:rFonts w:ascii="Times New Roman" w:hAnsi="Times New Roman" w:cs="Times New Roman"/>
          <w:sz w:val="28"/>
          <w:szCs w:val="28"/>
        </w:rPr>
        <w:t xml:space="preserve">уровень  – </w:t>
      </w:r>
      <w:r w:rsidR="008B2F8F">
        <w:rPr>
          <w:rFonts w:ascii="Times New Roman" w:hAnsi="Times New Roman" w:cs="Times New Roman"/>
          <w:sz w:val="28"/>
          <w:szCs w:val="28"/>
        </w:rPr>
        <w:t>в</w:t>
      </w:r>
      <w:r w:rsidRPr="00765BE6">
        <w:rPr>
          <w:rFonts w:ascii="Times New Roman" w:hAnsi="Times New Roman" w:cs="Times New Roman"/>
          <w:sz w:val="28"/>
          <w:szCs w:val="28"/>
        </w:rPr>
        <w:t>едомство;</w:t>
      </w:r>
    </w:p>
    <w:p w:rsidR="00765BE6" w:rsidRPr="00765BE6" w:rsidRDefault="00765BE6" w:rsidP="00765BE6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 xml:space="preserve">– </w:t>
      </w:r>
      <w:r w:rsidR="008B2F8F">
        <w:rPr>
          <w:rFonts w:ascii="Times New Roman" w:hAnsi="Times New Roman" w:cs="Times New Roman"/>
          <w:sz w:val="28"/>
          <w:szCs w:val="28"/>
        </w:rPr>
        <w:t xml:space="preserve">третий </w:t>
      </w:r>
      <w:r w:rsidRPr="00765BE6">
        <w:rPr>
          <w:rFonts w:ascii="Times New Roman" w:hAnsi="Times New Roman" w:cs="Times New Roman"/>
          <w:sz w:val="28"/>
          <w:szCs w:val="28"/>
        </w:rPr>
        <w:t>уровень  – программные расходы</w:t>
      </w:r>
      <w:r w:rsidR="008B2F8F">
        <w:rPr>
          <w:rFonts w:ascii="Times New Roman" w:hAnsi="Times New Roman" w:cs="Times New Roman"/>
          <w:sz w:val="28"/>
          <w:szCs w:val="28"/>
        </w:rPr>
        <w:t>.</w:t>
      </w:r>
    </w:p>
    <w:p w:rsidR="002342FA" w:rsidRDefault="00765BE6" w:rsidP="002342FA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 xml:space="preserve">Приведем </w:t>
      </w:r>
      <w:r w:rsidR="002342FA">
        <w:rPr>
          <w:rFonts w:ascii="Times New Roman" w:hAnsi="Times New Roman" w:cs="Times New Roman"/>
          <w:sz w:val="28"/>
          <w:szCs w:val="28"/>
        </w:rPr>
        <w:t xml:space="preserve">конкретные </w:t>
      </w:r>
      <w:r w:rsidRPr="00765BE6">
        <w:rPr>
          <w:rFonts w:ascii="Times New Roman" w:hAnsi="Times New Roman" w:cs="Times New Roman"/>
          <w:sz w:val="28"/>
          <w:szCs w:val="28"/>
        </w:rPr>
        <w:t>примеры программ Канады (таблица 1).</w:t>
      </w:r>
    </w:p>
    <w:p w:rsidR="00EE693E" w:rsidRDefault="00EE693E" w:rsidP="00765BE6">
      <w:pPr>
        <w:widowControl w:val="0"/>
        <w:spacing w:before="24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EE69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D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Основные программы Канады в 2019 г.</w:t>
      </w:r>
      <w:r w:rsidR="00381AFC" w:rsidRPr="00381AFC">
        <w:t xml:space="preserve"> </w:t>
      </w:r>
      <w:r w:rsidR="00381AFC" w:rsidRPr="00381AFC">
        <w:rPr>
          <w:rFonts w:ascii="Times New Roman" w:hAnsi="Times New Roman" w:cs="Times New Roman"/>
          <w:sz w:val="28"/>
          <w:szCs w:val="28"/>
        </w:rPr>
        <w:t>(</w:t>
      </w:r>
      <w:r w:rsidR="00381AFC">
        <w:rPr>
          <w:rFonts w:ascii="Times New Roman" w:hAnsi="Times New Roman" w:cs="Times New Roman"/>
          <w:sz w:val="28"/>
          <w:szCs w:val="28"/>
        </w:rPr>
        <w:t xml:space="preserve">составлено автором по </w:t>
      </w:r>
      <w:r w:rsidR="008A7AAA">
        <w:rPr>
          <w:rFonts w:ascii="Times New Roman" w:hAnsi="Times New Roman" w:cs="Times New Roman"/>
          <w:sz w:val="28"/>
          <w:szCs w:val="28"/>
        </w:rPr>
        <w:t>материалам</w:t>
      </w:r>
      <w:r w:rsidR="00381AFC" w:rsidRPr="00381AFC">
        <w:rPr>
          <w:rFonts w:ascii="Times New Roman" w:hAnsi="Times New Roman" w:cs="Times New Roman"/>
          <w:sz w:val="28"/>
          <w:szCs w:val="28"/>
        </w:rPr>
        <w:t xml:space="preserve"> [</w:t>
      </w:r>
      <w:r w:rsidR="00381AFC">
        <w:rPr>
          <w:rFonts w:ascii="Times New Roman" w:hAnsi="Times New Roman" w:cs="Times New Roman"/>
          <w:sz w:val="28"/>
          <w:szCs w:val="28"/>
        </w:rPr>
        <w:t>65</w:t>
      </w:r>
      <w:r w:rsidR="00381AFC" w:rsidRPr="00381AFC">
        <w:rPr>
          <w:rFonts w:ascii="Times New Roman" w:hAnsi="Times New Roman" w:cs="Times New Roman"/>
          <w:sz w:val="28"/>
          <w:szCs w:val="28"/>
        </w:rPr>
        <w:t>])</w:t>
      </w: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70"/>
        <w:gridCol w:w="5386"/>
      </w:tblGrid>
      <w:tr w:rsidR="004D2F9C" w:rsidRPr="00307542" w:rsidTr="00CD71F4">
        <w:tc>
          <w:tcPr>
            <w:tcW w:w="3970" w:type="dxa"/>
          </w:tcPr>
          <w:p w:rsidR="004D2F9C" w:rsidRPr="00307542" w:rsidRDefault="004D2F9C" w:rsidP="00662EF6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5386" w:type="dxa"/>
          </w:tcPr>
          <w:p w:rsidR="004D2F9C" w:rsidRPr="00307542" w:rsidRDefault="004D2F9C" w:rsidP="00662EF6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</w:tr>
      <w:tr w:rsidR="00537765" w:rsidRPr="00307542" w:rsidTr="00CD71F4">
        <w:tc>
          <w:tcPr>
            <w:tcW w:w="3970" w:type="dxa"/>
          </w:tcPr>
          <w:p w:rsidR="00537765" w:rsidRPr="00307542" w:rsidRDefault="00F86602" w:rsidP="00AF3236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 xml:space="preserve">Фонд инфраструктуры </w:t>
            </w:r>
            <w:r w:rsidR="003075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общественного транспор</w:t>
            </w:r>
            <w:r w:rsidR="004D2F9C" w:rsidRPr="00307542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5B557C" w:rsidRPr="00307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5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B770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B770FE">
              <w:rPr>
                <w:rFonts w:ascii="Times New Roman" w:hAnsi="Times New Roman" w:cs="Times New Roman"/>
                <w:sz w:val="24"/>
                <w:szCs w:val="24"/>
              </w:rPr>
              <w:t>Public</w:t>
            </w:r>
            <w:proofErr w:type="spellEnd"/>
            <w:r w:rsidR="00B77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70FE">
              <w:rPr>
                <w:rFonts w:ascii="Times New Roman" w:hAnsi="Times New Roman" w:cs="Times New Roman"/>
                <w:sz w:val="24"/>
                <w:szCs w:val="24"/>
              </w:rPr>
              <w:t>Transit</w:t>
            </w:r>
            <w:proofErr w:type="spellEnd"/>
            <w:r w:rsidR="00B77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70FE">
              <w:rPr>
                <w:rFonts w:ascii="Times New Roman" w:hAnsi="Times New Roman" w:cs="Times New Roman"/>
                <w:sz w:val="24"/>
                <w:szCs w:val="24"/>
              </w:rPr>
              <w:t>Infras</w:t>
            </w:r>
            <w:r w:rsidR="004D2F9C" w:rsidRPr="00307542">
              <w:rPr>
                <w:rFonts w:ascii="Times New Roman" w:hAnsi="Times New Roman" w:cs="Times New Roman"/>
                <w:sz w:val="24"/>
                <w:szCs w:val="24"/>
              </w:rPr>
              <w:t>tructure</w:t>
            </w:r>
            <w:proofErr w:type="spellEnd"/>
            <w:r w:rsidR="004D2F9C" w:rsidRPr="00307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2F9C" w:rsidRPr="00307542">
              <w:rPr>
                <w:rFonts w:ascii="Times New Roman" w:hAnsi="Times New Roman" w:cs="Times New Roman"/>
                <w:sz w:val="24"/>
                <w:szCs w:val="24"/>
              </w:rPr>
              <w:t>Fund</w:t>
            </w:r>
            <w:proofErr w:type="spellEnd"/>
            <w:r w:rsidR="004D2F9C" w:rsidRPr="003075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:rsidR="00537765" w:rsidRPr="00307542" w:rsidRDefault="00F86602" w:rsidP="00662EF6">
            <w:pPr>
              <w:widowControl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Облегчить движение на дорогах, уменьшите з</w:t>
            </w: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грязнение воздуха и сократить длительные поез</w:t>
            </w: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ки на работу, чтобы семьи больше времени пр</w:t>
            </w: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води</w:t>
            </w:r>
            <w:r w:rsidR="00662EF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 xml:space="preserve"> вместе, и </w:t>
            </w:r>
            <w:r w:rsidR="00662EF6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, укрепить общество.</w:t>
            </w:r>
          </w:p>
        </w:tc>
      </w:tr>
      <w:tr w:rsidR="00537765" w:rsidRPr="00307542" w:rsidTr="00CD71F4">
        <w:tc>
          <w:tcPr>
            <w:tcW w:w="3970" w:type="dxa"/>
          </w:tcPr>
          <w:p w:rsidR="005B557C" w:rsidRPr="00307542" w:rsidRDefault="00892C11" w:rsidP="00AF3236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Фонд чистой воды и сточных вод</w:t>
            </w:r>
          </w:p>
          <w:p w:rsidR="00537765" w:rsidRPr="00307542" w:rsidRDefault="004D2F9C" w:rsidP="00AF3236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(Clean Water and Wastewater Fund)</w:t>
            </w:r>
          </w:p>
        </w:tc>
        <w:tc>
          <w:tcPr>
            <w:tcW w:w="5386" w:type="dxa"/>
          </w:tcPr>
          <w:p w:rsidR="00537765" w:rsidRPr="00307542" w:rsidRDefault="00892C11" w:rsidP="00565B4C">
            <w:pPr>
              <w:widowControl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Поддержива</w:t>
            </w:r>
            <w:r w:rsidR="00642A21" w:rsidRPr="0030754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 xml:space="preserve"> чистоту наших водных путей и здоровье </w:t>
            </w:r>
            <w:r w:rsidR="00642A21" w:rsidRPr="00307542">
              <w:rPr>
                <w:rFonts w:ascii="Times New Roman" w:hAnsi="Times New Roman" w:cs="Times New Roman"/>
                <w:sz w:val="24"/>
                <w:szCs w:val="24"/>
              </w:rPr>
              <w:t>нашего общества</w:t>
            </w: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 xml:space="preserve"> за счет повышения надежности систем питьевой воды, сточных</w:t>
            </w:r>
            <w:r w:rsidR="00565B4C">
              <w:rPr>
                <w:rFonts w:ascii="Times New Roman" w:hAnsi="Times New Roman" w:cs="Times New Roman"/>
                <w:sz w:val="24"/>
                <w:szCs w:val="24"/>
              </w:rPr>
              <w:t xml:space="preserve"> вод.</w:t>
            </w:r>
          </w:p>
        </w:tc>
      </w:tr>
      <w:tr w:rsidR="00537765" w:rsidRPr="00307542" w:rsidTr="00CD71F4">
        <w:tc>
          <w:tcPr>
            <w:tcW w:w="3970" w:type="dxa"/>
          </w:tcPr>
          <w:p w:rsidR="005B557C" w:rsidRPr="00307542" w:rsidRDefault="00642A21" w:rsidP="00AF3236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  <w:r w:rsidRPr="0030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доступное</w:t>
            </w:r>
            <w:r w:rsidRPr="0030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жилье</w:t>
            </w:r>
          </w:p>
          <w:p w:rsidR="00537765" w:rsidRPr="00307542" w:rsidRDefault="004D2F9C" w:rsidP="00AF3236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(Investment in Affordable Housing)</w:t>
            </w:r>
          </w:p>
        </w:tc>
        <w:tc>
          <w:tcPr>
            <w:tcW w:w="5386" w:type="dxa"/>
          </w:tcPr>
          <w:p w:rsidR="00537765" w:rsidRPr="00307542" w:rsidRDefault="00642A21" w:rsidP="00662EF6">
            <w:pPr>
              <w:widowControl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Уменьшить количество нуждающихся канадцев и сделать жилье доступнее для уязвимых канадцев, способствуя безопасной и независимой жизни.</w:t>
            </w:r>
          </w:p>
        </w:tc>
      </w:tr>
    </w:tbl>
    <w:p w:rsidR="00CD71F4" w:rsidRPr="00CD71F4" w:rsidRDefault="00CD71F4">
      <w:pPr>
        <w:rPr>
          <w:rFonts w:ascii="Times New Roman" w:hAnsi="Times New Roman" w:cs="Times New Roman"/>
          <w:sz w:val="28"/>
          <w:szCs w:val="28"/>
        </w:rPr>
      </w:pPr>
      <w:r w:rsidRPr="00CD71F4">
        <w:rPr>
          <w:rFonts w:ascii="Times New Roman" w:hAnsi="Times New Roman" w:cs="Times New Roman"/>
          <w:sz w:val="28"/>
          <w:szCs w:val="28"/>
        </w:rPr>
        <w:t>Продолжение таблицы 1</w:t>
      </w: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70"/>
        <w:gridCol w:w="5386"/>
      </w:tblGrid>
      <w:tr w:rsidR="00CD71F4" w:rsidRPr="00307542" w:rsidTr="00CD71F4">
        <w:tc>
          <w:tcPr>
            <w:tcW w:w="3970" w:type="dxa"/>
          </w:tcPr>
          <w:p w:rsidR="00CD71F4" w:rsidRPr="00307542" w:rsidRDefault="00CD71F4" w:rsidP="00CD71F4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F4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  <w:r w:rsidRPr="00CD71F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86" w:type="dxa"/>
          </w:tcPr>
          <w:p w:rsidR="00CD71F4" w:rsidRPr="00307542" w:rsidRDefault="00CD71F4" w:rsidP="00AF3236">
            <w:pPr>
              <w:widowControl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F4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</w:tr>
      <w:tr w:rsidR="004923CF" w:rsidRPr="00307542" w:rsidTr="00CD71F4">
        <w:tc>
          <w:tcPr>
            <w:tcW w:w="3970" w:type="dxa"/>
          </w:tcPr>
          <w:p w:rsidR="005B557C" w:rsidRPr="00336BC6" w:rsidRDefault="004923CF" w:rsidP="00AF3236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33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инвестиций</w:t>
            </w:r>
            <w:r w:rsidRPr="0033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770FE" w:rsidRPr="0033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инфраструктуру</w:t>
            </w:r>
            <w:r w:rsidRPr="00336B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Канады</w:t>
            </w:r>
          </w:p>
          <w:p w:rsidR="004923CF" w:rsidRPr="00307542" w:rsidRDefault="004D2F9C" w:rsidP="00AF3236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(Investing in Canada Infrastructure Program)</w:t>
            </w:r>
          </w:p>
        </w:tc>
        <w:tc>
          <w:tcPr>
            <w:tcW w:w="5386" w:type="dxa"/>
          </w:tcPr>
          <w:p w:rsidR="004923CF" w:rsidRPr="00307542" w:rsidRDefault="004923CF" w:rsidP="00AF3236">
            <w:pPr>
              <w:widowControl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Предоставлять средства провинциям и террит</w:t>
            </w: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риям для приоритетных проектов в области о</w:t>
            </w: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щественного транспорта, экологии, культуры и отдыха, инфраструктуры сельских и северных сообществ.</w:t>
            </w:r>
          </w:p>
        </w:tc>
      </w:tr>
      <w:tr w:rsidR="004923CF" w:rsidRPr="00307542" w:rsidTr="00CD71F4">
        <w:tc>
          <w:tcPr>
            <w:tcW w:w="3970" w:type="dxa"/>
          </w:tcPr>
          <w:p w:rsidR="005B557C" w:rsidRPr="00307542" w:rsidRDefault="004923CF" w:rsidP="00AF3236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Канадский банк инфраструктуры</w:t>
            </w:r>
          </w:p>
          <w:p w:rsidR="004923CF" w:rsidRPr="00307542" w:rsidRDefault="00B770FE" w:rsidP="00AF3236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Infras</w:t>
            </w:r>
            <w:r w:rsidR="004D2F9C" w:rsidRPr="00307542">
              <w:rPr>
                <w:rFonts w:ascii="Times New Roman" w:hAnsi="Times New Roman" w:cs="Times New Roman"/>
                <w:sz w:val="24"/>
                <w:szCs w:val="24"/>
              </w:rPr>
              <w:t>tructure</w:t>
            </w:r>
            <w:proofErr w:type="spellEnd"/>
            <w:r w:rsidR="004D2F9C" w:rsidRPr="00307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2F9C" w:rsidRPr="00307542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  <w:proofErr w:type="spellEnd"/>
            <w:r w:rsidR="004D2F9C" w:rsidRPr="003075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:rsidR="004923CF" w:rsidRPr="00307542" w:rsidRDefault="004923CF" w:rsidP="00AF3236">
            <w:pPr>
              <w:widowControl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Привлечение частного капитала, чтобы позволить канадцам построить инфраструктуру с меньшими затратами, инвестируя в общественную инфр</w:t>
            </w: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структуру, приносящую доход.</w:t>
            </w:r>
          </w:p>
        </w:tc>
      </w:tr>
      <w:tr w:rsidR="004923CF" w:rsidRPr="00307542" w:rsidTr="00CD71F4">
        <w:tc>
          <w:tcPr>
            <w:tcW w:w="3970" w:type="dxa"/>
          </w:tcPr>
          <w:p w:rsidR="0079254D" w:rsidRDefault="004923CF" w:rsidP="00AF3236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 xml:space="preserve">Фонд национальных торговых </w:t>
            </w:r>
            <w:r w:rsidR="0079254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коридоров</w:t>
            </w:r>
            <w:r w:rsidR="004D2F9C" w:rsidRPr="00307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23CF" w:rsidRPr="00307542" w:rsidRDefault="004D2F9C" w:rsidP="00AF3236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proofErr w:type="spellEnd"/>
            <w:r w:rsidRPr="00307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Trade</w:t>
            </w:r>
            <w:proofErr w:type="spellEnd"/>
            <w:r w:rsidRPr="00307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Corridors</w:t>
            </w:r>
            <w:proofErr w:type="spellEnd"/>
            <w:r w:rsidRPr="00307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Fund</w:t>
            </w:r>
            <w:proofErr w:type="spellEnd"/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:rsidR="004923CF" w:rsidRPr="00307542" w:rsidRDefault="004923CF" w:rsidP="00662EF6">
            <w:pPr>
              <w:widowControl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Устранение уязвимых мест торговых коридор</w:t>
            </w:r>
            <w:r w:rsidR="00662EF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 xml:space="preserve"> Канады, помогая канадским компаниям конкур</w:t>
            </w: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ровать на мировых рынках и более эффективно сотрудничать с международными партнерами.</w:t>
            </w:r>
          </w:p>
        </w:tc>
      </w:tr>
      <w:tr w:rsidR="00EE693E" w:rsidRPr="00307542" w:rsidTr="00CD71F4">
        <w:tc>
          <w:tcPr>
            <w:tcW w:w="3970" w:type="dxa"/>
          </w:tcPr>
          <w:p w:rsidR="0079254D" w:rsidRDefault="00EE693E" w:rsidP="00AF3236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Канадский фонд культурных</w:t>
            </w:r>
            <w:r w:rsidR="0079254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</w:t>
            </w:r>
            <w:r w:rsidR="004D2F9C" w:rsidRPr="00307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93E" w:rsidRPr="00307542" w:rsidRDefault="004D2F9C" w:rsidP="00AF3236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Canada</w:t>
            </w:r>
            <w:proofErr w:type="spellEnd"/>
            <w:r w:rsidRPr="00307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Cultural</w:t>
            </w:r>
            <w:proofErr w:type="spellEnd"/>
            <w:r w:rsidRPr="00307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Spaces</w:t>
            </w:r>
            <w:proofErr w:type="spellEnd"/>
            <w:r w:rsidRPr="00307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Fund</w:t>
            </w:r>
            <w:proofErr w:type="spellEnd"/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:rsidR="00EE693E" w:rsidRPr="00307542" w:rsidRDefault="00EE693E" w:rsidP="00662EF6">
            <w:pPr>
              <w:widowControl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Поддерж</w:t>
            </w:r>
            <w:r w:rsidR="00662EF6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662EF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культурной инфрастру</w:t>
            </w: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туры по всей стране, инвестируя в объекты тр</w:t>
            </w: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диционного искусства и культурного наследия</w:t>
            </w:r>
          </w:p>
        </w:tc>
      </w:tr>
      <w:tr w:rsidR="00EE693E" w:rsidRPr="00307542" w:rsidTr="00CD71F4">
        <w:tc>
          <w:tcPr>
            <w:tcW w:w="3970" w:type="dxa"/>
          </w:tcPr>
          <w:p w:rsidR="00EE693E" w:rsidRPr="00381AFC" w:rsidRDefault="00EE693E" w:rsidP="00381AFC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Программа мониторинга климата на уровне общин коренных народов</w:t>
            </w:r>
            <w:r w:rsidR="0038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F9C" w:rsidRPr="00381A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D2F9C" w:rsidRPr="0030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</w:t>
            </w:r>
            <w:r w:rsidR="004D2F9C" w:rsidRPr="00381A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4D2F9C" w:rsidRPr="0030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genous</w:t>
            </w:r>
            <w:proofErr w:type="spellEnd"/>
            <w:r w:rsidR="004D2F9C" w:rsidRPr="0038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F9C" w:rsidRPr="0030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Communit</w:t>
            </w:r>
            <w:r w:rsidR="0079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79254D" w:rsidRPr="00381A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Based</w:t>
            </w:r>
            <w:r w:rsidR="0079254D" w:rsidRPr="0038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="0079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9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</w:t>
            </w:r>
            <w:r w:rsidR="0079254D" w:rsidRPr="0038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Monitoring</w:t>
            </w:r>
            <w:r w:rsidR="0079254D" w:rsidRPr="0038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</w:t>
            </w:r>
            <w:r w:rsidR="004D2F9C" w:rsidRPr="00307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</w:t>
            </w:r>
            <w:r w:rsidR="004D2F9C" w:rsidRPr="00381A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:rsidR="00EE693E" w:rsidRPr="00307542" w:rsidRDefault="00EE693E" w:rsidP="00381AFC">
            <w:pPr>
              <w:widowControl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Наращивать по</w:t>
            </w:r>
            <w:r w:rsidR="00381AFC">
              <w:rPr>
                <w:rFonts w:ascii="Times New Roman" w:hAnsi="Times New Roman" w:cs="Times New Roman"/>
                <w:sz w:val="24"/>
                <w:szCs w:val="24"/>
              </w:rPr>
              <w:t xml:space="preserve">тенциал общин коренных народов, </w:t>
            </w: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по мониторингу последствий изменения климата, обеспечивая данные, необходимые для информ</w:t>
            </w: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542">
              <w:rPr>
                <w:rFonts w:ascii="Times New Roman" w:hAnsi="Times New Roman" w:cs="Times New Roman"/>
                <w:sz w:val="24"/>
                <w:szCs w:val="24"/>
              </w:rPr>
              <w:t>рования сообществ о действиях по адаптации.</w:t>
            </w:r>
          </w:p>
        </w:tc>
      </w:tr>
    </w:tbl>
    <w:p w:rsidR="00A57821" w:rsidRDefault="00A57821" w:rsidP="00A5782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BE6" w:rsidRPr="00765BE6" w:rsidRDefault="00765BE6" w:rsidP="00A5782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Увеличение расходов</w:t>
      </w:r>
      <w:r w:rsidR="00100E31">
        <w:rPr>
          <w:rFonts w:ascii="Times New Roman" w:hAnsi="Times New Roman" w:cs="Times New Roman"/>
          <w:sz w:val="28"/>
          <w:szCs w:val="28"/>
        </w:rPr>
        <w:t xml:space="preserve"> на инвестиции в инфраструктуру </w:t>
      </w:r>
      <w:r w:rsidRPr="00765BE6">
        <w:rPr>
          <w:rFonts w:ascii="Times New Roman" w:hAnsi="Times New Roman" w:cs="Times New Roman"/>
          <w:sz w:val="28"/>
          <w:szCs w:val="28"/>
        </w:rPr>
        <w:t>уже помогло укрепить и развить экономику Канады, и ее продолжающийся рост в течение следующих двух лет будет поддерживать экономический рост в то время, к</w:t>
      </w:r>
      <w:r w:rsidRPr="00765BE6">
        <w:rPr>
          <w:rFonts w:ascii="Times New Roman" w:hAnsi="Times New Roman" w:cs="Times New Roman"/>
          <w:sz w:val="28"/>
          <w:szCs w:val="28"/>
        </w:rPr>
        <w:t>о</w:t>
      </w:r>
      <w:r w:rsidRPr="00765BE6">
        <w:rPr>
          <w:rFonts w:ascii="Times New Roman" w:hAnsi="Times New Roman" w:cs="Times New Roman"/>
          <w:sz w:val="28"/>
          <w:szCs w:val="28"/>
        </w:rPr>
        <w:t>гда глобальные перспективы остаются неопределенными.</w:t>
      </w:r>
    </w:p>
    <w:p w:rsidR="00765BE6" w:rsidRPr="00765BE6" w:rsidRDefault="00765BE6" w:rsidP="00765BE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По оценкам Министерства финансов Канады, постепенное увеличение расходов на инфраструктуру, связанное с данными программами, приведет к повышению уровня реального валового внутреннего продукта (ВВП) на 0,4 процента к 2020–2021. Это открывает возможности для трудоустройства в высококвалифицированных областях, где к 2020–2021 годам будет создано или сохранено около 42 000 рабочих мест [65].</w:t>
      </w:r>
    </w:p>
    <w:p w:rsidR="00765BE6" w:rsidRDefault="00315FFB" w:rsidP="00315FF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Перейдем к опыту в области применения ПЦМ во Франции.</w:t>
      </w:r>
    </w:p>
    <w:p w:rsidR="00315FFB" w:rsidRPr="00315FFB" w:rsidRDefault="00315FFB" w:rsidP="00315FF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FFB">
        <w:rPr>
          <w:rFonts w:ascii="Times New Roman" w:hAnsi="Times New Roman" w:cs="Times New Roman"/>
          <w:sz w:val="28"/>
          <w:szCs w:val="28"/>
        </w:rPr>
        <w:t>В течение последних двух десятилетий Франция провела серию далеко идущих вперед реформ, направленных на повышение прозрачности, пред</w:t>
      </w:r>
      <w:r w:rsidRPr="00315FFB">
        <w:rPr>
          <w:rFonts w:ascii="Times New Roman" w:hAnsi="Times New Roman" w:cs="Times New Roman"/>
          <w:sz w:val="28"/>
          <w:szCs w:val="28"/>
        </w:rPr>
        <w:t>о</w:t>
      </w:r>
      <w:r w:rsidRPr="00315FFB">
        <w:rPr>
          <w:rFonts w:ascii="Times New Roman" w:hAnsi="Times New Roman" w:cs="Times New Roman"/>
          <w:sz w:val="28"/>
          <w:szCs w:val="28"/>
        </w:rPr>
        <w:t>ставление большей автономии и гибкости, государственным менеджерам и усиление жесткости в разработке налогово-бюдж</w:t>
      </w:r>
      <w:r>
        <w:rPr>
          <w:rFonts w:ascii="Times New Roman" w:hAnsi="Times New Roman" w:cs="Times New Roman"/>
          <w:sz w:val="28"/>
          <w:szCs w:val="28"/>
        </w:rPr>
        <w:t xml:space="preserve">етной политики. </w:t>
      </w:r>
      <w:r w:rsidRPr="00315FFB">
        <w:rPr>
          <w:rFonts w:ascii="Times New Roman" w:hAnsi="Times New Roman" w:cs="Times New Roman"/>
          <w:sz w:val="28"/>
          <w:szCs w:val="28"/>
        </w:rPr>
        <w:t>Несмотря на то, что в настоящее время рассматриваются некоторые бюджетные рамки, опыт последних 20 лет ясно показывает, выгоды от этих реформ.</w:t>
      </w:r>
    </w:p>
    <w:p w:rsidR="00E845BE" w:rsidRDefault="00315FFB" w:rsidP="00315FF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FFB">
        <w:rPr>
          <w:rFonts w:ascii="Times New Roman" w:hAnsi="Times New Roman" w:cs="Times New Roman"/>
          <w:sz w:val="28"/>
          <w:szCs w:val="28"/>
        </w:rPr>
        <w:t xml:space="preserve"> Обширный набор финансовой и </w:t>
      </w:r>
      <w:r>
        <w:rPr>
          <w:rFonts w:ascii="Times New Roman" w:hAnsi="Times New Roman" w:cs="Times New Roman"/>
          <w:sz w:val="28"/>
          <w:szCs w:val="28"/>
        </w:rPr>
        <w:t>производственной информации 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15FFB">
        <w:rPr>
          <w:rFonts w:ascii="Times New Roman" w:hAnsi="Times New Roman" w:cs="Times New Roman"/>
          <w:sz w:val="28"/>
          <w:szCs w:val="28"/>
        </w:rPr>
        <w:t>ликуется в течение года в предварительном бюджете, Законе о государстве</w:t>
      </w:r>
      <w:r w:rsidRPr="00315FFB">
        <w:rPr>
          <w:rFonts w:ascii="Times New Roman" w:hAnsi="Times New Roman" w:cs="Times New Roman"/>
          <w:sz w:val="28"/>
          <w:szCs w:val="28"/>
        </w:rPr>
        <w:t>н</w:t>
      </w:r>
      <w:r w:rsidRPr="00315FFB">
        <w:rPr>
          <w:rFonts w:ascii="Times New Roman" w:hAnsi="Times New Roman" w:cs="Times New Roman"/>
          <w:sz w:val="28"/>
          <w:szCs w:val="28"/>
        </w:rPr>
        <w:t>ном бюджете, Законе об исполнении бюджета и финансовых отчетах по м</w:t>
      </w:r>
      <w:r w:rsidRPr="00315FFB">
        <w:rPr>
          <w:rFonts w:ascii="Times New Roman" w:hAnsi="Times New Roman" w:cs="Times New Roman"/>
          <w:sz w:val="28"/>
          <w:szCs w:val="28"/>
        </w:rPr>
        <w:t>е</w:t>
      </w:r>
      <w:r w:rsidRPr="00315FFB">
        <w:rPr>
          <w:rFonts w:ascii="Times New Roman" w:hAnsi="Times New Roman" w:cs="Times New Roman"/>
          <w:sz w:val="28"/>
          <w:szCs w:val="28"/>
        </w:rPr>
        <w:t xml:space="preserve">тоду начисления. </w:t>
      </w:r>
    </w:p>
    <w:p w:rsidR="00315FFB" w:rsidRPr="00315FFB" w:rsidRDefault="00315FFB" w:rsidP="00315FF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FFB">
        <w:rPr>
          <w:rFonts w:ascii="Times New Roman" w:hAnsi="Times New Roman" w:cs="Times New Roman"/>
          <w:sz w:val="28"/>
          <w:szCs w:val="28"/>
        </w:rPr>
        <w:t>Кроме того, преследуя цели прозрачности, Министерство финансов стремится повысить полезность и удобство использования бюджетных док</w:t>
      </w:r>
      <w:r w:rsidRPr="00315FFB">
        <w:rPr>
          <w:rFonts w:ascii="Times New Roman" w:hAnsi="Times New Roman" w:cs="Times New Roman"/>
          <w:sz w:val="28"/>
          <w:szCs w:val="28"/>
        </w:rPr>
        <w:t>у</w:t>
      </w:r>
      <w:r w:rsidRPr="00315FFB">
        <w:rPr>
          <w:rFonts w:ascii="Times New Roman" w:hAnsi="Times New Roman" w:cs="Times New Roman"/>
          <w:sz w:val="28"/>
          <w:szCs w:val="28"/>
        </w:rPr>
        <w:t>ментов, регулярно консультируясь с широким кругом заинтересованных ст</w:t>
      </w:r>
      <w:r w:rsidRPr="00315FFB">
        <w:rPr>
          <w:rFonts w:ascii="Times New Roman" w:hAnsi="Times New Roman" w:cs="Times New Roman"/>
          <w:sz w:val="28"/>
          <w:szCs w:val="28"/>
        </w:rPr>
        <w:t>о</w:t>
      </w:r>
      <w:r w:rsidRPr="00315FFB">
        <w:rPr>
          <w:rFonts w:ascii="Times New Roman" w:hAnsi="Times New Roman" w:cs="Times New Roman"/>
          <w:sz w:val="28"/>
          <w:szCs w:val="28"/>
        </w:rPr>
        <w:t>рон, включая граждан и парламентариев.</w:t>
      </w:r>
    </w:p>
    <w:p w:rsidR="00315FFB" w:rsidRPr="00315FFB" w:rsidRDefault="00315FFB" w:rsidP="00315FF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FFB">
        <w:rPr>
          <w:rFonts w:ascii="Times New Roman" w:hAnsi="Times New Roman" w:cs="Times New Roman"/>
          <w:sz w:val="28"/>
          <w:szCs w:val="28"/>
        </w:rPr>
        <w:t>Еще одна важная особенность французской бюджетной системы – ее среднесрочный размер. Законы о программировании государственных ф</w:t>
      </w:r>
      <w:r w:rsidRPr="00315FFB">
        <w:rPr>
          <w:rFonts w:ascii="Times New Roman" w:hAnsi="Times New Roman" w:cs="Times New Roman"/>
          <w:sz w:val="28"/>
          <w:szCs w:val="28"/>
        </w:rPr>
        <w:t>и</w:t>
      </w:r>
      <w:r w:rsidRPr="00315FFB">
        <w:rPr>
          <w:rFonts w:ascii="Times New Roman" w:hAnsi="Times New Roman" w:cs="Times New Roman"/>
          <w:sz w:val="28"/>
          <w:szCs w:val="28"/>
        </w:rPr>
        <w:t>нансов, введенный только несколько лет назад, уже глубоко преобразовали бюджетный процесс путем установления долгосрочных средних финансовых целей для каждого уровня управления, привязывается к государственным обязательствам, сформулированным в стабильности программ.</w:t>
      </w:r>
    </w:p>
    <w:p w:rsidR="00DF0446" w:rsidRDefault="00315FFB" w:rsidP="00315FF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FFB">
        <w:rPr>
          <w:rFonts w:ascii="Times New Roman" w:hAnsi="Times New Roman" w:cs="Times New Roman"/>
          <w:sz w:val="28"/>
          <w:szCs w:val="28"/>
        </w:rPr>
        <w:t xml:space="preserve">Основным средством достижения среднесрочных целевых показателей бюджета во Франции являются правила о расходах, изложенные в законах о программировании государственных финансов. </w:t>
      </w:r>
    </w:p>
    <w:p w:rsidR="00DF0446" w:rsidRDefault="00315FFB" w:rsidP="00315FF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FFB">
        <w:rPr>
          <w:rFonts w:ascii="Times New Roman" w:hAnsi="Times New Roman" w:cs="Times New Roman"/>
          <w:sz w:val="28"/>
          <w:szCs w:val="28"/>
        </w:rPr>
        <w:t>Эти правила о расходах изначально были ориентированы на дискрец</w:t>
      </w:r>
      <w:r w:rsidRPr="00315FFB">
        <w:rPr>
          <w:rFonts w:ascii="Times New Roman" w:hAnsi="Times New Roman" w:cs="Times New Roman"/>
          <w:sz w:val="28"/>
          <w:szCs w:val="28"/>
        </w:rPr>
        <w:t>и</w:t>
      </w:r>
      <w:r w:rsidRPr="00315FFB">
        <w:rPr>
          <w:rFonts w:ascii="Times New Roman" w:hAnsi="Times New Roman" w:cs="Times New Roman"/>
          <w:sz w:val="28"/>
          <w:szCs w:val="28"/>
        </w:rPr>
        <w:t>онные расходы государства, но их сфера применения постоянно расшир</w:t>
      </w:r>
      <w:r w:rsidRPr="00315FFB">
        <w:rPr>
          <w:rFonts w:ascii="Times New Roman" w:hAnsi="Times New Roman" w:cs="Times New Roman"/>
          <w:sz w:val="28"/>
          <w:szCs w:val="28"/>
        </w:rPr>
        <w:t>я</w:t>
      </w:r>
      <w:r w:rsidRPr="00315FFB">
        <w:rPr>
          <w:rFonts w:ascii="Times New Roman" w:hAnsi="Times New Roman" w:cs="Times New Roman"/>
          <w:sz w:val="28"/>
          <w:szCs w:val="28"/>
        </w:rPr>
        <w:t>лась, чтобы препятствовать случайным изменениям в распределении расх</w:t>
      </w:r>
      <w:r w:rsidRPr="00315FFB">
        <w:rPr>
          <w:rFonts w:ascii="Times New Roman" w:hAnsi="Times New Roman" w:cs="Times New Roman"/>
          <w:sz w:val="28"/>
          <w:szCs w:val="28"/>
        </w:rPr>
        <w:t>о</w:t>
      </w:r>
      <w:r w:rsidRPr="00315FFB">
        <w:rPr>
          <w:rFonts w:ascii="Times New Roman" w:hAnsi="Times New Roman" w:cs="Times New Roman"/>
          <w:sz w:val="28"/>
          <w:szCs w:val="28"/>
        </w:rPr>
        <w:t>дов</w:t>
      </w:r>
      <w:r w:rsidR="00DF0446">
        <w:rPr>
          <w:rFonts w:ascii="Times New Roman" w:hAnsi="Times New Roman" w:cs="Times New Roman"/>
          <w:sz w:val="28"/>
          <w:szCs w:val="28"/>
        </w:rPr>
        <w:t xml:space="preserve"> средств бюджета</w:t>
      </w:r>
      <w:r w:rsidR="004007F5" w:rsidRPr="004007F5">
        <w:rPr>
          <w:rFonts w:ascii="Times New Roman" w:hAnsi="Times New Roman" w:cs="Times New Roman"/>
          <w:sz w:val="28"/>
          <w:szCs w:val="28"/>
        </w:rPr>
        <w:t xml:space="preserve"> [12]</w:t>
      </w:r>
      <w:r w:rsidRPr="00315FFB">
        <w:rPr>
          <w:rFonts w:ascii="Times New Roman" w:hAnsi="Times New Roman" w:cs="Times New Roman"/>
          <w:sz w:val="28"/>
          <w:szCs w:val="28"/>
        </w:rPr>
        <w:t>.</w:t>
      </w:r>
    </w:p>
    <w:p w:rsidR="00315FFB" w:rsidRPr="00315FFB" w:rsidRDefault="00315FFB" w:rsidP="00315FF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FFB">
        <w:rPr>
          <w:rFonts w:ascii="Times New Roman" w:hAnsi="Times New Roman" w:cs="Times New Roman"/>
          <w:sz w:val="28"/>
          <w:szCs w:val="28"/>
        </w:rPr>
        <w:t xml:space="preserve"> Ежегодно также устанавливается потолок расходов на здравоохран</w:t>
      </w:r>
      <w:r w:rsidRPr="00315FFB">
        <w:rPr>
          <w:rFonts w:ascii="Times New Roman" w:hAnsi="Times New Roman" w:cs="Times New Roman"/>
          <w:sz w:val="28"/>
          <w:szCs w:val="28"/>
        </w:rPr>
        <w:t>е</w:t>
      </w:r>
      <w:r w:rsidRPr="00315FFB">
        <w:rPr>
          <w:rFonts w:ascii="Times New Roman" w:hAnsi="Times New Roman" w:cs="Times New Roman"/>
          <w:sz w:val="28"/>
          <w:szCs w:val="28"/>
        </w:rPr>
        <w:t>ние, для чего недавно был усилен механизм мониторинга.</w:t>
      </w:r>
    </w:p>
    <w:p w:rsidR="00DF0446" w:rsidRDefault="00DF0446" w:rsidP="00315FF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</w:t>
      </w:r>
      <w:r w:rsidRPr="00315FFB">
        <w:rPr>
          <w:rFonts w:ascii="Times New Roman" w:hAnsi="Times New Roman" w:cs="Times New Roman"/>
          <w:sz w:val="28"/>
          <w:szCs w:val="28"/>
        </w:rPr>
        <w:t xml:space="preserve">себя </w:t>
      </w:r>
      <w:r w:rsidR="00315FFB" w:rsidRPr="00315FFB">
        <w:rPr>
          <w:rFonts w:ascii="Times New Roman" w:hAnsi="Times New Roman" w:cs="Times New Roman"/>
          <w:sz w:val="28"/>
          <w:szCs w:val="28"/>
        </w:rPr>
        <w:t>зарекомендо</w:t>
      </w:r>
      <w:r>
        <w:rPr>
          <w:rFonts w:ascii="Times New Roman" w:hAnsi="Times New Roman" w:cs="Times New Roman"/>
          <w:sz w:val="28"/>
          <w:szCs w:val="28"/>
        </w:rPr>
        <w:t xml:space="preserve">вал </w:t>
      </w:r>
      <w:r w:rsidR="00315FFB" w:rsidRPr="00315FFB">
        <w:rPr>
          <w:rFonts w:ascii="Times New Roman" w:hAnsi="Times New Roman" w:cs="Times New Roman"/>
          <w:sz w:val="28"/>
          <w:szCs w:val="28"/>
        </w:rPr>
        <w:t>пе</w:t>
      </w:r>
      <w:r w:rsidR="00315FFB">
        <w:rPr>
          <w:rFonts w:ascii="Times New Roman" w:hAnsi="Times New Roman" w:cs="Times New Roman"/>
          <w:sz w:val="28"/>
          <w:szCs w:val="28"/>
        </w:rPr>
        <w:t xml:space="preserve">реход к нисходящему </w:t>
      </w:r>
      <w:r>
        <w:rPr>
          <w:rFonts w:ascii="Times New Roman" w:hAnsi="Times New Roman" w:cs="Times New Roman"/>
          <w:sz w:val="28"/>
          <w:szCs w:val="28"/>
        </w:rPr>
        <w:t>бюджету</w:t>
      </w:r>
      <w:r w:rsidR="00315FFB" w:rsidRPr="00315FFB">
        <w:rPr>
          <w:rFonts w:ascii="Times New Roman" w:hAnsi="Times New Roman" w:cs="Times New Roman"/>
          <w:sz w:val="28"/>
          <w:szCs w:val="28"/>
        </w:rPr>
        <w:t>, кот</w:t>
      </w:r>
      <w:r w:rsidR="00315FFB" w:rsidRPr="00315FFB">
        <w:rPr>
          <w:rFonts w:ascii="Times New Roman" w:hAnsi="Times New Roman" w:cs="Times New Roman"/>
          <w:sz w:val="28"/>
          <w:szCs w:val="28"/>
        </w:rPr>
        <w:t>о</w:t>
      </w:r>
      <w:r w:rsidR="00315FFB" w:rsidRPr="00315FFB">
        <w:rPr>
          <w:rFonts w:ascii="Times New Roman" w:hAnsi="Times New Roman" w:cs="Times New Roman"/>
          <w:sz w:val="28"/>
          <w:szCs w:val="28"/>
        </w:rPr>
        <w:t xml:space="preserve">рый является необходимым дополнением к среднесрочному планированию. </w:t>
      </w:r>
    </w:p>
    <w:p w:rsidR="00DF0446" w:rsidRDefault="00315FFB" w:rsidP="00315FF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FFB">
        <w:rPr>
          <w:rFonts w:ascii="Times New Roman" w:hAnsi="Times New Roman" w:cs="Times New Roman"/>
          <w:sz w:val="28"/>
          <w:szCs w:val="28"/>
        </w:rPr>
        <w:t>Формулировка годового бюджета, двусторонний процесс между отра</w:t>
      </w:r>
      <w:r w:rsidRPr="00315FFB">
        <w:rPr>
          <w:rFonts w:ascii="Times New Roman" w:hAnsi="Times New Roman" w:cs="Times New Roman"/>
          <w:sz w:val="28"/>
          <w:szCs w:val="28"/>
        </w:rPr>
        <w:t>с</w:t>
      </w:r>
      <w:r w:rsidRPr="00315FFB">
        <w:rPr>
          <w:rFonts w:ascii="Times New Roman" w:hAnsi="Times New Roman" w:cs="Times New Roman"/>
          <w:sz w:val="28"/>
          <w:szCs w:val="28"/>
        </w:rPr>
        <w:t>левыми министерствами и Бюджетным управлением Министерства финансов (с арбитражем в канцелярии премьер-министра) находится под сильным вл</w:t>
      </w:r>
      <w:r w:rsidRPr="00315FFB">
        <w:rPr>
          <w:rFonts w:ascii="Times New Roman" w:hAnsi="Times New Roman" w:cs="Times New Roman"/>
          <w:sz w:val="28"/>
          <w:szCs w:val="28"/>
        </w:rPr>
        <w:t>и</w:t>
      </w:r>
      <w:r w:rsidRPr="00315FFB">
        <w:rPr>
          <w:rFonts w:ascii="Times New Roman" w:hAnsi="Times New Roman" w:cs="Times New Roman"/>
          <w:sz w:val="28"/>
          <w:szCs w:val="28"/>
        </w:rPr>
        <w:t>янием потолков, установленных в государственном трехлетнем бюджете, и правил расх</w:t>
      </w:r>
      <w:r w:rsidR="00DF0446">
        <w:rPr>
          <w:rFonts w:ascii="Times New Roman" w:hAnsi="Times New Roman" w:cs="Times New Roman"/>
          <w:sz w:val="28"/>
          <w:szCs w:val="28"/>
        </w:rPr>
        <w:t>одов, предусмотренных в законах</w:t>
      </w:r>
      <w:r w:rsidRPr="00315FFB">
        <w:rPr>
          <w:rFonts w:ascii="Times New Roman" w:hAnsi="Times New Roman" w:cs="Times New Roman"/>
          <w:sz w:val="28"/>
          <w:szCs w:val="28"/>
        </w:rPr>
        <w:t xml:space="preserve"> </w:t>
      </w:r>
      <w:r w:rsidR="00DF0446">
        <w:rPr>
          <w:rFonts w:ascii="Times New Roman" w:hAnsi="Times New Roman" w:cs="Times New Roman"/>
          <w:sz w:val="28"/>
          <w:szCs w:val="28"/>
        </w:rPr>
        <w:t>о</w:t>
      </w:r>
      <w:r w:rsidRPr="00315FFB">
        <w:rPr>
          <w:rFonts w:ascii="Times New Roman" w:hAnsi="Times New Roman" w:cs="Times New Roman"/>
          <w:sz w:val="28"/>
          <w:szCs w:val="28"/>
        </w:rPr>
        <w:t xml:space="preserve"> программировани</w:t>
      </w:r>
      <w:r w:rsidR="00DF0446">
        <w:rPr>
          <w:rFonts w:ascii="Times New Roman" w:hAnsi="Times New Roman" w:cs="Times New Roman"/>
          <w:sz w:val="28"/>
          <w:szCs w:val="28"/>
        </w:rPr>
        <w:t>и</w:t>
      </w:r>
      <w:r w:rsidRPr="00315FFB">
        <w:rPr>
          <w:rFonts w:ascii="Times New Roman" w:hAnsi="Times New Roman" w:cs="Times New Roman"/>
          <w:sz w:val="28"/>
          <w:szCs w:val="28"/>
        </w:rPr>
        <w:t xml:space="preserve"> госуда</w:t>
      </w:r>
      <w:r w:rsidRPr="00315FFB">
        <w:rPr>
          <w:rFonts w:ascii="Times New Roman" w:hAnsi="Times New Roman" w:cs="Times New Roman"/>
          <w:sz w:val="28"/>
          <w:szCs w:val="28"/>
        </w:rPr>
        <w:t>р</w:t>
      </w:r>
      <w:r w:rsidRPr="00315FFB">
        <w:rPr>
          <w:rFonts w:ascii="Times New Roman" w:hAnsi="Times New Roman" w:cs="Times New Roman"/>
          <w:sz w:val="28"/>
          <w:szCs w:val="28"/>
        </w:rPr>
        <w:t xml:space="preserve">ственных финансов. </w:t>
      </w:r>
    </w:p>
    <w:p w:rsidR="00315FFB" w:rsidRPr="00315FFB" w:rsidRDefault="00315FFB" w:rsidP="00315FF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FFB">
        <w:rPr>
          <w:rFonts w:ascii="Times New Roman" w:hAnsi="Times New Roman" w:cs="Times New Roman"/>
          <w:sz w:val="28"/>
          <w:szCs w:val="28"/>
        </w:rPr>
        <w:t xml:space="preserve">Парламент разрешает расходные пакеты на довольно агрегированном уровне, то есть примерно для 130 государственных политик (программ). </w:t>
      </w:r>
    </w:p>
    <w:p w:rsidR="00DF0446" w:rsidRDefault="00315FFB" w:rsidP="00315FF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FFB">
        <w:rPr>
          <w:rFonts w:ascii="Times New Roman" w:hAnsi="Times New Roman" w:cs="Times New Roman"/>
          <w:sz w:val="28"/>
          <w:szCs w:val="28"/>
        </w:rPr>
        <w:t>Автономия, предоставленная государственным менеджерам, подкре</w:t>
      </w:r>
      <w:r w:rsidRPr="00315FFB">
        <w:rPr>
          <w:rFonts w:ascii="Times New Roman" w:hAnsi="Times New Roman" w:cs="Times New Roman"/>
          <w:sz w:val="28"/>
          <w:szCs w:val="28"/>
        </w:rPr>
        <w:t>п</w:t>
      </w:r>
      <w:r w:rsidRPr="00315FFB">
        <w:rPr>
          <w:rFonts w:ascii="Times New Roman" w:hAnsi="Times New Roman" w:cs="Times New Roman"/>
          <w:sz w:val="28"/>
          <w:szCs w:val="28"/>
        </w:rPr>
        <w:t xml:space="preserve">ляется жестким контролем </w:t>
      </w:r>
      <w:r w:rsidR="00DF0446">
        <w:rPr>
          <w:rFonts w:ascii="Times New Roman" w:hAnsi="Times New Roman" w:cs="Times New Roman"/>
          <w:sz w:val="28"/>
          <w:szCs w:val="28"/>
        </w:rPr>
        <w:t>над</w:t>
      </w:r>
      <w:r w:rsidRPr="00315FFB">
        <w:rPr>
          <w:rFonts w:ascii="Times New Roman" w:hAnsi="Times New Roman" w:cs="Times New Roman"/>
          <w:sz w:val="28"/>
          <w:szCs w:val="28"/>
        </w:rPr>
        <w:t xml:space="preserve"> соблюдением лимитов расходов, осуществл</w:t>
      </w:r>
      <w:r w:rsidRPr="00315FFB">
        <w:rPr>
          <w:rFonts w:ascii="Times New Roman" w:hAnsi="Times New Roman" w:cs="Times New Roman"/>
          <w:sz w:val="28"/>
          <w:szCs w:val="28"/>
        </w:rPr>
        <w:t>я</w:t>
      </w:r>
      <w:r w:rsidRPr="00315FFB">
        <w:rPr>
          <w:rFonts w:ascii="Times New Roman" w:hAnsi="Times New Roman" w:cs="Times New Roman"/>
          <w:sz w:val="28"/>
          <w:szCs w:val="28"/>
        </w:rPr>
        <w:t xml:space="preserve">емым Министерством финансов. </w:t>
      </w:r>
    </w:p>
    <w:p w:rsidR="00DF0446" w:rsidRDefault="00315FFB" w:rsidP="00315FF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FFB">
        <w:rPr>
          <w:rFonts w:ascii="Times New Roman" w:hAnsi="Times New Roman" w:cs="Times New Roman"/>
          <w:sz w:val="28"/>
          <w:szCs w:val="28"/>
        </w:rPr>
        <w:t>Лимиты расходов применяются как для обязательств, так и для плат</w:t>
      </w:r>
      <w:r w:rsidRPr="00315FFB">
        <w:rPr>
          <w:rFonts w:ascii="Times New Roman" w:hAnsi="Times New Roman" w:cs="Times New Roman"/>
          <w:sz w:val="28"/>
          <w:szCs w:val="28"/>
        </w:rPr>
        <w:t>е</w:t>
      </w:r>
      <w:r w:rsidRPr="00315FFB">
        <w:rPr>
          <w:rFonts w:ascii="Times New Roman" w:hAnsi="Times New Roman" w:cs="Times New Roman"/>
          <w:sz w:val="28"/>
          <w:szCs w:val="28"/>
        </w:rPr>
        <w:t xml:space="preserve">жей: все обязательства перед третьими сторонами должны регистрироваться в ИТ-системе, управляемой Министерством финансов, и ограничиваться для каждой программы в годовом бюджете. </w:t>
      </w:r>
    </w:p>
    <w:p w:rsidR="00315FFB" w:rsidRPr="00315FFB" w:rsidRDefault="00315FFB" w:rsidP="00315FF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FFB">
        <w:rPr>
          <w:rFonts w:ascii="Times New Roman" w:hAnsi="Times New Roman" w:cs="Times New Roman"/>
          <w:sz w:val="28"/>
          <w:szCs w:val="28"/>
        </w:rPr>
        <w:t>Таким образом, надежная и актуальная информация об обязательствах и платежах, произведенных по каждой программе, доступна в любой момент времени, что позволяет оценить устойчивость расходов отраслевых мин</w:t>
      </w:r>
      <w:r w:rsidRPr="00315FFB">
        <w:rPr>
          <w:rFonts w:ascii="Times New Roman" w:hAnsi="Times New Roman" w:cs="Times New Roman"/>
          <w:sz w:val="28"/>
          <w:szCs w:val="28"/>
        </w:rPr>
        <w:t>и</w:t>
      </w:r>
      <w:r w:rsidRPr="00315FFB">
        <w:rPr>
          <w:rFonts w:ascii="Times New Roman" w:hAnsi="Times New Roman" w:cs="Times New Roman"/>
          <w:sz w:val="28"/>
          <w:szCs w:val="28"/>
        </w:rPr>
        <w:t>сте</w:t>
      </w:r>
      <w:proofErr w:type="gramStart"/>
      <w:r w:rsidRPr="00315FFB">
        <w:rPr>
          <w:rFonts w:ascii="Times New Roman" w:hAnsi="Times New Roman" w:cs="Times New Roman"/>
          <w:sz w:val="28"/>
          <w:szCs w:val="28"/>
        </w:rPr>
        <w:t>рств в ср</w:t>
      </w:r>
      <w:proofErr w:type="gramEnd"/>
      <w:r w:rsidRPr="00315FFB">
        <w:rPr>
          <w:rFonts w:ascii="Times New Roman" w:hAnsi="Times New Roman" w:cs="Times New Roman"/>
          <w:sz w:val="28"/>
          <w:szCs w:val="28"/>
        </w:rPr>
        <w:t>авнении с финансовыми целями и правилами расходов.</w:t>
      </w:r>
    </w:p>
    <w:p w:rsidR="00315FFB" w:rsidRPr="00315FFB" w:rsidRDefault="00315FFB" w:rsidP="00FF1F0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FFB">
        <w:rPr>
          <w:rFonts w:ascii="Times New Roman" w:hAnsi="Times New Roman" w:cs="Times New Roman"/>
          <w:sz w:val="28"/>
          <w:szCs w:val="28"/>
        </w:rPr>
        <w:t>Качественное управление денежны</w:t>
      </w:r>
      <w:r>
        <w:rPr>
          <w:rFonts w:ascii="Times New Roman" w:hAnsi="Times New Roman" w:cs="Times New Roman"/>
          <w:sz w:val="28"/>
          <w:szCs w:val="28"/>
        </w:rPr>
        <w:t>ми средствами позволяет упоряд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F1F01">
        <w:rPr>
          <w:rFonts w:ascii="Times New Roman" w:hAnsi="Times New Roman" w:cs="Times New Roman"/>
          <w:sz w:val="28"/>
          <w:szCs w:val="28"/>
        </w:rPr>
        <w:t xml:space="preserve">ченно исполнять бюджет. </w:t>
      </w:r>
      <w:r w:rsidRPr="00315FFB">
        <w:rPr>
          <w:rFonts w:ascii="Times New Roman" w:hAnsi="Times New Roman" w:cs="Times New Roman"/>
          <w:sz w:val="28"/>
          <w:szCs w:val="28"/>
        </w:rPr>
        <w:t>Оста</w:t>
      </w:r>
      <w:r>
        <w:rPr>
          <w:rFonts w:ascii="Times New Roman" w:hAnsi="Times New Roman" w:cs="Times New Roman"/>
          <w:sz w:val="28"/>
          <w:szCs w:val="28"/>
        </w:rPr>
        <w:t>тки денежных средств отраслевых мин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5FFB">
        <w:rPr>
          <w:rFonts w:ascii="Times New Roman" w:hAnsi="Times New Roman" w:cs="Times New Roman"/>
          <w:sz w:val="28"/>
          <w:szCs w:val="28"/>
        </w:rPr>
        <w:t>стерств, государственных агентств и местных органов власти полностью це</w:t>
      </w:r>
      <w:r w:rsidRPr="00315FFB">
        <w:rPr>
          <w:rFonts w:ascii="Times New Roman" w:hAnsi="Times New Roman" w:cs="Times New Roman"/>
          <w:sz w:val="28"/>
          <w:szCs w:val="28"/>
        </w:rPr>
        <w:t>н</w:t>
      </w:r>
      <w:r w:rsidRPr="00315FFB">
        <w:rPr>
          <w:rFonts w:ascii="Times New Roman" w:hAnsi="Times New Roman" w:cs="Times New Roman"/>
          <w:sz w:val="28"/>
          <w:szCs w:val="28"/>
        </w:rPr>
        <w:t>трализованы, с профилированием предстоящих выплат, предоставляемых на ежедневной основе очень большой сетью общественных бухгалтеров, кот</w:t>
      </w:r>
      <w:r w:rsidRPr="00315FFB">
        <w:rPr>
          <w:rFonts w:ascii="Times New Roman" w:hAnsi="Times New Roman" w:cs="Times New Roman"/>
          <w:sz w:val="28"/>
          <w:szCs w:val="28"/>
        </w:rPr>
        <w:t>о</w:t>
      </w:r>
      <w:r w:rsidRPr="00315FFB">
        <w:rPr>
          <w:rFonts w:ascii="Times New Roman" w:hAnsi="Times New Roman" w:cs="Times New Roman"/>
          <w:sz w:val="28"/>
          <w:szCs w:val="28"/>
        </w:rPr>
        <w:t>рые также контролируют и обрабатывают все платежные поручения.</w:t>
      </w:r>
    </w:p>
    <w:p w:rsidR="0019489E" w:rsidRDefault="00315FFB" w:rsidP="00315FF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FFB">
        <w:rPr>
          <w:rFonts w:ascii="Times New Roman" w:hAnsi="Times New Roman" w:cs="Times New Roman"/>
          <w:sz w:val="28"/>
          <w:szCs w:val="28"/>
        </w:rPr>
        <w:t>Государство и общественные агентс</w:t>
      </w:r>
      <w:r>
        <w:rPr>
          <w:rFonts w:ascii="Times New Roman" w:hAnsi="Times New Roman" w:cs="Times New Roman"/>
          <w:sz w:val="28"/>
          <w:szCs w:val="28"/>
        </w:rPr>
        <w:t>тва ведут счета на основе обяз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5FFB">
        <w:rPr>
          <w:rFonts w:ascii="Times New Roman" w:hAnsi="Times New Roman" w:cs="Times New Roman"/>
          <w:sz w:val="28"/>
          <w:szCs w:val="28"/>
        </w:rPr>
        <w:t>тельств, кассовых операций и начисления,</w:t>
      </w:r>
      <w:r>
        <w:rPr>
          <w:rFonts w:ascii="Times New Roman" w:hAnsi="Times New Roman" w:cs="Times New Roman"/>
          <w:sz w:val="28"/>
          <w:szCs w:val="28"/>
        </w:rPr>
        <w:t xml:space="preserve"> в то время как Социальное обе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15FFB">
        <w:rPr>
          <w:rFonts w:ascii="Times New Roman" w:hAnsi="Times New Roman" w:cs="Times New Roman"/>
          <w:sz w:val="28"/>
          <w:szCs w:val="28"/>
        </w:rPr>
        <w:t xml:space="preserve">печение составляет только счета начисления. </w:t>
      </w:r>
    </w:p>
    <w:p w:rsidR="00315FFB" w:rsidRPr="00315FFB" w:rsidRDefault="00315FFB" w:rsidP="00315FF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FFB">
        <w:rPr>
          <w:rFonts w:ascii="Times New Roman" w:hAnsi="Times New Roman" w:cs="Times New Roman"/>
          <w:sz w:val="28"/>
          <w:szCs w:val="28"/>
        </w:rPr>
        <w:t>Отчетность штата на конец года является особенно исчерпывающей: во-первых, по каждой правительственной программе подготавливаются отч</w:t>
      </w:r>
      <w:r w:rsidRPr="00315FFB">
        <w:rPr>
          <w:rFonts w:ascii="Times New Roman" w:hAnsi="Times New Roman" w:cs="Times New Roman"/>
          <w:sz w:val="28"/>
          <w:szCs w:val="28"/>
        </w:rPr>
        <w:t>е</w:t>
      </w:r>
      <w:r w:rsidRPr="00315FFB">
        <w:rPr>
          <w:rFonts w:ascii="Times New Roman" w:hAnsi="Times New Roman" w:cs="Times New Roman"/>
          <w:sz w:val="28"/>
          <w:szCs w:val="28"/>
        </w:rPr>
        <w:t>ты об эффективности, показывающие фактические расходы и результаты д</w:t>
      </w:r>
      <w:r w:rsidRPr="00315FFB">
        <w:rPr>
          <w:rFonts w:ascii="Times New Roman" w:hAnsi="Times New Roman" w:cs="Times New Roman"/>
          <w:sz w:val="28"/>
          <w:szCs w:val="28"/>
        </w:rPr>
        <w:t>е</w:t>
      </w:r>
      <w:r w:rsidRPr="00315FFB">
        <w:rPr>
          <w:rFonts w:ascii="Times New Roman" w:hAnsi="Times New Roman" w:cs="Times New Roman"/>
          <w:sz w:val="28"/>
          <w:szCs w:val="28"/>
        </w:rPr>
        <w:t>ятельности по сравнению с бюджетом и первоначальными целями; во-вторых, финансовая отчетность по методу начисления показывает все акт</w:t>
      </w:r>
      <w:r w:rsidRPr="00315FFB">
        <w:rPr>
          <w:rFonts w:ascii="Times New Roman" w:hAnsi="Times New Roman" w:cs="Times New Roman"/>
          <w:sz w:val="28"/>
          <w:szCs w:val="28"/>
        </w:rPr>
        <w:t>и</w:t>
      </w:r>
      <w:r w:rsidRPr="00315FFB">
        <w:rPr>
          <w:rFonts w:ascii="Times New Roman" w:hAnsi="Times New Roman" w:cs="Times New Roman"/>
          <w:sz w:val="28"/>
          <w:szCs w:val="28"/>
        </w:rPr>
        <w:t>вы, обязательства и условные обязательства государства.</w:t>
      </w:r>
    </w:p>
    <w:p w:rsidR="0019489E" w:rsidRDefault="00315FFB" w:rsidP="00315FF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FFB">
        <w:rPr>
          <w:rFonts w:ascii="Times New Roman" w:hAnsi="Times New Roman" w:cs="Times New Roman"/>
          <w:sz w:val="28"/>
          <w:szCs w:val="28"/>
        </w:rPr>
        <w:t xml:space="preserve">Финансовая информация и информация о результатах проверяются Счетной палатой, независимым высшим контрольным учреждением, которое также публикует регулярные отчеты о состоянии государственных финансов в течение бюджетного цикла для информирования парламента и широкой общественности. </w:t>
      </w:r>
    </w:p>
    <w:p w:rsidR="00315FFB" w:rsidRPr="00315FFB" w:rsidRDefault="00315FFB" w:rsidP="00315FF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FFB">
        <w:rPr>
          <w:rFonts w:ascii="Times New Roman" w:hAnsi="Times New Roman" w:cs="Times New Roman"/>
          <w:sz w:val="28"/>
          <w:szCs w:val="28"/>
        </w:rPr>
        <w:t>Независимый надзор за бюджетным процессом был дополнительно усилен в последние годы с созданием независимого фискального института, который заметно повысил надежность макроэкономических прогнозов</w:t>
      </w:r>
      <w:r w:rsidR="004007F5" w:rsidRPr="004007F5">
        <w:rPr>
          <w:rFonts w:ascii="Times New Roman" w:hAnsi="Times New Roman" w:cs="Times New Roman"/>
          <w:sz w:val="28"/>
          <w:szCs w:val="28"/>
        </w:rPr>
        <w:t xml:space="preserve"> [12]</w:t>
      </w:r>
      <w:r w:rsidRPr="00315FFB">
        <w:rPr>
          <w:rFonts w:ascii="Times New Roman" w:hAnsi="Times New Roman" w:cs="Times New Roman"/>
          <w:sz w:val="28"/>
          <w:szCs w:val="28"/>
        </w:rPr>
        <w:t>.</w:t>
      </w:r>
    </w:p>
    <w:p w:rsidR="0019489E" w:rsidRDefault="00315FFB" w:rsidP="00315FF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FFB">
        <w:rPr>
          <w:rFonts w:ascii="Times New Roman" w:hAnsi="Times New Roman" w:cs="Times New Roman"/>
          <w:sz w:val="28"/>
          <w:szCs w:val="28"/>
        </w:rPr>
        <w:t>Несмотря на описанные выше силь</w:t>
      </w:r>
      <w:r w:rsidR="0019489E">
        <w:rPr>
          <w:rFonts w:ascii="Times New Roman" w:hAnsi="Times New Roman" w:cs="Times New Roman"/>
          <w:sz w:val="28"/>
          <w:szCs w:val="28"/>
        </w:rPr>
        <w:t>ные стороны, проблемы остаются.</w:t>
      </w:r>
    </w:p>
    <w:p w:rsidR="0019489E" w:rsidRDefault="00315FFB" w:rsidP="00315FF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FFB">
        <w:rPr>
          <w:rFonts w:ascii="Times New Roman" w:hAnsi="Times New Roman" w:cs="Times New Roman"/>
          <w:sz w:val="28"/>
          <w:szCs w:val="28"/>
        </w:rPr>
        <w:t>По сравнению со странами-аналогами бюджетная база Франции сильно фрагментирована, что создает трудности для измерения общей стоимости политики, проводимой на разных уровнях государственного управления, а также ограничивает способность лиц, принимающих решения, выделять р</w:t>
      </w:r>
      <w:r w:rsidRPr="00315FFB">
        <w:rPr>
          <w:rFonts w:ascii="Times New Roman" w:hAnsi="Times New Roman" w:cs="Times New Roman"/>
          <w:sz w:val="28"/>
          <w:szCs w:val="28"/>
        </w:rPr>
        <w:t>е</w:t>
      </w:r>
      <w:r w:rsidRPr="00315FFB">
        <w:rPr>
          <w:rFonts w:ascii="Times New Roman" w:hAnsi="Times New Roman" w:cs="Times New Roman"/>
          <w:sz w:val="28"/>
          <w:szCs w:val="28"/>
        </w:rPr>
        <w:t xml:space="preserve">сурсы на основе политических приоритетов. </w:t>
      </w:r>
    </w:p>
    <w:p w:rsidR="0019489E" w:rsidRDefault="00315FFB" w:rsidP="00315FF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FFB">
        <w:rPr>
          <w:rFonts w:ascii="Times New Roman" w:hAnsi="Times New Roman" w:cs="Times New Roman"/>
          <w:sz w:val="28"/>
          <w:szCs w:val="28"/>
        </w:rPr>
        <w:t>Поэтому в качестве приоритетной области реформы Франция должна изучить способы</w:t>
      </w:r>
      <w:r w:rsidR="00244E25">
        <w:rPr>
          <w:rFonts w:ascii="Times New Roman" w:hAnsi="Times New Roman" w:cs="Times New Roman"/>
          <w:sz w:val="28"/>
          <w:szCs w:val="28"/>
        </w:rPr>
        <w:t xml:space="preserve"> и методы для</w:t>
      </w:r>
      <w:r w:rsidRPr="00315FFB">
        <w:rPr>
          <w:rFonts w:ascii="Times New Roman" w:hAnsi="Times New Roman" w:cs="Times New Roman"/>
          <w:sz w:val="28"/>
          <w:szCs w:val="28"/>
        </w:rPr>
        <w:t xml:space="preserve"> уменьшения фра</w:t>
      </w:r>
      <w:r w:rsidR="00244E25">
        <w:rPr>
          <w:rFonts w:ascii="Times New Roman" w:hAnsi="Times New Roman" w:cs="Times New Roman"/>
          <w:sz w:val="28"/>
          <w:szCs w:val="28"/>
        </w:rPr>
        <w:t>гментации своей бюджетной системы</w:t>
      </w:r>
      <w:r w:rsidRPr="00315FFB">
        <w:rPr>
          <w:rFonts w:ascii="Times New Roman" w:hAnsi="Times New Roman" w:cs="Times New Roman"/>
          <w:sz w:val="28"/>
          <w:szCs w:val="28"/>
        </w:rPr>
        <w:t>.</w:t>
      </w:r>
    </w:p>
    <w:p w:rsidR="00765BE6" w:rsidRPr="00765BE6" w:rsidRDefault="00765BE6" w:rsidP="00315FF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Рассмотрим опыт использования программного бюджетирования в Южной Корее [59].</w:t>
      </w:r>
    </w:p>
    <w:p w:rsidR="0063347C" w:rsidRDefault="002D0678" w:rsidP="00765BE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678">
        <w:rPr>
          <w:rFonts w:ascii="Times New Roman" w:hAnsi="Times New Roman" w:cs="Times New Roman"/>
          <w:sz w:val="28"/>
          <w:szCs w:val="28"/>
        </w:rPr>
        <w:t>Программа госу</w:t>
      </w:r>
      <w:r w:rsidR="0063347C">
        <w:rPr>
          <w:rFonts w:ascii="Times New Roman" w:hAnsi="Times New Roman" w:cs="Times New Roman"/>
          <w:sz w:val="28"/>
          <w:szCs w:val="28"/>
        </w:rPr>
        <w:t xml:space="preserve">дарственно-частного партнерства </w:t>
      </w:r>
      <w:r w:rsidRPr="002D0678">
        <w:rPr>
          <w:rFonts w:ascii="Times New Roman" w:hAnsi="Times New Roman" w:cs="Times New Roman"/>
          <w:sz w:val="28"/>
          <w:szCs w:val="28"/>
        </w:rPr>
        <w:t>(</w:t>
      </w:r>
      <w:r w:rsidR="0063347C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2D0678">
        <w:rPr>
          <w:rFonts w:ascii="Times New Roman" w:hAnsi="Times New Roman" w:cs="Times New Roman"/>
          <w:sz w:val="28"/>
          <w:szCs w:val="28"/>
        </w:rPr>
        <w:t>ГЧП) напра</w:t>
      </w:r>
      <w:r w:rsidRPr="002D0678">
        <w:rPr>
          <w:rFonts w:ascii="Times New Roman" w:hAnsi="Times New Roman" w:cs="Times New Roman"/>
          <w:sz w:val="28"/>
          <w:szCs w:val="28"/>
        </w:rPr>
        <w:t>в</w:t>
      </w:r>
      <w:r w:rsidRPr="002D0678">
        <w:rPr>
          <w:rFonts w:ascii="Times New Roman" w:hAnsi="Times New Roman" w:cs="Times New Roman"/>
          <w:sz w:val="28"/>
          <w:szCs w:val="28"/>
        </w:rPr>
        <w:t>лена ​​на использование творческого потенциала и эффективности частного сектора, позволяя ему финансировать, строить и эксплуатировать объекты социальной инфрастру</w:t>
      </w:r>
      <w:r w:rsidR="0063347C">
        <w:rPr>
          <w:rFonts w:ascii="Times New Roman" w:hAnsi="Times New Roman" w:cs="Times New Roman"/>
          <w:sz w:val="28"/>
          <w:szCs w:val="28"/>
        </w:rPr>
        <w:t>ктуры, такие как дороги, порты</w:t>
      </w:r>
      <w:r w:rsidRPr="002D0678">
        <w:rPr>
          <w:rFonts w:ascii="Times New Roman" w:hAnsi="Times New Roman" w:cs="Times New Roman"/>
          <w:sz w:val="28"/>
          <w:szCs w:val="28"/>
        </w:rPr>
        <w:t>, школы и природ</w:t>
      </w:r>
      <w:r w:rsidRPr="002D0678">
        <w:rPr>
          <w:rFonts w:ascii="Times New Roman" w:hAnsi="Times New Roman" w:cs="Times New Roman"/>
          <w:sz w:val="28"/>
          <w:szCs w:val="28"/>
        </w:rPr>
        <w:t>о</w:t>
      </w:r>
      <w:r w:rsidRPr="002D0678">
        <w:rPr>
          <w:rFonts w:ascii="Times New Roman" w:hAnsi="Times New Roman" w:cs="Times New Roman"/>
          <w:sz w:val="28"/>
          <w:szCs w:val="28"/>
        </w:rPr>
        <w:t>охранные объекты</w:t>
      </w:r>
      <w:r w:rsidR="0063347C">
        <w:rPr>
          <w:rFonts w:ascii="Times New Roman" w:hAnsi="Times New Roman" w:cs="Times New Roman"/>
          <w:sz w:val="28"/>
          <w:szCs w:val="28"/>
        </w:rPr>
        <w:t>.</w:t>
      </w:r>
      <w:r w:rsidRPr="002D0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47C" w:rsidRDefault="002D0678" w:rsidP="00765BE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678">
        <w:rPr>
          <w:rFonts w:ascii="Times New Roman" w:hAnsi="Times New Roman" w:cs="Times New Roman"/>
          <w:sz w:val="28"/>
          <w:szCs w:val="28"/>
        </w:rPr>
        <w:t xml:space="preserve">После того, как в 1994 году был принят Закон о привлечении частного капитала в социальные инвестиции, программы ГЧП в Корее осуществлялись в соответствии с организованными процессами, основанными на правовых системах, которые продолжали развиваться. </w:t>
      </w:r>
    </w:p>
    <w:p w:rsidR="0063347C" w:rsidRDefault="002D0678" w:rsidP="00765BE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678">
        <w:rPr>
          <w:rFonts w:ascii="Times New Roman" w:hAnsi="Times New Roman" w:cs="Times New Roman"/>
          <w:sz w:val="28"/>
          <w:szCs w:val="28"/>
        </w:rPr>
        <w:t>На начальном этапе инвестиции делались в основном в транспортные объекты, такие как автомобильные, железные до</w:t>
      </w:r>
      <w:r w:rsidR="0063347C">
        <w:rPr>
          <w:rFonts w:ascii="Times New Roman" w:hAnsi="Times New Roman" w:cs="Times New Roman"/>
          <w:sz w:val="28"/>
          <w:szCs w:val="28"/>
        </w:rPr>
        <w:t xml:space="preserve">роги и порты. </w:t>
      </w:r>
    </w:p>
    <w:p w:rsidR="0063347C" w:rsidRDefault="0063347C" w:rsidP="00765BE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после того</w:t>
      </w:r>
      <w:r w:rsidR="002D0678" w:rsidRPr="002D0678">
        <w:rPr>
          <w:rFonts w:ascii="Times New Roman" w:hAnsi="Times New Roman" w:cs="Times New Roman"/>
          <w:sz w:val="28"/>
          <w:szCs w:val="28"/>
        </w:rPr>
        <w:t xml:space="preserve"> как в 2005 году закон</w:t>
      </w:r>
      <w:r w:rsidR="00291472">
        <w:rPr>
          <w:rFonts w:ascii="Times New Roman" w:hAnsi="Times New Roman" w:cs="Times New Roman"/>
          <w:sz w:val="28"/>
          <w:szCs w:val="28"/>
        </w:rPr>
        <w:t xml:space="preserve"> 1994 года</w:t>
      </w:r>
      <w:r w:rsidR="002D0678" w:rsidRPr="002D0678">
        <w:rPr>
          <w:rFonts w:ascii="Times New Roman" w:hAnsi="Times New Roman" w:cs="Times New Roman"/>
          <w:sz w:val="28"/>
          <w:szCs w:val="28"/>
        </w:rPr>
        <w:t xml:space="preserve"> был внесен в Закон о частном участии в инфраструктуре, цель инвестиций была расширена на о</w:t>
      </w:r>
      <w:r w:rsidR="002D0678" w:rsidRPr="002D0678">
        <w:rPr>
          <w:rFonts w:ascii="Times New Roman" w:hAnsi="Times New Roman" w:cs="Times New Roman"/>
          <w:sz w:val="28"/>
          <w:szCs w:val="28"/>
        </w:rPr>
        <w:t>б</w:t>
      </w:r>
      <w:r w:rsidR="002D0678" w:rsidRPr="002D0678">
        <w:rPr>
          <w:rFonts w:ascii="Times New Roman" w:hAnsi="Times New Roman" w:cs="Times New Roman"/>
          <w:sz w:val="28"/>
          <w:szCs w:val="28"/>
        </w:rPr>
        <w:t>щественную инфраструктуру, тесно связанную с жизнью людей, включая объекты для образования, здравоохранения и социального обеспечения, культ</w:t>
      </w:r>
      <w:r w:rsidR="002D0678" w:rsidRPr="002D0678">
        <w:rPr>
          <w:rFonts w:ascii="Times New Roman" w:hAnsi="Times New Roman" w:cs="Times New Roman"/>
          <w:sz w:val="28"/>
          <w:szCs w:val="28"/>
        </w:rPr>
        <w:t>у</w:t>
      </w:r>
      <w:r w:rsidR="002D0678" w:rsidRPr="002D0678">
        <w:rPr>
          <w:rFonts w:ascii="Times New Roman" w:hAnsi="Times New Roman" w:cs="Times New Roman"/>
          <w:sz w:val="28"/>
          <w:szCs w:val="28"/>
        </w:rPr>
        <w:t xml:space="preserve">ры и окружающей среды. </w:t>
      </w:r>
    </w:p>
    <w:p w:rsidR="002D0678" w:rsidRDefault="002D0678" w:rsidP="00765BE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678">
        <w:rPr>
          <w:rFonts w:ascii="Times New Roman" w:hAnsi="Times New Roman" w:cs="Times New Roman"/>
          <w:sz w:val="28"/>
          <w:szCs w:val="28"/>
        </w:rPr>
        <w:t>Проводя соответствующую политику, правительство продолжает по</w:t>
      </w:r>
      <w:r w:rsidRPr="002D0678">
        <w:rPr>
          <w:rFonts w:ascii="Times New Roman" w:hAnsi="Times New Roman" w:cs="Times New Roman"/>
          <w:sz w:val="28"/>
          <w:szCs w:val="28"/>
        </w:rPr>
        <w:t>д</w:t>
      </w:r>
      <w:r w:rsidRPr="002D0678">
        <w:rPr>
          <w:rFonts w:ascii="Times New Roman" w:hAnsi="Times New Roman" w:cs="Times New Roman"/>
          <w:sz w:val="28"/>
          <w:szCs w:val="28"/>
        </w:rPr>
        <w:t>держивать эффективность и инновации в частном бизнесе.</w:t>
      </w:r>
    </w:p>
    <w:p w:rsidR="0063347C" w:rsidRDefault="002D0678" w:rsidP="00765BE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678">
        <w:rPr>
          <w:rFonts w:ascii="Times New Roman" w:hAnsi="Times New Roman" w:cs="Times New Roman"/>
          <w:sz w:val="28"/>
          <w:szCs w:val="28"/>
        </w:rPr>
        <w:t>Закон о частном участии в инфраструктуре определяет 15 секторов и 49 типов объектов в качестве целевых об</w:t>
      </w:r>
      <w:r>
        <w:rPr>
          <w:rFonts w:ascii="Times New Roman" w:hAnsi="Times New Roman" w:cs="Times New Roman"/>
          <w:sz w:val="28"/>
          <w:szCs w:val="28"/>
        </w:rPr>
        <w:t xml:space="preserve">ъектов. </w:t>
      </w:r>
    </w:p>
    <w:p w:rsidR="002D0678" w:rsidRDefault="002D0678" w:rsidP="00765BE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ним относятся дороги</w:t>
      </w:r>
      <w:r w:rsidRPr="002D0678">
        <w:rPr>
          <w:rFonts w:ascii="Times New Roman" w:hAnsi="Times New Roman" w:cs="Times New Roman"/>
          <w:sz w:val="28"/>
          <w:szCs w:val="28"/>
        </w:rPr>
        <w:t>, порты, аэропорты, водные ресурсы, информ</w:t>
      </w:r>
      <w:r w:rsidRPr="002D0678">
        <w:rPr>
          <w:rFonts w:ascii="Times New Roman" w:hAnsi="Times New Roman" w:cs="Times New Roman"/>
          <w:sz w:val="28"/>
          <w:szCs w:val="28"/>
        </w:rPr>
        <w:t>а</w:t>
      </w:r>
      <w:r w:rsidRPr="002D0678">
        <w:rPr>
          <w:rFonts w:ascii="Times New Roman" w:hAnsi="Times New Roman" w:cs="Times New Roman"/>
          <w:sz w:val="28"/>
          <w:szCs w:val="28"/>
        </w:rPr>
        <w:t>ция и связь, энергетика, окружающая среда, культура и туризм, образование, национальная оборона, жилье, здоровье и благосостояние.</w:t>
      </w:r>
      <w:proofErr w:type="gramEnd"/>
    </w:p>
    <w:p w:rsidR="002D0678" w:rsidRDefault="002D0678" w:rsidP="00765BE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состоянию, на </w:t>
      </w:r>
      <w:r w:rsidRPr="002D0678">
        <w:rPr>
          <w:rFonts w:ascii="Times New Roman" w:hAnsi="Times New Roman" w:cs="Times New Roman"/>
          <w:sz w:val="28"/>
          <w:szCs w:val="28"/>
        </w:rPr>
        <w:t xml:space="preserve">2012 года </w:t>
      </w:r>
      <w:r>
        <w:rPr>
          <w:rFonts w:ascii="Times New Roman" w:hAnsi="Times New Roman" w:cs="Times New Roman"/>
          <w:sz w:val="28"/>
          <w:szCs w:val="28"/>
        </w:rPr>
        <w:t xml:space="preserve">насчитывается </w:t>
      </w:r>
      <w:r w:rsidRPr="002D0678">
        <w:rPr>
          <w:rFonts w:ascii="Times New Roman" w:hAnsi="Times New Roman" w:cs="Times New Roman"/>
          <w:sz w:val="28"/>
          <w:szCs w:val="28"/>
        </w:rPr>
        <w:t xml:space="preserve">480 программ ГЧП. </w:t>
      </w:r>
    </w:p>
    <w:p w:rsidR="0063347C" w:rsidRDefault="002D0678" w:rsidP="00765BE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678">
        <w:rPr>
          <w:rFonts w:ascii="Times New Roman" w:hAnsi="Times New Roman" w:cs="Times New Roman"/>
          <w:sz w:val="28"/>
          <w:szCs w:val="28"/>
        </w:rPr>
        <w:t xml:space="preserve">Инфраструктура программ ГЧП повышает конкурентоспособность страны и качество жизни людей. </w:t>
      </w:r>
    </w:p>
    <w:p w:rsidR="009C1C2B" w:rsidRDefault="002D0678" w:rsidP="00765BE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678">
        <w:rPr>
          <w:rFonts w:ascii="Times New Roman" w:hAnsi="Times New Roman" w:cs="Times New Roman"/>
          <w:sz w:val="28"/>
          <w:szCs w:val="28"/>
        </w:rPr>
        <w:t>Это также повышает эффективность государственных инвестиций, п</w:t>
      </w:r>
      <w:r w:rsidRPr="002D0678">
        <w:rPr>
          <w:rFonts w:ascii="Times New Roman" w:hAnsi="Times New Roman" w:cs="Times New Roman"/>
          <w:sz w:val="28"/>
          <w:szCs w:val="28"/>
        </w:rPr>
        <w:t>о</w:t>
      </w:r>
      <w:r w:rsidRPr="002D0678">
        <w:rPr>
          <w:rFonts w:ascii="Times New Roman" w:hAnsi="Times New Roman" w:cs="Times New Roman"/>
          <w:sz w:val="28"/>
          <w:szCs w:val="28"/>
        </w:rPr>
        <w:t xml:space="preserve">скольку соблюдает условия первоначального контракта и завершает работу в срок и бюджет, как первоначально планировалось. </w:t>
      </w:r>
    </w:p>
    <w:p w:rsidR="00DA3E0E" w:rsidRDefault="002D0678" w:rsidP="00765BE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678">
        <w:rPr>
          <w:rFonts w:ascii="Times New Roman" w:hAnsi="Times New Roman" w:cs="Times New Roman"/>
          <w:sz w:val="28"/>
          <w:szCs w:val="28"/>
        </w:rPr>
        <w:t>Кроме того, качество и безопасность объекта гарантируются на прот</w:t>
      </w:r>
      <w:r w:rsidRPr="002D0678">
        <w:rPr>
          <w:rFonts w:ascii="Times New Roman" w:hAnsi="Times New Roman" w:cs="Times New Roman"/>
          <w:sz w:val="28"/>
          <w:szCs w:val="28"/>
        </w:rPr>
        <w:t>я</w:t>
      </w:r>
      <w:r w:rsidRPr="002D0678">
        <w:rPr>
          <w:rFonts w:ascii="Times New Roman" w:hAnsi="Times New Roman" w:cs="Times New Roman"/>
          <w:sz w:val="28"/>
          <w:szCs w:val="28"/>
        </w:rPr>
        <w:t>жении всего срока его службы, поскольку частный сектор берет на себя его общее проектирование, строительство и управление.</w:t>
      </w:r>
    </w:p>
    <w:p w:rsidR="007063A0" w:rsidRDefault="00765BE6" w:rsidP="009C1C2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Общепринято, что самый законченный вариант программно-целевого метода планирования бюджета внедрен в Новой Зеландии, Австралии, Н</w:t>
      </w:r>
      <w:r w:rsidRPr="00765BE6">
        <w:rPr>
          <w:rFonts w:ascii="Times New Roman" w:hAnsi="Times New Roman" w:cs="Times New Roman"/>
          <w:sz w:val="28"/>
          <w:szCs w:val="28"/>
        </w:rPr>
        <w:t>и</w:t>
      </w:r>
      <w:r w:rsidR="009C1C2B">
        <w:rPr>
          <w:rFonts w:ascii="Times New Roman" w:hAnsi="Times New Roman" w:cs="Times New Roman"/>
          <w:sz w:val="28"/>
          <w:szCs w:val="28"/>
        </w:rPr>
        <w:t xml:space="preserve">дерландах, Великобритании [12]. </w:t>
      </w:r>
    </w:p>
    <w:p w:rsidR="00765BE6" w:rsidRPr="00765BE6" w:rsidRDefault="00765BE6" w:rsidP="009C1C2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В апреле 1997 года ав</w:t>
      </w:r>
      <w:r w:rsidR="009C1C2B">
        <w:rPr>
          <w:rFonts w:ascii="Times New Roman" w:hAnsi="Times New Roman" w:cs="Times New Roman"/>
          <w:sz w:val="28"/>
          <w:szCs w:val="28"/>
        </w:rPr>
        <w:t>стралийским правительством было расширено</w:t>
      </w:r>
      <w:r w:rsidRPr="00765BE6">
        <w:rPr>
          <w:rFonts w:ascii="Times New Roman" w:hAnsi="Times New Roman" w:cs="Times New Roman"/>
          <w:sz w:val="28"/>
          <w:szCs w:val="28"/>
        </w:rPr>
        <w:t xml:space="preserve"> применение подхода, ориентированного на конечные результаты при план</w:t>
      </w:r>
      <w:r w:rsidRPr="00765BE6">
        <w:rPr>
          <w:rFonts w:ascii="Times New Roman" w:hAnsi="Times New Roman" w:cs="Times New Roman"/>
          <w:sz w:val="28"/>
          <w:szCs w:val="28"/>
        </w:rPr>
        <w:t>и</w:t>
      </w:r>
      <w:r w:rsidRPr="00765BE6">
        <w:rPr>
          <w:rFonts w:ascii="Times New Roman" w:hAnsi="Times New Roman" w:cs="Times New Roman"/>
          <w:sz w:val="28"/>
          <w:szCs w:val="28"/>
        </w:rPr>
        <w:t>ровании бюджета на 1999</w:t>
      </w:r>
      <w:r w:rsidR="000530D9" w:rsidRPr="000530D9">
        <w:rPr>
          <w:rFonts w:ascii="Times New Roman" w:hAnsi="Times New Roman" w:cs="Times New Roman"/>
          <w:sz w:val="28"/>
          <w:szCs w:val="28"/>
        </w:rPr>
        <w:t xml:space="preserve"> </w:t>
      </w:r>
      <w:r w:rsidR="000530D9">
        <w:rPr>
          <w:rFonts w:ascii="Times New Roman" w:hAnsi="Times New Roman" w:cs="Times New Roman"/>
          <w:sz w:val="28"/>
          <w:szCs w:val="28"/>
        </w:rPr>
        <w:t>–</w:t>
      </w:r>
      <w:r w:rsidR="000530D9" w:rsidRPr="000530D9">
        <w:rPr>
          <w:rFonts w:ascii="Times New Roman" w:hAnsi="Times New Roman" w:cs="Times New Roman"/>
          <w:sz w:val="28"/>
          <w:szCs w:val="28"/>
        </w:rPr>
        <w:t xml:space="preserve"> </w:t>
      </w:r>
      <w:r w:rsidRPr="00765BE6">
        <w:rPr>
          <w:rFonts w:ascii="Times New Roman" w:hAnsi="Times New Roman" w:cs="Times New Roman"/>
          <w:sz w:val="28"/>
          <w:szCs w:val="28"/>
        </w:rPr>
        <w:t xml:space="preserve">2000 гг. </w:t>
      </w:r>
    </w:p>
    <w:p w:rsidR="00765BE6" w:rsidRPr="00765BE6" w:rsidRDefault="00765BE6" w:rsidP="00765BE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Данная инициатива придерживалась следующих целей:</w:t>
      </w:r>
    </w:p>
    <w:p w:rsidR="00765BE6" w:rsidRPr="00765BE6" w:rsidRDefault="00765BE6" w:rsidP="00765BE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– улучшить текущую систему управления в ведомствах и министе</w:t>
      </w:r>
      <w:r w:rsidRPr="00765BE6">
        <w:rPr>
          <w:rFonts w:ascii="Times New Roman" w:hAnsi="Times New Roman" w:cs="Times New Roman"/>
          <w:sz w:val="28"/>
          <w:szCs w:val="28"/>
        </w:rPr>
        <w:t>р</w:t>
      </w:r>
      <w:r w:rsidRPr="00765BE6">
        <w:rPr>
          <w:rFonts w:ascii="Times New Roman" w:hAnsi="Times New Roman" w:cs="Times New Roman"/>
          <w:sz w:val="28"/>
          <w:szCs w:val="28"/>
        </w:rPr>
        <w:t>ствах (механизм «корпоративного управления», если использовать термин</w:t>
      </w:r>
      <w:r w:rsidRPr="00765BE6">
        <w:rPr>
          <w:rFonts w:ascii="Times New Roman" w:hAnsi="Times New Roman" w:cs="Times New Roman"/>
          <w:sz w:val="28"/>
          <w:szCs w:val="28"/>
        </w:rPr>
        <w:t>о</w:t>
      </w:r>
      <w:r w:rsidRPr="00765BE6">
        <w:rPr>
          <w:rFonts w:ascii="Times New Roman" w:hAnsi="Times New Roman" w:cs="Times New Roman"/>
          <w:sz w:val="28"/>
          <w:szCs w:val="28"/>
        </w:rPr>
        <w:t>логию частного бизнеса);</w:t>
      </w:r>
    </w:p>
    <w:p w:rsidR="00765BE6" w:rsidRPr="00765BE6" w:rsidRDefault="00765BE6" w:rsidP="00765BE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– нацелить внимание ведомств и министерств на разрешение основных общественно важных вопросов и повысить прозрачность их подотчетности обществу;</w:t>
      </w:r>
    </w:p>
    <w:p w:rsidR="00765BE6" w:rsidRPr="00765BE6" w:rsidRDefault="00765BE6" w:rsidP="00765BE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– предоставлять более точные данные о работе министерств и ведом</w:t>
      </w:r>
      <w:proofErr w:type="gramStart"/>
      <w:r w:rsidRPr="00765BE6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765BE6">
        <w:rPr>
          <w:rFonts w:ascii="Times New Roman" w:hAnsi="Times New Roman" w:cs="Times New Roman"/>
          <w:sz w:val="28"/>
          <w:szCs w:val="28"/>
        </w:rPr>
        <w:t>авительству, парламенту и внешним контролирующим орг</w:t>
      </w:r>
      <w:r w:rsidR="009C1C2B">
        <w:rPr>
          <w:rFonts w:ascii="Times New Roman" w:hAnsi="Times New Roman" w:cs="Times New Roman"/>
          <w:sz w:val="28"/>
          <w:szCs w:val="28"/>
        </w:rPr>
        <w:t>анам, например  Счетной палате.</w:t>
      </w:r>
    </w:p>
    <w:p w:rsidR="00765BE6" w:rsidRPr="00765BE6" w:rsidRDefault="00765BE6" w:rsidP="00765BE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BE6">
        <w:rPr>
          <w:rFonts w:ascii="Times New Roman" w:hAnsi="Times New Roman" w:cs="Times New Roman"/>
          <w:sz w:val="28"/>
          <w:szCs w:val="28"/>
        </w:rPr>
        <w:t>Реформы, которые проводились в Новой Зеландии с 1987 года, были нацелены на разработку стимулов и инструментов, по аналогии с рыночн</w:t>
      </w:r>
      <w:r w:rsidRPr="00765BE6">
        <w:rPr>
          <w:rFonts w:ascii="Times New Roman" w:hAnsi="Times New Roman" w:cs="Times New Roman"/>
          <w:sz w:val="28"/>
          <w:szCs w:val="28"/>
        </w:rPr>
        <w:t>ы</w:t>
      </w:r>
      <w:r w:rsidRPr="00765BE6">
        <w:rPr>
          <w:rFonts w:ascii="Times New Roman" w:hAnsi="Times New Roman" w:cs="Times New Roman"/>
          <w:sz w:val="28"/>
          <w:szCs w:val="28"/>
        </w:rPr>
        <w:t>ми, в деятельности страны.</w:t>
      </w:r>
      <w:proofErr w:type="gramEnd"/>
      <w:r w:rsidRPr="00765BE6">
        <w:rPr>
          <w:rFonts w:ascii="Times New Roman" w:hAnsi="Times New Roman" w:cs="Times New Roman"/>
          <w:sz w:val="28"/>
          <w:szCs w:val="28"/>
        </w:rPr>
        <w:t xml:space="preserve"> В этом направлении Новая Зеландия смогла об</w:t>
      </w:r>
      <w:r w:rsidRPr="00765BE6">
        <w:rPr>
          <w:rFonts w:ascii="Times New Roman" w:hAnsi="Times New Roman" w:cs="Times New Roman"/>
          <w:sz w:val="28"/>
          <w:szCs w:val="28"/>
        </w:rPr>
        <w:t>о</w:t>
      </w:r>
      <w:r w:rsidRPr="00765BE6">
        <w:rPr>
          <w:rFonts w:ascii="Times New Roman" w:hAnsi="Times New Roman" w:cs="Times New Roman"/>
          <w:sz w:val="28"/>
          <w:szCs w:val="28"/>
        </w:rPr>
        <w:t>гнать другие государства.</w:t>
      </w:r>
    </w:p>
    <w:p w:rsidR="00765BE6" w:rsidRPr="00765BE6" w:rsidRDefault="00765BE6" w:rsidP="00765BE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В стране присутствует система, так называемых, «внутренних рынков», функционирующие на базе контрактов, которые формализуют взаимоотн</w:t>
      </w:r>
      <w:r w:rsidRPr="00765BE6">
        <w:rPr>
          <w:rFonts w:ascii="Times New Roman" w:hAnsi="Times New Roman" w:cs="Times New Roman"/>
          <w:sz w:val="28"/>
          <w:szCs w:val="28"/>
        </w:rPr>
        <w:t>о</w:t>
      </w:r>
      <w:r w:rsidRPr="00765BE6">
        <w:rPr>
          <w:rFonts w:ascii="Times New Roman" w:hAnsi="Times New Roman" w:cs="Times New Roman"/>
          <w:sz w:val="28"/>
          <w:szCs w:val="28"/>
        </w:rPr>
        <w:t>шения между поставщиками работ, услуг, продукции и «ведомственными» покупателями.</w:t>
      </w:r>
    </w:p>
    <w:p w:rsidR="00765BE6" w:rsidRPr="00765BE6" w:rsidRDefault="00765BE6" w:rsidP="00765BE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Поясним подробнее, контракт заключается с госслужащими, это могут быть главы подразделений, руководители среднего и высшего звена мин</w:t>
      </w:r>
      <w:r w:rsidRPr="00765BE6">
        <w:rPr>
          <w:rFonts w:ascii="Times New Roman" w:hAnsi="Times New Roman" w:cs="Times New Roman"/>
          <w:sz w:val="28"/>
          <w:szCs w:val="28"/>
        </w:rPr>
        <w:t>и</w:t>
      </w:r>
      <w:r w:rsidRPr="00765BE6">
        <w:rPr>
          <w:rFonts w:ascii="Times New Roman" w:hAnsi="Times New Roman" w:cs="Times New Roman"/>
          <w:sz w:val="28"/>
          <w:szCs w:val="28"/>
        </w:rPr>
        <w:t>стерств, в договоре прописываются, показатели экономической и социальной продуктивности деятельности соответствующих департаментов и отражаю</w:t>
      </w:r>
      <w:r w:rsidRPr="00765BE6">
        <w:rPr>
          <w:rFonts w:ascii="Times New Roman" w:hAnsi="Times New Roman" w:cs="Times New Roman"/>
          <w:sz w:val="28"/>
          <w:szCs w:val="28"/>
        </w:rPr>
        <w:t>т</w:t>
      </w:r>
      <w:r w:rsidRPr="00765BE6">
        <w:rPr>
          <w:rFonts w:ascii="Times New Roman" w:hAnsi="Times New Roman" w:cs="Times New Roman"/>
          <w:sz w:val="28"/>
          <w:szCs w:val="28"/>
        </w:rPr>
        <w:t xml:space="preserve">ся их конечные результаты. </w:t>
      </w:r>
    </w:p>
    <w:p w:rsidR="00765BE6" w:rsidRPr="00765BE6" w:rsidRDefault="00765BE6" w:rsidP="00765BE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Помимо этого, подписываются контракты, по которым правительство приобретает услуги по оговоренным ценам у департаментов, и также, ко</w:t>
      </w:r>
      <w:r w:rsidRPr="00765BE6">
        <w:rPr>
          <w:rFonts w:ascii="Times New Roman" w:hAnsi="Times New Roman" w:cs="Times New Roman"/>
          <w:sz w:val="28"/>
          <w:szCs w:val="28"/>
        </w:rPr>
        <w:t>н</w:t>
      </w:r>
      <w:r w:rsidRPr="00765BE6">
        <w:rPr>
          <w:rFonts w:ascii="Times New Roman" w:hAnsi="Times New Roman" w:cs="Times New Roman"/>
          <w:sz w:val="28"/>
          <w:szCs w:val="28"/>
        </w:rPr>
        <w:t>тракты по которым департаменты закупают услуги у иных правительстве</w:t>
      </w:r>
      <w:r w:rsidRPr="00765BE6">
        <w:rPr>
          <w:rFonts w:ascii="Times New Roman" w:hAnsi="Times New Roman" w:cs="Times New Roman"/>
          <w:sz w:val="28"/>
          <w:szCs w:val="28"/>
        </w:rPr>
        <w:t>н</w:t>
      </w:r>
      <w:r w:rsidRPr="00765BE6">
        <w:rPr>
          <w:rFonts w:ascii="Times New Roman" w:hAnsi="Times New Roman" w:cs="Times New Roman"/>
          <w:sz w:val="28"/>
          <w:szCs w:val="28"/>
        </w:rPr>
        <w:t>ных организаций [12].</w:t>
      </w:r>
    </w:p>
    <w:p w:rsidR="00765BE6" w:rsidRPr="00765BE6" w:rsidRDefault="00765BE6" w:rsidP="00765BE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 xml:space="preserve">В Законе 1989 года о государственных финансах закреплена концепция бюджетирования, </w:t>
      </w:r>
      <w:proofErr w:type="gramStart"/>
      <w:r w:rsidRPr="00765BE6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765BE6">
        <w:rPr>
          <w:rFonts w:ascii="Times New Roman" w:hAnsi="Times New Roman" w:cs="Times New Roman"/>
          <w:sz w:val="28"/>
          <w:szCs w:val="28"/>
        </w:rPr>
        <w:t xml:space="preserve"> ориентировано на результат.</w:t>
      </w:r>
    </w:p>
    <w:p w:rsidR="00765BE6" w:rsidRPr="00765BE6" w:rsidRDefault="00765BE6" w:rsidP="00765BE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Специфика предложения была в том, что должно быть усиление вн</w:t>
      </w:r>
      <w:r w:rsidRPr="00765BE6">
        <w:rPr>
          <w:rFonts w:ascii="Times New Roman" w:hAnsi="Times New Roman" w:cs="Times New Roman"/>
          <w:sz w:val="28"/>
          <w:szCs w:val="28"/>
        </w:rPr>
        <w:t>и</w:t>
      </w:r>
      <w:r w:rsidRPr="00765BE6">
        <w:rPr>
          <w:rFonts w:ascii="Times New Roman" w:hAnsi="Times New Roman" w:cs="Times New Roman"/>
          <w:sz w:val="28"/>
          <w:szCs w:val="28"/>
        </w:rPr>
        <w:t>мания бюджетной системы не на конечные, а на непосредственные результ</w:t>
      </w:r>
      <w:r w:rsidRPr="00765BE6">
        <w:rPr>
          <w:rFonts w:ascii="Times New Roman" w:hAnsi="Times New Roman" w:cs="Times New Roman"/>
          <w:sz w:val="28"/>
          <w:szCs w:val="28"/>
        </w:rPr>
        <w:t>а</w:t>
      </w:r>
      <w:r w:rsidRPr="00765BE6">
        <w:rPr>
          <w:rFonts w:ascii="Times New Roman" w:hAnsi="Times New Roman" w:cs="Times New Roman"/>
          <w:sz w:val="28"/>
          <w:szCs w:val="28"/>
        </w:rPr>
        <w:t>ты деятельности, так как последние гораздо проще контролировать и оцен</w:t>
      </w:r>
      <w:r w:rsidRPr="00765BE6">
        <w:rPr>
          <w:rFonts w:ascii="Times New Roman" w:hAnsi="Times New Roman" w:cs="Times New Roman"/>
          <w:sz w:val="28"/>
          <w:szCs w:val="28"/>
        </w:rPr>
        <w:t>и</w:t>
      </w:r>
      <w:r w:rsidRPr="00765BE6">
        <w:rPr>
          <w:rFonts w:ascii="Times New Roman" w:hAnsi="Times New Roman" w:cs="Times New Roman"/>
          <w:sz w:val="28"/>
          <w:szCs w:val="28"/>
        </w:rPr>
        <w:t xml:space="preserve">вать степень их достижения. </w:t>
      </w:r>
    </w:p>
    <w:p w:rsidR="00765BE6" w:rsidRPr="00765BE6" w:rsidRDefault="00765BE6" w:rsidP="00765BE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Отменим, что благодаря данному предложению, выросло качество п</w:t>
      </w:r>
      <w:r w:rsidRPr="00765BE6">
        <w:rPr>
          <w:rFonts w:ascii="Times New Roman" w:hAnsi="Times New Roman" w:cs="Times New Roman"/>
          <w:sz w:val="28"/>
          <w:szCs w:val="28"/>
        </w:rPr>
        <w:t>о</w:t>
      </w:r>
      <w:r w:rsidRPr="00765BE6">
        <w:rPr>
          <w:rFonts w:ascii="Times New Roman" w:hAnsi="Times New Roman" w:cs="Times New Roman"/>
          <w:sz w:val="28"/>
          <w:szCs w:val="28"/>
        </w:rPr>
        <w:t>казателей именно конечных результатов, и также улучшилась информати</w:t>
      </w:r>
      <w:r w:rsidRPr="00765BE6">
        <w:rPr>
          <w:rFonts w:ascii="Times New Roman" w:hAnsi="Times New Roman" w:cs="Times New Roman"/>
          <w:sz w:val="28"/>
          <w:szCs w:val="28"/>
        </w:rPr>
        <w:t>в</w:t>
      </w:r>
      <w:r w:rsidRPr="00765BE6">
        <w:rPr>
          <w:rFonts w:ascii="Times New Roman" w:hAnsi="Times New Roman" w:cs="Times New Roman"/>
          <w:sz w:val="28"/>
          <w:szCs w:val="28"/>
        </w:rPr>
        <w:t xml:space="preserve">ность об общественной продуктивности. </w:t>
      </w:r>
    </w:p>
    <w:p w:rsidR="009C1C2B" w:rsidRDefault="00765BE6" w:rsidP="00765BE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 xml:space="preserve">Перейдем к Нидерландам. Реформа 1999 года была основным шагом к изменению управления расходами государства. </w:t>
      </w:r>
    </w:p>
    <w:p w:rsidR="00765BE6" w:rsidRPr="00765BE6" w:rsidRDefault="00765BE6" w:rsidP="00765BE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Первым этапом было усиление развития внутреннего контроля и под</w:t>
      </w:r>
      <w:r w:rsidRPr="00765BE6">
        <w:rPr>
          <w:rFonts w:ascii="Times New Roman" w:hAnsi="Times New Roman" w:cs="Times New Roman"/>
          <w:sz w:val="28"/>
          <w:szCs w:val="28"/>
        </w:rPr>
        <w:t>ъ</w:t>
      </w:r>
      <w:r w:rsidRPr="00765BE6">
        <w:rPr>
          <w:rFonts w:ascii="Times New Roman" w:hAnsi="Times New Roman" w:cs="Times New Roman"/>
          <w:sz w:val="28"/>
          <w:szCs w:val="28"/>
        </w:rPr>
        <w:t>ем результативности исполнения бюджета.</w:t>
      </w:r>
    </w:p>
    <w:p w:rsidR="007063A0" w:rsidRDefault="00765BE6" w:rsidP="00765BE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 xml:space="preserve">Необходимость жесткого контроля над государственными расходами была в середине 80-х годов прошлого века. </w:t>
      </w:r>
    </w:p>
    <w:p w:rsidR="00765BE6" w:rsidRPr="00765BE6" w:rsidRDefault="00765BE6" w:rsidP="00765BE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Реформа объясняется следующими главными предлогами:</w:t>
      </w:r>
    </w:p>
    <w:p w:rsidR="00765BE6" w:rsidRPr="00765BE6" w:rsidRDefault="00765BE6" w:rsidP="00765BE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– необходимость в наличии такой информации в бюджетах мин</w:t>
      </w:r>
      <w:r w:rsidRPr="00765BE6">
        <w:rPr>
          <w:rFonts w:ascii="Times New Roman" w:hAnsi="Times New Roman" w:cs="Times New Roman"/>
          <w:sz w:val="28"/>
          <w:szCs w:val="28"/>
        </w:rPr>
        <w:t>и</w:t>
      </w:r>
      <w:r w:rsidRPr="00765BE6">
        <w:rPr>
          <w:rFonts w:ascii="Times New Roman" w:hAnsi="Times New Roman" w:cs="Times New Roman"/>
          <w:sz w:val="28"/>
          <w:szCs w:val="28"/>
        </w:rPr>
        <w:t>стерств, которая легко понималась бы заинтересованными сторонами;</w:t>
      </w:r>
    </w:p>
    <w:p w:rsidR="00765BE6" w:rsidRPr="00765BE6" w:rsidRDefault="00765BE6" w:rsidP="00765BE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– отсутствие качественных четких трактовок по основным госуда</w:t>
      </w:r>
      <w:r w:rsidRPr="00765BE6">
        <w:rPr>
          <w:rFonts w:ascii="Times New Roman" w:hAnsi="Times New Roman" w:cs="Times New Roman"/>
          <w:sz w:val="28"/>
          <w:szCs w:val="28"/>
        </w:rPr>
        <w:t>р</w:t>
      </w:r>
      <w:r w:rsidRPr="00765BE6">
        <w:rPr>
          <w:rFonts w:ascii="Times New Roman" w:hAnsi="Times New Roman" w:cs="Times New Roman"/>
          <w:sz w:val="28"/>
          <w:szCs w:val="28"/>
        </w:rPr>
        <w:t xml:space="preserve">ственным вопросам; </w:t>
      </w:r>
    </w:p>
    <w:p w:rsidR="00765BE6" w:rsidRPr="00765BE6" w:rsidRDefault="00765BE6" w:rsidP="00765BE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– нехватка взаимосвязи между объемом бюджетных услуг и затратами и целями государственной политики;</w:t>
      </w:r>
    </w:p>
    <w:p w:rsidR="00765BE6" w:rsidRPr="00765BE6" w:rsidRDefault="00765BE6" w:rsidP="00765BE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– необходимость наличия взаимосвязи между отчетами об исполнении бюджета и бюджетными заявками.</w:t>
      </w:r>
    </w:p>
    <w:p w:rsidR="00765BE6" w:rsidRPr="00765BE6" w:rsidRDefault="00765BE6" w:rsidP="00765BE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Правительство поставило на первое место цели социально-экономической политики, и с помощью, новой структуры, содержания и формы представления бюджета и отчетов за год, разрешили все трудности.</w:t>
      </w:r>
    </w:p>
    <w:p w:rsidR="007063A0" w:rsidRDefault="009C1C2B" w:rsidP="007063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C2B">
        <w:rPr>
          <w:rFonts w:ascii="Times New Roman" w:hAnsi="Times New Roman" w:cs="Times New Roman"/>
          <w:sz w:val="28"/>
          <w:szCs w:val="28"/>
        </w:rPr>
        <w:t>Бюджет Великобритании подается в па</w:t>
      </w:r>
      <w:r>
        <w:rPr>
          <w:rFonts w:ascii="Times New Roman" w:hAnsi="Times New Roman" w:cs="Times New Roman"/>
          <w:sz w:val="28"/>
          <w:szCs w:val="28"/>
        </w:rPr>
        <w:t>рламент канцлером казначе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C1C2B">
        <w:rPr>
          <w:rFonts w:ascii="Times New Roman" w:hAnsi="Times New Roman" w:cs="Times New Roman"/>
          <w:sz w:val="28"/>
          <w:szCs w:val="28"/>
        </w:rPr>
        <w:t>ства, кото</w:t>
      </w:r>
      <w:r w:rsidR="007063A0">
        <w:rPr>
          <w:rFonts w:ascii="Times New Roman" w:hAnsi="Times New Roman" w:cs="Times New Roman"/>
          <w:sz w:val="28"/>
          <w:szCs w:val="28"/>
        </w:rPr>
        <w:t xml:space="preserve">рый отвечает за его подготовку. </w:t>
      </w:r>
      <w:r w:rsidRPr="009C1C2B">
        <w:rPr>
          <w:rFonts w:ascii="Times New Roman" w:hAnsi="Times New Roman" w:cs="Times New Roman"/>
          <w:sz w:val="28"/>
          <w:szCs w:val="28"/>
        </w:rPr>
        <w:t>В бюджетной системе внимание уделяется налогообложению и состоянию экономики, а не дета</w:t>
      </w:r>
      <w:r>
        <w:rPr>
          <w:rFonts w:ascii="Times New Roman" w:hAnsi="Times New Roman" w:cs="Times New Roman"/>
          <w:sz w:val="28"/>
          <w:szCs w:val="28"/>
        </w:rPr>
        <w:t>лям расхо</w:t>
      </w:r>
      <w:r w:rsidRPr="009C1C2B">
        <w:rPr>
          <w:rFonts w:ascii="Times New Roman" w:hAnsi="Times New Roman" w:cs="Times New Roman"/>
          <w:sz w:val="28"/>
          <w:szCs w:val="28"/>
        </w:rPr>
        <w:t xml:space="preserve">дов. </w:t>
      </w:r>
    </w:p>
    <w:p w:rsidR="009C1C2B" w:rsidRPr="009C1C2B" w:rsidRDefault="009C1C2B" w:rsidP="009C1C2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C2B">
        <w:rPr>
          <w:rFonts w:ascii="Times New Roman" w:hAnsi="Times New Roman" w:cs="Times New Roman"/>
          <w:sz w:val="28"/>
          <w:szCs w:val="28"/>
        </w:rPr>
        <w:t>Сметы расходов отправляются в парламент и проверяются специал</w:t>
      </w:r>
      <w:r w:rsidRPr="009C1C2B">
        <w:rPr>
          <w:rFonts w:ascii="Times New Roman" w:hAnsi="Times New Roman" w:cs="Times New Roman"/>
          <w:sz w:val="28"/>
          <w:szCs w:val="28"/>
        </w:rPr>
        <w:t>ь</w:t>
      </w:r>
      <w:r w:rsidRPr="009C1C2B">
        <w:rPr>
          <w:rFonts w:ascii="Times New Roman" w:hAnsi="Times New Roman" w:cs="Times New Roman"/>
          <w:sz w:val="28"/>
          <w:szCs w:val="28"/>
        </w:rPr>
        <w:t xml:space="preserve">ными комитетами департаментов по оценке </w:t>
      </w:r>
    </w:p>
    <w:p w:rsidR="009C1C2B" w:rsidRPr="009C1C2B" w:rsidRDefault="009C1C2B" w:rsidP="009C1C2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C2B">
        <w:rPr>
          <w:rFonts w:ascii="Times New Roman" w:hAnsi="Times New Roman" w:cs="Times New Roman"/>
          <w:sz w:val="28"/>
          <w:szCs w:val="28"/>
        </w:rPr>
        <w:t xml:space="preserve">Прогнозы составляются три раза в год, хотя публикуются только один раз в год с небольшими подробностями, бюджетный комитет, состоящий из важных финансовых и экономических чиновников, постоянно встречается для обсуждения вопросов политики. </w:t>
      </w:r>
    </w:p>
    <w:p w:rsidR="009C1C2B" w:rsidRDefault="009C1C2B" w:rsidP="009C1C2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C2B">
        <w:rPr>
          <w:rFonts w:ascii="Times New Roman" w:hAnsi="Times New Roman" w:cs="Times New Roman"/>
          <w:sz w:val="28"/>
          <w:szCs w:val="28"/>
        </w:rPr>
        <w:t>В 1960-х годах была предприня</w:t>
      </w:r>
      <w:r>
        <w:rPr>
          <w:rFonts w:ascii="Times New Roman" w:hAnsi="Times New Roman" w:cs="Times New Roman"/>
          <w:sz w:val="28"/>
          <w:szCs w:val="28"/>
        </w:rPr>
        <w:t>та попытка планирования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C1C2B">
        <w:rPr>
          <w:rFonts w:ascii="Times New Roman" w:hAnsi="Times New Roman" w:cs="Times New Roman"/>
          <w:sz w:val="28"/>
          <w:szCs w:val="28"/>
        </w:rPr>
        <w:t xml:space="preserve">ственных расходов на долгосрочной основе. </w:t>
      </w:r>
    </w:p>
    <w:p w:rsidR="009C1C2B" w:rsidRDefault="009C1C2B" w:rsidP="009C1C2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C2B">
        <w:rPr>
          <w:rFonts w:ascii="Times New Roman" w:hAnsi="Times New Roman" w:cs="Times New Roman"/>
          <w:sz w:val="28"/>
          <w:szCs w:val="28"/>
        </w:rPr>
        <w:t>Акцент был сделан на предопределении расходов на пятилетний пер</w:t>
      </w:r>
      <w:r w:rsidRPr="009C1C2B">
        <w:rPr>
          <w:rFonts w:ascii="Times New Roman" w:hAnsi="Times New Roman" w:cs="Times New Roman"/>
          <w:sz w:val="28"/>
          <w:szCs w:val="28"/>
        </w:rPr>
        <w:t>и</w:t>
      </w:r>
      <w:r w:rsidRPr="009C1C2B">
        <w:rPr>
          <w:rFonts w:ascii="Times New Roman" w:hAnsi="Times New Roman" w:cs="Times New Roman"/>
          <w:sz w:val="28"/>
          <w:szCs w:val="28"/>
        </w:rPr>
        <w:t>од в соответствии с ожидаемыми (или желаемыми) темпами роста экономики</w:t>
      </w:r>
      <w:r w:rsidR="00A57821">
        <w:rPr>
          <w:rFonts w:ascii="Times New Roman" w:hAnsi="Times New Roman" w:cs="Times New Roman"/>
          <w:sz w:val="28"/>
          <w:szCs w:val="28"/>
        </w:rPr>
        <w:t xml:space="preserve"> страны</w:t>
      </w:r>
      <w:r w:rsidRPr="009C1C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1C2B" w:rsidRPr="009C1C2B" w:rsidRDefault="009C1C2B" w:rsidP="009C1C2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C2B">
        <w:rPr>
          <w:rFonts w:ascii="Times New Roman" w:hAnsi="Times New Roman" w:cs="Times New Roman"/>
          <w:sz w:val="28"/>
          <w:szCs w:val="28"/>
        </w:rPr>
        <w:t>Планируемые расходы разбиты по основным функциональным катег</w:t>
      </w:r>
      <w:r w:rsidRPr="009C1C2B">
        <w:rPr>
          <w:rFonts w:ascii="Times New Roman" w:hAnsi="Times New Roman" w:cs="Times New Roman"/>
          <w:sz w:val="28"/>
          <w:szCs w:val="28"/>
        </w:rPr>
        <w:t>о</w:t>
      </w:r>
      <w:r w:rsidRPr="009C1C2B">
        <w:rPr>
          <w:rFonts w:ascii="Times New Roman" w:hAnsi="Times New Roman" w:cs="Times New Roman"/>
          <w:sz w:val="28"/>
          <w:szCs w:val="28"/>
        </w:rPr>
        <w:t>риям, таким как оборона, образование, здравоохранение и социальное обе</w:t>
      </w:r>
      <w:r w:rsidRPr="009C1C2B">
        <w:rPr>
          <w:rFonts w:ascii="Times New Roman" w:hAnsi="Times New Roman" w:cs="Times New Roman"/>
          <w:sz w:val="28"/>
          <w:szCs w:val="28"/>
        </w:rPr>
        <w:t>с</w:t>
      </w:r>
      <w:r w:rsidRPr="009C1C2B">
        <w:rPr>
          <w:rFonts w:ascii="Times New Roman" w:hAnsi="Times New Roman" w:cs="Times New Roman"/>
          <w:sz w:val="28"/>
          <w:szCs w:val="28"/>
        </w:rPr>
        <w:t>печение, жилье и т. д.</w:t>
      </w:r>
    </w:p>
    <w:p w:rsidR="00A57821" w:rsidRDefault="009C1C2B" w:rsidP="009C1C2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C2B">
        <w:rPr>
          <w:rFonts w:ascii="Times New Roman" w:hAnsi="Times New Roman" w:cs="Times New Roman"/>
          <w:sz w:val="28"/>
          <w:szCs w:val="28"/>
        </w:rPr>
        <w:t>В последнее время отказались от сложных систем планирования и ко</w:t>
      </w:r>
      <w:r w:rsidRPr="009C1C2B">
        <w:rPr>
          <w:rFonts w:ascii="Times New Roman" w:hAnsi="Times New Roman" w:cs="Times New Roman"/>
          <w:sz w:val="28"/>
          <w:szCs w:val="28"/>
        </w:rPr>
        <w:t>н</w:t>
      </w:r>
      <w:r w:rsidRPr="009C1C2B">
        <w:rPr>
          <w:rFonts w:ascii="Times New Roman" w:hAnsi="Times New Roman" w:cs="Times New Roman"/>
          <w:sz w:val="28"/>
          <w:szCs w:val="28"/>
        </w:rPr>
        <w:t xml:space="preserve">троля, разработанных в 1960-х годах. </w:t>
      </w:r>
    </w:p>
    <w:p w:rsidR="009C1C2B" w:rsidRPr="009C1C2B" w:rsidRDefault="009C1C2B" w:rsidP="009C1C2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C2B">
        <w:rPr>
          <w:rFonts w:ascii="Times New Roman" w:hAnsi="Times New Roman" w:cs="Times New Roman"/>
          <w:sz w:val="28"/>
          <w:szCs w:val="28"/>
        </w:rPr>
        <w:t>Планирование государственных расходов на перспективу менее и м</w:t>
      </w:r>
      <w:r w:rsidRPr="009C1C2B">
        <w:rPr>
          <w:rFonts w:ascii="Times New Roman" w:hAnsi="Times New Roman" w:cs="Times New Roman"/>
          <w:sz w:val="28"/>
          <w:szCs w:val="28"/>
        </w:rPr>
        <w:t>е</w:t>
      </w:r>
      <w:r w:rsidRPr="009C1C2B">
        <w:rPr>
          <w:rFonts w:ascii="Times New Roman" w:hAnsi="Times New Roman" w:cs="Times New Roman"/>
          <w:sz w:val="28"/>
          <w:szCs w:val="28"/>
        </w:rPr>
        <w:t>нее детально. Прогнозы представлены в денежном выражении, и уровни и</w:t>
      </w:r>
      <w:r w:rsidRPr="009C1C2B">
        <w:rPr>
          <w:rFonts w:ascii="Times New Roman" w:hAnsi="Times New Roman" w:cs="Times New Roman"/>
          <w:sz w:val="28"/>
          <w:szCs w:val="28"/>
        </w:rPr>
        <w:t>н</w:t>
      </w:r>
      <w:r w:rsidRPr="009C1C2B">
        <w:rPr>
          <w:rFonts w:ascii="Times New Roman" w:hAnsi="Times New Roman" w:cs="Times New Roman"/>
          <w:sz w:val="28"/>
          <w:szCs w:val="28"/>
        </w:rPr>
        <w:t>фляции или увеличения затрат, содержащиеся в них, раскрываются лишь ч</w:t>
      </w:r>
      <w:r w:rsidRPr="009C1C2B">
        <w:rPr>
          <w:rFonts w:ascii="Times New Roman" w:hAnsi="Times New Roman" w:cs="Times New Roman"/>
          <w:sz w:val="28"/>
          <w:szCs w:val="28"/>
        </w:rPr>
        <w:t>а</w:t>
      </w:r>
      <w:r w:rsidRPr="009C1C2B">
        <w:rPr>
          <w:rFonts w:ascii="Times New Roman" w:hAnsi="Times New Roman" w:cs="Times New Roman"/>
          <w:sz w:val="28"/>
          <w:szCs w:val="28"/>
        </w:rPr>
        <w:t xml:space="preserve">стично. </w:t>
      </w:r>
    </w:p>
    <w:p w:rsidR="009C1C2B" w:rsidRDefault="009C1C2B" w:rsidP="009C1C2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C2B">
        <w:rPr>
          <w:rFonts w:ascii="Times New Roman" w:hAnsi="Times New Roman" w:cs="Times New Roman"/>
          <w:sz w:val="28"/>
          <w:szCs w:val="28"/>
        </w:rPr>
        <w:t>Основные недостатки старой системы заключались в том, что она по</w:t>
      </w:r>
      <w:r w:rsidRPr="009C1C2B">
        <w:rPr>
          <w:rFonts w:ascii="Times New Roman" w:hAnsi="Times New Roman" w:cs="Times New Roman"/>
          <w:sz w:val="28"/>
          <w:szCs w:val="28"/>
        </w:rPr>
        <w:t>з</w:t>
      </w:r>
      <w:r w:rsidRPr="009C1C2B">
        <w:rPr>
          <w:rFonts w:ascii="Times New Roman" w:hAnsi="Times New Roman" w:cs="Times New Roman"/>
          <w:sz w:val="28"/>
          <w:szCs w:val="28"/>
        </w:rPr>
        <w:t>воляла чрезмерно увеличивать расх</w:t>
      </w:r>
      <w:r>
        <w:rPr>
          <w:rFonts w:ascii="Times New Roman" w:hAnsi="Times New Roman" w:cs="Times New Roman"/>
          <w:sz w:val="28"/>
          <w:szCs w:val="28"/>
        </w:rPr>
        <w:t>оды из-за бремени прошлых обяза</w:t>
      </w:r>
      <w:r w:rsidRPr="009C1C2B">
        <w:rPr>
          <w:rFonts w:ascii="Times New Roman" w:hAnsi="Times New Roman" w:cs="Times New Roman"/>
          <w:sz w:val="28"/>
          <w:szCs w:val="28"/>
        </w:rPr>
        <w:t>тельств и отклоняться от курса из-за повышения стоимости вложений государстве</w:t>
      </w:r>
      <w:r w:rsidRPr="009C1C2B">
        <w:rPr>
          <w:rFonts w:ascii="Times New Roman" w:hAnsi="Times New Roman" w:cs="Times New Roman"/>
          <w:sz w:val="28"/>
          <w:szCs w:val="28"/>
        </w:rPr>
        <w:t>н</w:t>
      </w:r>
      <w:r w:rsidRPr="009C1C2B">
        <w:rPr>
          <w:rFonts w:ascii="Times New Roman" w:hAnsi="Times New Roman" w:cs="Times New Roman"/>
          <w:sz w:val="28"/>
          <w:szCs w:val="28"/>
        </w:rPr>
        <w:t xml:space="preserve">ного сектора. </w:t>
      </w:r>
    </w:p>
    <w:p w:rsidR="00A57821" w:rsidRDefault="009C1C2B" w:rsidP="00A5782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C2B">
        <w:rPr>
          <w:rFonts w:ascii="Times New Roman" w:hAnsi="Times New Roman" w:cs="Times New Roman"/>
          <w:sz w:val="28"/>
          <w:szCs w:val="28"/>
        </w:rPr>
        <w:t>У новой системы есть почти противоположные недостатки: она стим</w:t>
      </w:r>
      <w:r w:rsidRPr="009C1C2B">
        <w:rPr>
          <w:rFonts w:ascii="Times New Roman" w:hAnsi="Times New Roman" w:cs="Times New Roman"/>
          <w:sz w:val="28"/>
          <w:szCs w:val="28"/>
        </w:rPr>
        <w:t>у</w:t>
      </w:r>
      <w:r w:rsidRPr="009C1C2B">
        <w:rPr>
          <w:rFonts w:ascii="Times New Roman" w:hAnsi="Times New Roman" w:cs="Times New Roman"/>
          <w:sz w:val="28"/>
          <w:szCs w:val="28"/>
        </w:rPr>
        <w:t>лирует краткосрочное планирование, при котором капитальные затраты с</w:t>
      </w:r>
      <w:r w:rsidRPr="009C1C2B">
        <w:rPr>
          <w:rFonts w:ascii="Times New Roman" w:hAnsi="Times New Roman" w:cs="Times New Roman"/>
          <w:sz w:val="28"/>
          <w:szCs w:val="28"/>
        </w:rPr>
        <w:t>о</w:t>
      </w:r>
      <w:r w:rsidRPr="009C1C2B">
        <w:rPr>
          <w:rFonts w:ascii="Times New Roman" w:hAnsi="Times New Roman" w:cs="Times New Roman"/>
          <w:sz w:val="28"/>
          <w:szCs w:val="28"/>
        </w:rPr>
        <w:t>кращаются в пользу текущих расходов, и позволяет регулировать объем в</w:t>
      </w:r>
      <w:r w:rsidRPr="009C1C2B">
        <w:rPr>
          <w:rFonts w:ascii="Times New Roman" w:hAnsi="Times New Roman" w:cs="Times New Roman"/>
          <w:sz w:val="28"/>
          <w:szCs w:val="28"/>
        </w:rPr>
        <w:t>ы</w:t>
      </w:r>
      <w:r w:rsidRPr="009C1C2B">
        <w:rPr>
          <w:rFonts w:ascii="Times New Roman" w:hAnsi="Times New Roman" w:cs="Times New Roman"/>
          <w:sz w:val="28"/>
          <w:szCs w:val="28"/>
        </w:rPr>
        <w:t>пускаемой продукции и затрат на основе оптимистичных предположений о</w:t>
      </w:r>
      <w:r w:rsidRPr="009C1C2B">
        <w:rPr>
          <w:rFonts w:ascii="Times New Roman" w:hAnsi="Times New Roman" w:cs="Times New Roman"/>
          <w:sz w:val="28"/>
          <w:szCs w:val="28"/>
        </w:rPr>
        <w:t>т</w:t>
      </w:r>
      <w:r w:rsidR="00A57821">
        <w:rPr>
          <w:rFonts w:ascii="Times New Roman" w:hAnsi="Times New Roman" w:cs="Times New Roman"/>
          <w:sz w:val="28"/>
          <w:szCs w:val="28"/>
        </w:rPr>
        <w:t>носительно роста цен. Р</w:t>
      </w:r>
      <w:r w:rsidRPr="009C1C2B">
        <w:rPr>
          <w:rFonts w:ascii="Times New Roman" w:hAnsi="Times New Roman" w:cs="Times New Roman"/>
          <w:sz w:val="28"/>
          <w:szCs w:val="28"/>
        </w:rPr>
        <w:t>азработка, призванная помочь в контроле над гос</w:t>
      </w:r>
      <w:r w:rsidRPr="009C1C2B">
        <w:rPr>
          <w:rFonts w:ascii="Times New Roman" w:hAnsi="Times New Roman" w:cs="Times New Roman"/>
          <w:sz w:val="28"/>
          <w:szCs w:val="28"/>
        </w:rPr>
        <w:t>у</w:t>
      </w:r>
      <w:r w:rsidRPr="009C1C2B">
        <w:rPr>
          <w:rFonts w:ascii="Times New Roman" w:hAnsi="Times New Roman" w:cs="Times New Roman"/>
          <w:sz w:val="28"/>
          <w:szCs w:val="28"/>
        </w:rPr>
        <w:t>дарственными расходами</w:t>
      </w:r>
      <w:r w:rsidR="00A57821">
        <w:rPr>
          <w:rFonts w:ascii="Times New Roman" w:hAnsi="Times New Roman" w:cs="Times New Roman"/>
          <w:sz w:val="28"/>
          <w:szCs w:val="28"/>
        </w:rPr>
        <w:t>.</w:t>
      </w:r>
      <w:r w:rsidRPr="009C1C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BE6" w:rsidRPr="00765BE6" w:rsidRDefault="00A57821" w:rsidP="00A5782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1C2B" w:rsidRPr="009C1C2B">
        <w:rPr>
          <w:rFonts w:ascii="Times New Roman" w:hAnsi="Times New Roman" w:cs="Times New Roman"/>
          <w:sz w:val="28"/>
          <w:szCs w:val="28"/>
        </w:rPr>
        <w:t>утем предоставления простых для понимания критериев, по мнению некоторых критиков, снизила понимание общественностью процесса гос</w:t>
      </w:r>
      <w:r w:rsidR="009C1C2B" w:rsidRPr="009C1C2B">
        <w:rPr>
          <w:rFonts w:ascii="Times New Roman" w:hAnsi="Times New Roman" w:cs="Times New Roman"/>
          <w:sz w:val="28"/>
          <w:szCs w:val="28"/>
        </w:rPr>
        <w:t>у</w:t>
      </w:r>
      <w:r w:rsidR="009C1C2B" w:rsidRPr="009C1C2B">
        <w:rPr>
          <w:rFonts w:ascii="Times New Roman" w:hAnsi="Times New Roman" w:cs="Times New Roman"/>
          <w:sz w:val="28"/>
          <w:szCs w:val="28"/>
        </w:rPr>
        <w:t>дарственных расходов и, следовательно, ответственности</w:t>
      </w:r>
      <w:r w:rsidR="00434027">
        <w:rPr>
          <w:rFonts w:ascii="Times New Roman" w:hAnsi="Times New Roman" w:cs="Times New Roman"/>
          <w:sz w:val="28"/>
          <w:szCs w:val="28"/>
        </w:rPr>
        <w:t xml:space="preserve"> правительства за свои действия</w:t>
      </w:r>
      <w:r w:rsidR="009C1C2B" w:rsidRPr="009C1C2B">
        <w:rPr>
          <w:rFonts w:ascii="Times New Roman" w:hAnsi="Times New Roman" w:cs="Times New Roman"/>
          <w:sz w:val="28"/>
          <w:szCs w:val="28"/>
        </w:rPr>
        <w:t xml:space="preserve"> </w:t>
      </w:r>
      <w:r w:rsidR="00765BE6" w:rsidRPr="00765BE6">
        <w:rPr>
          <w:rFonts w:ascii="Times New Roman" w:hAnsi="Times New Roman" w:cs="Times New Roman"/>
          <w:sz w:val="28"/>
          <w:szCs w:val="28"/>
        </w:rPr>
        <w:t>[12].</w:t>
      </w:r>
    </w:p>
    <w:p w:rsidR="00765BE6" w:rsidRPr="00765BE6" w:rsidRDefault="00765BE6" w:rsidP="00765BE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В первой половине 1960-х гг., в Швеции начался эксперимент по пр</w:t>
      </w:r>
      <w:r w:rsidRPr="00765BE6">
        <w:rPr>
          <w:rFonts w:ascii="Times New Roman" w:hAnsi="Times New Roman" w:cs="Times New Roman"/>
          <w:sz w:val="28"/>
          <w:szCs w:val="28"/>
        </w:rPr>
        <w:t>и</w:t>
      </w:r>
      <w:r w:rsidRPr="00765BE6">
        <w:rPr>
          <w:rFonts w:ascii="Times New Roman" w:hAnsi="Times New Roman" w:cs="Times New Roman"/>
          <w:sz w:val="28"/>
          <w:szCs w:val="28"/>
        </w:rPr>
        <w:t>менению управления по целям и результатам. В 1988–1990 гг., так называ</w:t>
      </w:r>
      <w:r w:rsidRPr="00765BE6">
        <w:rPr>
          <w:rFonts w:ascii="Times New Roman" w:hAnsi="Times New Roman" w:cs="Times New Roman"/>
          <w:sz w:val="28"/>
          <w:szCs w:val="28"/>
        </w:rPr>
        <w:t>е</w:t>
      </w:r>
      <w:r w:rsidRPr="00765BE6">
        <w:rPr>
          <w:rFonts w:ascii="Times New Roman" w:hAnsi="Times New Roman" w:cs="Times New Roman"/>
          <w:sz w:val="28"/>
          <w:szCs w:val="28"/>
        </w:rPr>
        <w:t>мое, управление по целям и результатам охватило весь государственный се</w:t>
      </w:r>
      <w:r w:rsidRPr="00765BE6">
        <w:rPr>
          <w:rFonts w:ascii="Times New Roman" w:hAnsi="Times New Roman" w:cs="Times New Roman"/>
          <w:sz w:val="28"/>
          <w:szCs w:val="28"/>
        </w:rPr>
        <w:t>к</w:t>
      </w:r>
      <w:r w:rsidRPr="00765BE6">
        <w:rPr>
          <w:rFonts w:ascii="Times New Roman" w:hAnsi="Times New Roman" w:cs="Times New Roman"/>
          <w:sz w:val="28"/>
          <w:szCs w:val="28"/>
        </w:rPr>
        <w:t xml:space="preserve">тор и продолжает развиваться. </w:t>
      </w:r>
    </w:p>
    <w:p w:rsidR="00765BE6" w:rsidRPr="00765BE6" w:rsidRDefault="00765BE6" w:rsidP="00765BE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Министерство финансов в ноябре 2000 года опубликовало «Белую кн</w:t>
      </w:r>
      <w:r w:rsidRPr="00765BE6">
        <w:rPr>
          <w:rFonts w:ascii="Times New Roman" w:hAnsi="Times New Roman" w:cs="Times New Roman"/>
          <w:sz w:val="28"/>
          <w:szCs w:val="28"/>
        </w:rPr>
        <w:t>и</w:t>
      </w:r>
      <w:r w:rsidRPr="00765BE6">
        <w:rPr>
          <w:rFonts w:ascii="Times New Roman" w:hAnsi="Times New Roman" w:cs="Times New Roman"/>
          <w:sz w:val="28"/>
          <w:szCs w:val="28"/>
        </w:rPr>
        <w:t>гу», в которой содержались четкие рекомендации по переходу на метод начисления по концепции установления результативности.</w:t>
      </w:r>
    </w:p>
    <w:p w:rsidR="00765BE6" w:rsidRPr="00765BE6" w:rsidRDefault="00765BE6" w:rsidP="00765BE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 xml:space="preserve">В последние годы реформы нацелены на следующие аспекты: </w:t>
      </w:r>
    </w:p>
    <w:p w:rsidR="00765BE6" w:rsidRPr="00765BE6" w:rsidRDefault="00765BE6" w:rsidP="00765BE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– формирование четкой взаимосвязи между результатами, целями и з</w:t>
      </w:r>
      <w:r w:rsidRPr="00765BE6">
        <w:rPr>
          <w:rFonts w:ascii="Times New Roman" w:hAnsi="Times New Roman" w:cs="Times New Roman"/>
          <w:sz w:val="28"/>
          <w:szCs w:val="28"/>
        </w:rPr>
        <w:t>а</w:t>
      </w:r>
      <w:r w:rsidRPr="00765BE6">
        <w:rPr>
          <w:rFonts w:ascii="Times New Roman" w:hAnsi="Times New Roman" w:cs="Times New Roman"/>
          <w:sz w:val="28"/>
          <w:szCs w:val="28"/>
        </w:rPr>
        <w:t>тратами на их осуществление;</w:t>
      </w:r>
    </w:p>
    <w:p w:rsidR="00765BE6" w:rsidRPr="00765BE6" w:rsidRDefault="00765BE6" w:rsidP="00765BE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– расширенное понимание об объемах произведенных услуг и их ит</w:t>
      </w:r>
      <w:r w:rsidRPr="00765BE6">
        <w:rPr>
          <w:rFonts w:ascii="Times New Roman" w:hAnsi="Times New Roman" w:cs="Times New Roman"/>
          <w:sz w:val="28"/>
          <w:szCs w:val="28"/>
        </w:rPr>
        <w:t>о</w:t>
      </w:r>
      <w:r w:rsidRPr="00765BE6">
        <w:rPr>
          <w:rFonts w:ascii="Times New Roman" w:hAnsi="Times New Roman" w:cs="Times New Roman"/>
          <w:sz w:val="28"/>
          <w:szCs w:val="28"/>
        </w:rPr>
        <w:t>говом эффекте;</w:t>
      </w:r>
    </w:p>
    <w:p w:rsidR="00765BE6" w:rsidRPr="00765BE6" w:rsidRDefault="00765BE6" w:rsidP="00765BE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– необходимость в более прозрачном процессе согласования решений на всех уровнях;</w:t>
      </w:r>
    </w:p>
    <w:p w:rsidR="00765BE6" w:rsidRPr="00765BE6" w:rsidRDefault="00765BE6" w:rsidP="00765BE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– использование единообразия принципов классификации расходов в бюджетных заявках и в отчетах;</w:t>
      </w:r>
    </w:p>
    <w:p w:rsidR="00765BE6" w:rsidRPr="00765BE6" w:rsidRDefault="00765BE6" w:rsidP="00765BE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– объяснение связи между качеством управления и его конечными  р</w:t>
      </w:r>
      <w:r w:rsidRPr="00765BE6">
        <w:rPr>
          <w:rFonts w:ascii="Times New Roman" w:hAnsi="Times New Roman" w:cs="Times New Roman"/>
          <w:sz w:val="28"/>
          <w:szCs w:val="28"/>
        </w:rPr>
        <w:t>е</w:t>
      </w:r>
      <w:r w:rsidRPr="00765BE6">
        <w:rPr>
          <w:rFonts w:ascii="Times New Roman" w:hAnsi="Times New Roman" w:cs="Times New Roman"/>
          <w:sz w:val="28"/>
          <w:szCs w:val="28"/>
        </w:rPr>
        <w:t>зультатами;</w:t>
      </w:r>
    </w:p>
    <w:p w:rsidR="00765BE6" w:rsidRPr="00765BE6" w:rsidRDefault="00765BE6" w:rsidP="00765BE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– четкое и конкретное определение целей национальной политики [12].</w:t>
      </w:r>
    </w:p>
    <w:p w:rsidR="00A57821" w:rsidRDefault="00A57821" w:rsidP="00A5782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821">
        <w:rPr>
          <w:rFonts w:ascii="Times New Roman" w:hAnsi="Times New Roman" w:cs="Times New Roman"/>
          <w:sz w:val="28"/>
          <w:szCs w:val="28"/>
        </w:rPr>
        <w:t xml:space="preserve">Каждой стране необходимо не останавливаться </w:t>
      </w:r>
      <w:proofErr w:type="gramStart"/>
      <w:r w:rsidRPr="00A5782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57821">
        <w:rPr>
          <w:rFonts w:ascii="Times New Roman" w:hAnsi="Times New Roman" w:cs="Times New Roman"/>
          <w:sz w:val="28"/>
          <w:szCs w:val="28"/>
        </w:rPr>
        <w:t xml:space="preserve"> достигнутом, а дв</w:t>
      </w:r>
      <w:r w:rsidRPr="00A57821">
        <w:rPr>
          <w:rFonts w:ascii="Times New Roman" w:hAnsi="Times New Roman" w:cs="Times New Roman"/>
          <w:sz w:val="28"/>
          <w:szCs w:val="28"/>
        </w:rPr>
        <w:t>и</w:t>
      </w:r>
      <w:r w:rsidRPr="00A57821">
        <w:rPr>
          <w:rFonts w:ascii="Times New Roman" w:hAnsi="Times New Roman" w:cs="Times New Roman"/>
          <w:sz w:val="28"/>
          <w:szCs w:val="28"/>
        </w:rPr>
        <w:t>гаться дальше в данном направлении также активно.</w:t>
      </w:r>
    </w:p>
    <w:p w:rsidR="00A57821" w:rsidRDefault="00765BE6" w:rsidP="00765BE6">
      <w:pPr>
        <w:widowControl w:val="0"/>
        <w:spacing w:after="0" w:line="360" w:lineRule="auto"/>
        <w:ind w:firstLine="709"/>
        <w:contextualSpacing/>
        <w:jc w:val="both"/>
      </w:pPr>
      <w:r w:rsidRPr="00765BE6">
        <w:rPr>
          <w:rFonts w:ascii="Times New Roman" w:hAnsi="Times New Roman" w:cs="Times New Roman"/>
          <w:sz w:val="28"/>
          <w:szCs w:val="28"/>
        </w:rPr>
        <w:t>Мы рассмотрели зарубежный опыт планирования бюджета с помощью программно-целевого метода, и теперь объединим положительный опыт, к</w:t>
      </w:r>
      <w:r w:rsidRPr="00765BE6">
        <w:rPr>
          <w:rFonts w:ascii="Times New Roman" w:hAnsi="Times New Roman" w:cs="Times New Roman"/>
          <w:sz w:val="28"/>
          <w:szCs w:val="28"/>
        </w:rPr>
        <w:t>о</w:t>
      </w:r>
      <w:r w:rsidRPr="00765BE6">
        <w:rPr>
          <w:rFonts w:ascii="Times New Roman" w:hAnsi="Times New Roman" w:cs="Times New Roman"/>
          <w:sz w:val="28"/>
          <w:szCs w:val="28"/>
        </w:rPr>
        <w:t>торый касается именно оценки эффективности гос</w:t>
      </w:r>
      <w:r w:rsidR="00DC10C7">
        <w:rPr>
          <w:rFonts w:ascii="Times New Roman" w:hAnsi="Times New Roman" w:cs="Times New Roman"/>
          <w:sz w:val="28"/>
          <w:szCs w:val="28"/>
        </w:rPr>
        <w:t>ударственных программ в таблицу 2 , представленную ниже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7821" w:rsidRPr="00A57821">
        <w:t xml:space="preserve"> </w:t>
      </w:r>
    </w:p>
    <w:p w:rsidR="00A57821" w:rsidRDefault="00A57821" w:rsidP="00765BE6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1D4F" w:rsidRDefault="00771D4F" w:rsidP="00765BE6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 </w:t>
      </w:r>
      <w:r w:rsidRPr="00771D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13A" w:rsidRPr="00E1113A">
        <w:rPr>
          <w:rFonts w:ascii="Times New Roman" w:hAnsi="Times New Roman" w:cs="Times New Roman"/>
          <w:sz w:val="28"/>
          <w:szCs w:val="28"/>
        </w:rPr>
        <w:t xml:space="preserve">Положительный опыт оценки госпрограмм в зарубежной </w:t>
      </w:r>
      <w:r w:rsidR="00023E8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1113A" w:rsidRPr="00E1113A">
        <w:rPr>
          <w:rFonts w:ascii="Times New Roman" w:hAnsi="Times New Roman" w:cs="Times New Roman"/>
          <w:sz w:val="28"/>
          <w:szCs w:val="28"/>
        </w:rPr>
        <w:t>практике</w:t>
      </w:r>
      <w:r w:rsidR="00E1113A">
        <w:rPr>
          <w:rFonts w:ascii="Times New Roman" w:hAnsi="Times New Roman" w:cs="Times New Roman"/>
          <w:sz w:val="28"/>
          <w:szCs w:val="28"/>
        </w:rPr>
        <w:t xml:space="preserve"> </w:t>
      </w:r>
      <w:r w:rsidR="00E1113A" w:rsidRPr="00E1113A">
        <w:rPr>
          <w:rFonts w:ascii="Times New Roman" w:hAnsi="Times New Roman" w:cs="Times New Roman"/>
          <w:sz w:val="28"/>
          <w:szCs w:val="28"/>
        </w:rPr>
        <w:t>(составлено авто</w:t>
      </w:r>
      <w:r w:rsidR="005E1C0A">
        <w:rPr>
          <w:rFonts w:ascii="Times New Roman" w:hAnsi="Times New Roman" w:cs="Times New Roman"/>
          <w:sz w:val="28"/>
          <w:szCs w:val="28"/>
        </w:rPr>
        <w:t xml:space="preserve">ром по </w:t>
      </w:r>
      <w:r w:rsidR="008A7AAA">
        <w:rPr>
          <w:rFonts w:ascii="Times New Roman" w:hAnsi="Times New Roman" w:cs="Times New Roman"/>
          <w:sz w:val="28"/>
          <w:szCs w:val="28"/>
        </w:rPr>
        <w:t>материалам</w:t>
      </w:r>
      <w:r w:rsidR="005E1C0A">
        <w:rPr>
          <w:rFonts w:ascii="Times New Roman" w:hAnsi="Times New Roman" w:cs="Times New Roman"/>
          <w:sz w:val="28"/>
          <w:szCs w:val="28"/>
        </w:rPr>
        <w:t xml:space="preserve"> [23</w:t>
      </w:r>
      <w:r w:rsidR="00E1113A" w:rsidRPr="00E1113A">
        <w:rPr>
          <w:rFonts w:ascii="Times New Roman" w:hAnsi="Times New Roman" w:cs="Times New Roman"/>
          <w:sz w:val="28"/>
          <w:szCs w:val="28"/>
        </w:rPr>
        <w:t>])</w:t>
      </w:r>
    </w:p>
    <w:tbl>
      <w:tblPr>
        <w:tblStyle w:val="a7"/>
        <w:tblW w:w="9214" w:type="dxa"/>
        <w:tblInd w:w="108" w:type="dxa"/>
        <w:tblLook w:val="04A0" w:firstRow="1" w:lastRow="0" w:firstColumn="1" w:lastColumn="0" w:noHBand="0" w:noVBand="1"/>
      </w:tblPr>
      <w:tblGrid>
        <w:gridCol w:w="1442"/>
        <w:gridCol w:w="7772"/>
      </w:tblGrid>
      <w:tr w:rsidR="00DC10C7" w:rsidRPr="000E3300" w:rsidTr="00DC10C7">
        <w:tc>
          <w:tcPr>
            <w:tcW w:w="1442" w:type="dxa"/>
          </w:tcPr>
          <w:p w:rsidR="00DC10C7" w:rsidRPr="000E3300" w:rsidRDefault="00DC10C7" w:rsidP="00AF3236">
            <w:pPr>
              <w:widowControl w:val="0"/>
              <w:spacing w:line="360" w:lineRule="auto"/>
              <w:ind w:left="142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7772" w:type="dxa"/>
          </w:tcPr>
          <w:p w:rsidR="00DC10C7" w:rsidRPr="00BB446C" w:rsidRDefault="00DC10C7" w:rsidP="00765B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Специфика оценки госпрограмм</w:t>
            </w:r>
          </w:p>
        </w:tc>
      </w:tr>
      <w:tr w:rsidR="00765BE6" w:rsidRPr="000E3300" w:rsidTr="00DC10C7">
        <w:tc>
          <w:tcPr>
            <w:tcW w:w="1442" w:type="dxa"/>
          </w:tcPr>
          <w:p w:rsidR="00765BE6" w:rsidRPr="000E3300" w:rsidRDefault="00765BE6" w:rsidP="00AF3236">
            <w:pPr>
              <w:widowControl w:val="0"/>
              <w:spacing w:line="360" w:lineRule="auto"/>
              <w:ind w:left="142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300"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</w:p>
        </w:tc>
        <w:tc>
          <w:tcPr>
            <w:tcW w:w="7772" w:type="dxa"/>
          </w:tcPr>
          <w:p w:rsidR="00765BE6" w:rsidRPr="00765BE6" w:rsidRDefault="00BB446C" w:rsidP="00765B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46C">
              <w:rPr>
                <w:rFonts w:ascii="Times New Roman" w:hAnsi="Times New Roman" w:cs="Times New Roman"/>
                <w:sz w:val="24"/>
                <w:szCs w:val="24"/>
              </w:rPr>
              <w:t>Индикаторная система назначается ежегодно. По сравнению со многими другими государствами, выполнение государственного плана оценивае</w:t>
            </w:r>
            <w:r w:rsidRPr="00BB446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B446C">
              <w:rPr>
                <w:rFonts w:ascii="Times New Roman" w:hAnsi="Times New Roman" w:cs="Times New Roman"/>
                <w:sz w:val="24"/>
                <w:szCs w:val="24"/>
              </w:rPr>
              <w:t>ся, и работа по оценке проводится более четко и систематически. И</w:t>
            </w:r>
            <w:r w:rsidRPr="00BB446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446C">
              <w:rPr>
                <w:rFonts w:ascii="Times New Roman" w:hAnsi="Times New Roman" w:cs="Times New Roman"/>
                <w:sz w:val="24"/>
                <w:szCs w:val="24"/>
              </w:rPr>
              <w:t>формация об исполнении программы обычно включается в бюджет.</w:t>
            </w:r>
          </w:p>
        </w:tc>
      </w:tr>
      <w:tr w:rsidR="00765BE6" w:rsidRPr="000E3300" w:rsidTr="00DC10C7">
        <w:tc>
          <w:tcPr>
            <w:tcW w:w="1442" w:type="dxa"/>
          </w:tcPr>
          <w:p w:rsidR="00765BE6" w:rsidRPr="000E3300" w:rsidRDefault="00765BE6" w:rsidP="00AF3236">
            <w:pPr>
              <w:widowControl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300"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  <w:r w:rsidR="00A5782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E3300">
              <w:rPr>
                <w:rFonts w:ascii="Times New Roman" w:hAnsi="Times New Roman" w:cs="Times New Roman"/>
                <w:sz w:val="24"/>
                <w:szCs w:val="24"/>
              </w:rPr>
              <w:t>Корея</w:t>
            </w:r>
          </w:p>
        </w:tc>
        <w:tc>
          <w:tcPr>
            <w:tcW w:w="7772" w:type="dxa"/>
          </w:tcPr>
          <w:p w:rsidR="00765BE6" w:rsidRPr="00765BE6" w:rsidRDefault="00765BE6" w:rsidP="00765B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BE6">
              <w:rPr>
                <w:rFonts w:ascii="Times New Roman" w:hAnsi="Times New Roman" w:cs="Times New Roman"/>
                <w:sz w:val="24"/>
                <w:szCs w:val="24"/>
              </w:rPr>
              <w:t>При оценке государственных программ применяются подходы, испол</w:t>
            </w:r>
            <w:r w:rsidRPr="00765B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5BE6">
              <w:rPr>
                <w:rFonts w:ascii="Times New Roman" w:hAnsi="Times New Roman" w:cs="Times New Roman"/>
                <w:sz w:val="24"/>
                <w:szCs w:val="24"/>
              </w:rPr>
              <w:t>зуемые в социологических исследованиях. Каждый год детальной пр</w:t>
            </w:r>
            <w:r w:rsidRPr="00765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5BE6">
              <w:rPr>
                <w:rFonts w:ascii="Times New Roman" w:hAnsi="Times New Roman" w:cs="Times New Roman"/>
                <w:sz w:val="24"/>
                <w:szCs w:val="24"/>
              </w:rPr>
              <w:t>верке подвергается до 10% программ. Базой для анализа служит спец</w:t>
            </w:r>
            <w:r w:rsidRPr="00765B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5BE6">
              <w:rPr>
                <w:rFonts w:ascii="Times New Roman" w:hAnsi="Times New Roman" w:cs="Times New Roman"/>
                <w:sz w:val="24"/>
                <w:szCs w:val="24"/>
              </w:rPr>
              <w:t>ально созданный список контрольных вопросов.</w:t>
            </w:r>
          </w:p>
        </w:tc>
      </w:tr>
      <w:tr w:rsidR="00765BE6" w:rsidRPr="000E3300" w:rsidTr="00DC10C7">
        <w:tc>
          <w:tcPr>
            <w:tcW w:w="1442" w:type="dxa"/>
          </w:tcPr>
          <w:p w:rsidR="00765BE6" w:rsidRPr="000E3300" w:rsidRDefault="00765BE6" w:rsidP="00AF3236">
            <w:pPr>
              <w:widowControl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300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7772" w:type="dxa"/>
          </w:tcPr>
          <w:p w:rsidR="00765BE6" w:rsidRPr="00765BE6" w:rsidRDefault="00765BE6" w:rsidP="00765B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BE6">
              <w:rPr>
                <w:rFonts w:ascii="Times New Roman" w:hAnsi="Times New Roman" w:cs="Times New Roman"/>
                <w:sz w:val="24"/>
                <w:szCs w:val="24"/>
              </w:rPr>
              <w:t>При оценке выполнения государственной программы используются три ключевых критерия: экономический и социальный эффект, качество услуг, результативность (эффективность). Принятый закон о бюджете содержит систему конкретных показателей, которые позволяют сформ</w:t>
            </w:r>
            <w:r w:rsidRPr="00765B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5BE6">
              <w:rPr>
                <w:rFonts w:ascii="Times New Roman" w:hAnsi="Times New Roman" w:cs="Times New Roman"/>
                <w:sz w:val="24"/>
                <w:szCs w:val="24"/>
              </w:rPr>
              <w:t>ровать оценку каждой реализуемой программы. Ответственность за осуществление программы индивидуальная.</w:t>
            </w:r>
          </w:p>
        </w:tc>
      </w:tr>
      <w:tr w:rsidR="00765BE6" w:rsidRPr="000E3300" w:rsidTr="00DC10C7">
        <w:tc>
          <w:tcPr>
            <w:tcW w:w="1442" w:type="dxa"/>
          </w:tcPr>
          <w:p w:rsidR="00765BE6" w:rsidRPr="000E3300" w:rsidRDefault="00765BE6" w:rsidP="00AF3236">
            <w:pPr>
              <w:widowControl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300"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</w:tc>
        <w:tc>
          <w:tcPr>
            <w:tcW w:w="7772" w:type="dxa"/>
          </w:tcPr>
          <w:p w:rsidR="00765BE6" w:rsidRPr="00765BE6" w:rsidRDefault="00765BE6" w:rsidP="00765B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BE6">
              <w:rPr>
                <w:rFonts w:ascii="Times New Roman" w:hAnsi="Times New Roman" w:cs="Times New Roman"/>
                <w:sz w:val="24"/>
                <w:szCs w:val="24"/>
              </w:rPr>
              <w:t xml:space="preserve">Внимание оценки направлено на проблему </w:t>
            </w:r>
            <w:proofErr w:type="spellStart"/>
            <w:r w:rsidRPr="00765BE6">
              <w:rPr>
                <w:rFonts w:ascii="Times New Roman" w:hAnsi="Times New Roman" w:cs="Times New Roman"/>
                <w:sz w:val="24"/>
                <w:szCs w:val="24"/>
              </w:rPr>
              <w:t>value-for-money</w:t>
            </w:r>
            <w:proofErr w:type="spellEnd"/>
            <w:r w:rsidRPr="00765BE6">
              <w:rPr>
                <w:rFonts w:ascii="Times New Roman" w:hAnsi="Times New Roman" w:cs="Times New Roman"/>
                <w:sz w:val="24"/>
                <w:szCs w:val="24"/>
              </w:rPr>
              <w:t xml:space="preserve"> (полученная польза, от потраченных денег). Оценка осуществляется в двух главных направлениях: реализация программы и ее актуальность.</w:t>
            </w:r>
          </w:p>
        </w:tc>
      </w:tr>
      <w:tr w:rsidR="00765BE6" w:rsidRPr="000E3300" w:rsidTr="00DC10C7">
        <w:tc>
          <w:tcPr>
            <w:tcW w:w="1442" w:type="dxa"/>
          </w:tcPr>
          <w:p w:rsidR="00765BE6" w:rsidRPr="000E3300" w:rsidRDefault="00765BE6" w:rsidP="00AF3236">
            <w:pPr>
              <w:widowControl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300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7772" w:type="dxa"/>
          </w:tcPr>
          <w:p w:rsidR="00765BE6" w:rsidRPr="00765BE6" w:rsidRDefault="00765BE6" w:rsidP="00765B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BE6">
              <w:rPr>
                <w:rFonts w:ascii="Times New Roman" w:hAnsi="Times New Roman" w:cs="Times New Roman"/>
                <w:sz w:val="24"/>
                <w:szCs w:val="24"/>
              </w:rPr>
              <w:t>Используется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комплексной рейтинговой оценки </w:t>
            </w:r>
            <w:r w:rsidRPr="00765B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BE6">
              <w:rPr>
                <w:rFonts w:ascii="Times New Roman" w:hAnsi="Times New Roman" w:cs="Times New Roman"/>
                <w:sz w:val="24"/>
                <w:szCs w:val="24"/>
              </w:rPr>
              <w:t>PART (</w:t>
            </w:r>
            <w:proofErr w:type="spellStart"/>
            <w:r w:rsidRPr="00765BE6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proofErr w:type="spellEnd"/>
            <w:r w:rsidRPr="00765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BE6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  <w:proofErr w:type="spellEnd"/>
            <w:r w:rsidRPr="00765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BE6">
              <w:rPr>
                <w:rFonts w:ascii="Times New Roman" w:hAnsi="Times New Roman" w:cs="Times New Roman"/>
                <w:sz w:val="24"/>
                <w:szCs w:val="24"/>
              </w:rPr>
              <w:t>Rating</w:t>
            </w:r>
            <w:proofErr w:type="spellEnd"/>
            <w:r w:rsidRPr="00765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BE6">
              <w:rPr>
                <w:rFonts w:ascii="Times New Roman" w:hAnsi="Times New Roman" w:cs="Times New Roman"/>
                <w:sz w:val="24"/>
                <w:szCs w:val="24"/>
              </w:rPr>
              <w:t>Tool</w:t>
            </w:r>
            <w:proofErr w:type="spellEnd"/>
            <w:r w:rsidRPr="00765BE6">
              <w:rPr>
                <w:rFonts w:ascii="Times New Roman" w:hAnsi="Times New Roman" w:cs="Times New Roman"/>
                <w:sz w:val="24"/>
                <w:szCs w:val="24"/>
              </w:rPr>
              <w:t>), GPRAMA (изменение системы план</w:t>
            </w:r>
            <w:r w:rsidRPr="00765B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5BE6">
              <w:rPr>
                <w:rFonts w:ascii="Times New Roman" w:hAnsi="Times New Roman" w:cs="Times New Roman"/>
                <w:sz w:val="24"/>
                <w:szCs w:val="24"/>
              </w:rPr>
              <w:t>рования и отчетности). Анализ и оценка программ каждый год ос</w:t>
            </w:r>
            <w:r w:rsidRPr="00765B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5BE6">
              <w:rPr>
                <w:rFonts w:ascii="Times New Roman" w:hAnsi="Times New Roman" w:cs="Times New Roman"/>
                <w:sz w:val="24"/>
                <w:szCs w:val="24"/>
              </w:rPr>
              <w:t>ществляется Счетной палатой США. Оценка преследует две главные ц</w:t>
            </w:r>
            <w:r w:rsidRPr="00765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5BE6">
              <w:rPr>
                <w:rFonts w:ascii="Times New Roman" w:hAnsi="Times New Roman" w:cs="Times New Roman"/>
                <w:sz w:val="24"/>
                <w:szCs w:val="24"/>
              </w:rPr>
              <w:t>ли: устранение и снижение фрагментации целей программ; искоренение перекрытия и дублирования целей программ.</w:t>
            </w:r>
          </w:p>
        </w:tc>
      </w:tr>
    </w:tbl>
    <w:p w:rsidR="00867D90" w:rsidRDefault="00867D90" w:rsidP="00867D9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BE6" w:rsidRPr="00765BE6" w:rsidRDefault="00765BE6" w:rsidP="00A5782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Несмотря на то, что концепция БОР введена в практику формирования и управления государственными финансами многими странами, достаточно сложно назвать конкретное государство, в котором данный процесс имеет з</w:t>
      </w:r>
      <w:r w:rsidRPr="00765BE6">
        <w:rPr>
          <w:rFonts w:ascii="Times New Roman" w:hAnsi="Times New Roman" w:cs="Times New Roman"/>
          <w:sz w:val="28"/>
          <w:szCs w:val="28"/>
        </w:rPr>
        <w:t>а</w:t>
      </w:r>
      <w:r w:rsidR="00A57821">
        <w:rPr>
          <w:rFonts w:ascii="Times New Roman" w:hAnsi="Times New Roman" w:cs="Times New Roman"/>
          <w:sz w:val="28"/>
          <w:szCs w:val="28"/>
        </w:rPr>
        <w:t xml:space="preserve">конченную форму. </w:t>
      </w:r>
      <w:r w:rsidRPr="00765BE6">
        <w:rPr>
          <w:rFonts w:ascii="Times New Roman" w:hAnsi="Times New Roman" w:cs="Times New Roman"/>
          <w:sz w:val="28"/>
          <w:szCs w:val="28"/>
        </w:rPr>
        <w:t>Проанализировав опыт бюджетных реформ в области применения системы государственных программ делать окончательные в</w:t>
      </w:r>
      <w:r w:rsidRPr="00765BE6">
        <w:rPr>
          <w:rFonts w:ascii="Times New Roman" w:hAnsi="Times New Roman" w:cs="Times New Roman"/>
          <w:sz w:val="28"/>
          <w:szCs w:val="28"/>
        </w:rPr>
        <w:t>ы</w:t>
      </w:r>
      <w:r w:rsidRPr="00765BE6">
        <w:rPr>
          <w:rFonts w:ascii="Times New Roman" w:hAnsi="Times New Roman" w:cs="Times New Roman"/>
          <w:sz w:val="28"/>
          <w:szCs w:val="28"/>
        </w:rPr>
        <w:t xml:space="preserve">воды и предлагать конкретные рекомендации пока преждевременно.  </w:t>
      </w:r>
    </w:p>
    <w:p w:rsidR="00765BE6" w:rsidRPr="00765BE6" w:rsidRDefault="00765BE6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Но вместе с этим, зарубежный опыт в области применения различных вариаций концепции БОР или конкретных ее инструментов и механизмов, такие как рейтинговые оценки или бюджетные заявки, будет довольно пол</w:t>
      </w:r>
      <w:r w:rsidRPr="00765BE6">
        <w:rPr>
          <w:rFonts w:ascii="Times New Roman" w:hAnsi="Times New Roman" w:cs="Times New Roman"/>
          <w:sz w:val="28"/>
          <w:szCs w:val="28"/>
        </w:rPr>
        <w:t>е</w:t>
      </w:r>
      <w:r w:rsidRPr="00765BE6">
        <w:rPr>
          <w:rFonts w:ascii="Times New Roman" w:hAnsi="Times New Roman" w:cs="Times New Roman"/>
          <w:sz w:val="28"/>
          <w:szCs w:val="28"/>
        </w:rPr>
        <w:t>зен для использования в бюджетной системе Российской Федерации.</w:t>
      </w:r>
    </w:p>
    <w:p w:rsidR="00765BE6" w:rsidRPr="00765BE6" w:rsidRDefault="00765BE6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Подводя итог, изучив значимость программно-целевого метода план</w:t>
      </w:r>
      <w:r w:rsidRPr="00765BE6">
        <w:rPr>
          <w:rFonts w:ascii="Times New Roman" w:hAnsi="Times New Roman" w:cs="Times New Roman"/>
          <w:sz w:val="28"/>
          <w:szCs w:val="28"/>
        </w:rPr>
        <w:t>и</w:t>
      </w:r>
      <w:r w:rsidRPr="00765BE6">
        <w:rPr>
          <w:rFonts w:ascii="Times New Roman" w:hAnsi="Times New Roman" w:cs="Times New Roman"/>
          <w:sz w:val="28"/>
          <w:szCs w:val="28"/>
        </w:rPr>
        <w:t>рования бюджета, есть возможность сформулировать следующий вывод, изучаемый метод обеспечивает прямую связь между разделением ресурсов бюджета конкретного уровня  и плановыми или фактическими результатами от их применения в увязке с установленными ключевыми целями госуда</w:t>
      </w:r>
      <w:r w:rsidRPr="00765BE6">
        <w:rPr>
          <w:rFonts w:ascii="Times New Roman" w:hAnsi="Times New Roman" w:cs="Times New Roman"/>
          <w:sz w:val="28"/>
          <w:szCs w:val="28"/>
        </w:rPr>
        <w:t>р</w:t>
      </w:r>
      <w:r w:rsidRPr="00765BE6">
        <w:rPr>
          <w:rFonts w:ascii="Times New Roman" w:hAnsi="Times New Roman" w:cs="Times New Roman"/>
          <w:sz w:val="28"/>
          <w:szCs w:val="28"/>
        </w:rPr>
        <w:t>ственной политики.</w:t>
      </w:r>
    </w:p>
    <w:p w:rsidR="00765BE6" w:rsidRPr="00765BE6" w:rsidRDefault="00765BE6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От остальных методов данная разновидность планирования отличается своей действенностью. То есть это не просто теоретический план, а фактич</w:t>
      </w:r>
      <w:r w:rsidRPr="00765BE6">
        <w:rPr>
          <w:rFonts w:ascii="Times New Roman" w:hAnsi="Times New Roman" w:cs="Times New Roman"/>
          <w:sz w:val="28"/>
          <w:szCs w:val="28"/>
        </w:rPr>
        <w:t>е</w:t>
      </w:r>
      <w:r w:rsidRPr="00765BE6">
        <w:rPr>
          <w:rFonts w:ascii="Times New Roman" w:hAnsi="Times New Roman" w:cs="Times New Roman"/>
          <w:sz w:val="28"/>
          <w:szCs w:val="28"/>
        </w:rPr>
        <w:t>ское влияние на экономические и другие показатели, которые составляют о</w:t>
      </w:r>
      <w:r w:rsidRPr="00765BE6">
        <w:rPr>
          <w:rFonts w:ascii="Times New Roman" w:hAnsi="Times New Roman" w:cs="Times New Roman"/>
          <w:sz w:val="28"/>
          <w:szCs w:val="28"/>
        </w:rPr>
        <w:t>с</w:t>
      </w:r>
      <w:r w:rsidRPr="00765BE6">
        <w:rPr>
          <w:rFonts w:ascii="Times New Roman" w:hAnsi="Times New Roman" w:cs="Times New Roman"/>
          <w:sz w:val="28"/>
          <w:szCs w:val="28"/>
        </w:rPr>
        <w:t>нову заданных целей.</w:t>
      </w:r>
    </w:p>
    <w:p w:rsidR="00765BE6" w:rsidRPr="00765BE6" w:rsidRDefault="00765BE6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Как мы уже отметили ранее, программно-целевой метод имеет свои преимущества и недостатки. В основном недочеты программно-целевого м</w:t>
      </w:r>
      <w:r w:rsidRPr="00765BE6">
        <w:rPr>
          <w:rFonts w:ascii="Times New Roman" w:hAnsi="Times New Roman" w:cs="Times New Roman"/>
          <w:sz w:val="28"/>
          <w:szCs w:val="28"/>
        </w:rPr>
        <w:t>е</w:t>
      </w:r>
      <w:r w:rsidRPr="00765BE6">
        <w:rPr>
          <w:rFonts w:ascii="Times New Roman" w:hAnsi="Times New Roman" w:cs="Times New Roman"/>
          <w:sz w:val="28"/>
          <w:szCs w:val="28"/>
        </w:rPr>
        <w:t xml:space="preserve">тода связаны с недостаточностью научной базы по данному вопросу. </w:t>
      </w:r>
    </w:p>
    <w:p w:rsidR="00765BE6" w:rsidRPr="00765BE6" w:rsidRDefault="00765BE6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>Плюсы же ПМЦ заключаются главным образом в рациональном и</w:t>
      </w:r>
      <w:r w:rsidRPr="00765BE6">
        <w:rPr>
          <w:rFonts w:ascii="Times New Roman" w:hAnsi="Times New Roman" w:cs="Times New Roman"/>
          <w:sz w:val="28"/>
          <w:szCs w:val="28"/>
        </w:rPr>
        <w:t>с</w:t>
      </w:r>
      <w:r w:rsidRPr="00765BE6">
        <w:rPr>
          <w:rFonts w:ascii="Times New Roman" w:hAnsi="Times New Roman" w:cs="Times New Roman"/>
          <w:sz w:val="28"/>
          <w:szCs w:val="28"/>
        </w:rPr>
        <w:t>пользовании бюджетных сре</w:t>
      </w:r>
      <w:proofErr w:type="gramStart"/>
      <w:r w:rsidRPr="00765BE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65BE6">
        <w:rPr>
          <w:rFonts w:ascii="Times New Roman" w:hAnsi="Times New Roman" w:cs="Times New Roman"/>
          <w:sz w:val="28"/>
          <w:szCs w:val="28"/>
        </w:rPr>
        <w:t>я достижения конкретных целей.</w:t>
      </w:r>
    </w:p>
    <w:p w:rsidR="00765BE6" w:rsidRDefault="00765BE6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 xml:space="preserve">Отметим, что всестороннее изучение мировой практики применения методов бюджетирования, который ориентирован на результат, дает понять, что переход </w:t>
      </w:r>
      <w:proofErr w:type="gramStart"/>
      <w:r w:rsidRPr="00765BE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65B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5BE6">
        <w:rPr>
          <w:rFonts w:ascii="Times New Roman" w:hAnsi="Times New Roman" w:cs="Times New Roman"/>
          <w:sz w:val="28"/>
          <w:szCs w:val="28"/>
        </w:rPr>
        <w:t>такого</w:t>
      </w:r>
      <w:proofErr w:type="gramEnd"/>
      <w:r w:rsidRPr="00765BE6">
        <w:rPr>
          <w:rFonts w:ascii="Times New Roman" w:hAnsi="Times New Roman" w:cs="Times New Roman"/>
          <w:sz w:val="28"/>
          <w:szCs w:val="28"/>
        </w:rPr>
        <w:t xml:space="preserve"> рода методы зачастую не проходит гладко, но при этом достоинства данного метода намного превышают издержек.</w:t>
      </w:r>
    </w:p>
    <w:p w:rsidR="00BB446C" w:rsidRDefault="00BB446C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46C" w:rsidRDefault="00BB446C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46C" w:rsidRDefault="00BB446C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6C4" w:rsidRDefault="00D026C4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6C4" w:rsidRDefault="00D026C4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6C4" w:rsidRDefault="00D026C4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6C4" w:rsidRDefault="00D026C4" w:rsidP="00765BE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B4D" w:rsidRPr="003B6AB6" w:rsidRDefault="009D7369" w:rsidP="00236B5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AB6">
        <w:rPr>
          <w:rFonts w:ascii="Times New Roman" w:hAnsi="Times New Roman" w:cs="Times New Roman"/>
          <w:b/>
          <w:sz w:val="28"/>
          <w:szCs w:val="28"/>
        </w:rPr>
        <w:t>2</w:t>
      </w:r>
      <w:r w:rsidR="00192B4D" w:rsidRPr="003B6AB6">
        <w:rPr>
          <w:rFonts w:ascii="Times New Roman" w:hAnsi="Times New Roman" w:cs="Times New Roman"/>
          <w:b/>
          <w:sz w:val="28"/>
          <w:szCs w:val="28"/>
        </w:rPr>
        <w:t xml:space="preserve"> Использование программно-целевого метода при планировании </w:t>
      </w:r>
      <w:r w:rsidR="009524F1" w:rsidRPr="003B6AB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B6AB6" w:rsidRPr="003B6AB6">
        <w:rPr>
          <w:rFonts w:ascii="Times New Roman" w:hAnsi="Times New Roman" w:cs="Times New Roman"/>
          <w:b/>
          <w:sz w:val="28"/>
          <w:szCs w:val="28"/>
        </w:rPr>
        <w:t>федерального бюджета</w:t>
      </w:r>
    </w:p>
    <w:p w:rsidR="009524F1" w:rsidRPr="00192B4D" w:rsidRDefault="009524F1" w:rsidP="00236B5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2B4D" w:rsidRPr="003B6AB6" w:rsidRDefault="009D7369" w:rsidP="00236B5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AB6">
        <w:rPr>
          <w:rFonts w:ascii="Times New Roman" w:hAnsi="Times New Roman" w:cs="Times New Roman"/>
          <w:b/>
          <w:sz w:val="28"/>
          <w:szCs w:val="28"/>
        </w:rPr>
        <w:t>2</w:t>
      </w:r>
      <w:r w:rsidR="00192B4D" w:rsidRPr="003B6AB6">
        <w:rPr>
          <w:rFonts w:ascii="Times New Roman" w:hAnsi="Times New Roman" w:cs="Times New Roman"/>
          <w:b/>
          <w:sz w:val="28"/>
          <w:szCs w:val="28"/>
        </w:rPr>
        <w:t xml:space="preserve">.1 Практика планирования расходов федерального бюджета </w:t>
      </w:r>
      <w:r w:rsidR="009524F1" w:rsidRPr="003B6AB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92B4D" w:rsidRPr="003B6AB6">
        <w:rPr>
          <w:rFonts w:ascii="Times New Roman" w:hAnsi="Times New Roman" w:cs="Times New Roman"/>
          <w:b/>
          <w:sz w:val="28"/>
          <w:szCs w:val="28"/>
        </w:rPr>
        <w:t>программно-целевым методом</w:t>
      </w:r>
    </w:p>
    <w:p w:rsidR="005D5D26" w:rsidRDefault="005D5D26" w:rsidP="00236B5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5331" w:rsidRDefault="000F1E2F" w:rsidP="00236B55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бюджета в России сильно претерпело изменения в 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нувшие десятилетия.</w:t>
      </w:r>
      <w:r w:rsidR="00765BE6" w:rsidRPr="00765B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768" w:rsidRDefault="00732768" w:rsidP="003E4F4D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за пятьдесят лет были опробованы разные методы план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рования бюджета, среди  которых нормативный, индексный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программно-целевой. </w:t>
      </w:r>
    </w:p>
    <w:p w:rsidR="000F1E2F" w:rsidRDefault="000F1E2F" w:rsidP="003E4F4D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</w:t>
      </w:r>
      <w:r w:rsidRPr="000F1E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продемонстрированы</w:t>
      </w:r>
      <w:r w:rsidRPr="000F1E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итоги сопоставления ключевых данных</w:t>
      </w:r>
      <w:r w:rsidRPr="000F1E2F">
        <w:rPr>
          <w:rFonts w:ascii="Times New Roman" w:hAnsi="Times New Roman" w:cs="Times New Roman"/>
          <w:sz w:val="28"/>
          <w:szCs w:val="28"/>
        </w:rPr>
        <w:t xml:space="preserve"> ц</w:t>
      </w:r>
      <w:r w:rsidRPr="000F1E2F">
        <w:rPr>
          <w:rFonts w:ascii="Times New Roman" w:hAnsi="Times New Roman" w:cs="Times New Roman"/>
          <w:sz w:val="28"/>
          <w:szCs w:val="28"/>
        </w:rPr>
        <w:t>е</w:t>
      </w:r>
      <w:r w:rsidRPr="000F1E2F">
        <w:rPr>
          <w:rFonts w:ascii="Times New Roman" w:hAnsi="Times New Roman" w:cs="Times New Roman"/>
          <w:sz w:val="28"/>
          <w:szCs w:val="28"/>
        </w:rPr>
        <w:t xml:space="preserve">левого программного бюджета с предыдущей </w:t>
      </w:r>
      <w:r>
        <w:rPr>
          <w:rFonts w:ascii="Times New Roman" w:hAnsi="Times New Roman" w:cs="Times New Roman"/>
          <w:sz w:val="28"/>
          <w:szCs w:val="28"/>
        </w:rPr>
        <w:t>его модификацией</w:t>
      </w:r>
      <w:r w:rsidRPr="000F1E2F">
        <w:rPr>
          <w:rFonts w:ascii="Times New Roman" w:hAnsi="Times New Roman" w:cs="Times New Roman"/>
          <w:sz w:val="28"/>
          <w:szCs w:val="28"/>
        </w:rPr>
        <w:t>.</w:t>
      </w:r>
    </w:p>
    <w:p w:rsidR="00D0197A" w:rsidRPr="00455E53" w:rsidRDefault="00765BE6" w:rsidP="003E4F4D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BE6">
        <w:rPr>
          <w:rFonts w:ascii="Times New Roman" w:hAnsi="Times New Roman" w:cs="Times New Roman"/>
          <w:sz w:val="28"/>
          <w:szCs w:val="28"/>
        </w:rPr>
        <w:t xml:space="preserve">Как видим из таблицы 3, </w:t>
      </w:r>
      <w:proofErr w:type="gramStart"/>
      <w:r w:rsidRPr="00765BE6">
        <w:rPr>
          <w:rFonts w:ascii="Times New Roman" w:hAnsi="Times New Roman" w:cs="Times New Roman"/>
          <w:sz w:val="28"/>
          <w:szCs w:val="28"/>
        </w:rPr>
        <w:t>программно-целевое</w:t>
      </w:r>
      <w:proofErr w:type="gramEnd"/>
      <w:r w:rsidRPr="00765BE6">
        <w:rPr>
          <w:rFonts w:ascii="Times New Roman" w:hAnsi="Times New Roman" w:cs="Times New Roman"/>
          <w:sz w:val="28"/>
          <w:szCs w:val="28"/>
        </w:rPr>
        <w:t xml:space="preserve"> бюджетирование в нашей стране пришло на смену постатейному бюджетному планированию.</w:t>
      </w:r>
    </w:p>
    <w:p w:rsidR="00D0197A" w:rsidRPr="00455E53" w:rsidRDefault="00D0197A" w:rsidP="00AF3236">
      <w:pPr>
        <w:widowControl w:val="0"/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E53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C4F72">
        <w:rPr>
          <w:rFonts w:ascii="Times New Roman" w:hAnsi="Times New Roman" w:cs="Times New Roman"/>
          <w:sz w:val="28"/>
          <w:szCs w:val="28"/>
        </w:rPr>
        <w:t>3</w:t>
      </w:r>
      <w:r w:rsidRPr="00455E53">
        <w:rPr>
          <w:rFonts w:ascii="Times New Roman" w:hAnsi="Times New Roman" w:cs="Times New Roman"/>
          <w:sz w:val="28"/>
          <w:szCs w:val="28"/>
        </w:rPr>
        <w:t xml:space="preserve"> </w:t>
      </w:r>
      <w:r w:rsidR="00236B55">
        <w:rPr>
          <w:rFonts w:ascii="Times New Roman" w:hAnsi="Times New Roman" w:cs="Times New Roman"/>
          <w:sz w:val="24"/>
          <w:szCs w:val="24"/>
        </w:rPr>
        <w:t>–</w:t>
      </w:r>
      <w:r w:rsidRPr="00455E53">
        <w:rPr>
          <w:rFonts w:ascii="Times New Roman" w:hAnsi="Times New Roman" w:cs="Times New Roman"/>
          <w:sz w:val="28"/>
          <w:szCs w:val="28"/>
        </w:rPr>
        <w:t xml:space="preserve"> Развитие б</w:t>
      </w:r>
      <w:r w:rsidR="00455E53" w:rsidRPr="00455E53">
        <w:rPr>
          <w:rFonts w:ascii="Times New Roman" w:hAnsi="Times New Roman" w:cs="Times New Roman"/>
          <w:sz w:val="28"/>
          <w:szCs w:val="28"/>
        </w:rPr>
        <w:t>юджетного планирования в России</w:t>
      </w:r>
      <w:r w:rsidR="009C4F72">
        <w:rPr>
          <w:rFonts w:ascii="Times New Roman" w:hAnsi="Times New Roman" w:cs="Times New Roman"/>
          <w:sz w:val="28"/>
          <w:szCs w:val="28"/>
        </w:rPr>
        <w:t xml:space="preserve"> </w:t>
      </w:r>
      <w:r w:rsidR="009C4F72" w:rsidRPr="009C4F72">
        <w:rPr>
          <w:rFonts w:ascii="Times New Roman" w:hAnsi="Times New Roman" w:cs="Times New Roman"/>
          <w:sz w:val="28"/>
          <w:szCs w:val="28"/>
        </w:rPr>
        <w:t xml:space="preserve">(составлено </w:t>
      </w:r>
      <w:r w:rsidR="009C4F7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C4F72" w:rsidRPr="009C4F72">
        <w:rPr>
          <w:rFonts w:ascii="Times New Roman" w:hAnsi="Times New Roman" w:cs="Times New Roman"/>
          <w:sz w:val="28"/>
          <w:szCs w:val="28"/>
        </w:rPr>
        <w:t xml:space="preserve">автором по </w:t>
      </w:r>
      <w:r w:rsidR="008A7AAA">
        <w:rPr>
          <w:rFonts w:ascii="Times New Roman" w:hAnsi="Times New Roman" w:cs="Times New Roman"/>
          <w:sz w:val="28"/>
          <w:szCs w:val="28"/>
        </w:rPr>
        <w:t>материалам</w:t>
      </w:r>
      <w:r w:rsidR="009C4F72" w:rsidRPr="009C4F72">
        <w:rPr>
          <w:rFonts w:ascii="Times New Roman" w:hAnsi="Times New Roman" w:cs="Times New Roman"/>
          <w:sz w:val="28"/>
          <w:szCs w:val="28"/>
        </w:rPr>
        <w:t xml:space="preserve"> [</w:t>
      </w:r>
      <w:r w:rsidR="00794FB3" w:rsidRPr="00794FB3">
        <w:rPr>
          <w:rFonts w:ascii="Times New Roman" w:hAnsi="Times New Roman" w:cs="Times New Roman"/>
          <w:sz w:val="28"/>
          <w:szCs w:val="28"/>
        </w:rPr>
        <w:t>10,11</w:t>
      </w:r>
      <w:r w:rsidR="009C4F72" w:rsidRPr="009C4F72">
        <w:rPr>
          <w:rFonts w:ascii="Times New Roman" w:hAnsi="Times New Roman" w:cs="Times New Roman"/>
          <w:sz w:val="28"/>
          <w:szCs w:val="28"/>
        </w:rPr>
        <w:t>])</w:t>
      </w:r>
    </w:p>
    <w:tbl>
      <w:tblPr>
        <w:tblW w:w="9303" w:type="dxa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2340"/>
        <w:gridCol w:w="2348"/>
        <w:gridCol w:w="2330"/>
      </w:tblGrid>
      <w:tr w:rsidR="00D0197A" w:rsidRPr="00D0197A" w:rsidTr="00436BF8">
        <w:trPr>
          <w:trHeight w:val="1382"/>
        </w:trPr>
        <w:tc>
          <w:tcPr>
            <w:tcW w:w="2285" w:type="dxa"/>
          </w:tcPr>
          <w:p w:rsidR="00D0197A" w:rsidRPr="00E037B8" w:rsidRDefault="00D0197A" w:rsidP="00436BF8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97A" w:rsidRPr="00E037B8" w:rsidRDefault="001610E2" w:rsidP="00436BF8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</w:t>
            </w:r>
          </w:p>
        </w:tc>
        <w:tc>
          <w:tcPr>
            <w:tcW w:w="2340" w:type="dxa"/>
          </w:tcPr>
          <w:p w:rsidR="00D0197A" w:rsidRPr="00E037B8" w:rsidRDefault="001610E2" w:rsidP="001610E2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              бюджета в СССР</w:t>
            </w:r>
          </w:p>
        </w:tc>
        <w:tc>
          <w:tcPr>
            <w:tcW w:w="2348" w:type="dxa"/>
          </w:tcPr>
          <w:p w:rsidR="00D0197A" w:rsidRPr="00E037B8" w:rsidRDefault="001610E2" w:rsidP="00436BF8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      расходов по статьям</w:t>
            </w:r>
          </w:p>
        </w:tc>
        <w:tc>
          <w:tcPr>
            <w:tcW w:w="2330" w:type="dxa"/>
          </w:tcPr>
          <w:p w:rsidR="00D0197A" w:rsidRPr="00E037B8" w:rsidRDefault="00D0197A" w:rsidP="00436BF8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B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Программно-целевое </w:t>
            </w:r>
            <w:r w:rsidR="005D5D26" w:rsidRPr="00E037B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E037B8">
              <w:rPr>
                <w:rFonts w:ascii="Times New Roman" w:hAnsi="Times New Roman" w:cs="Times New Roman"/>
                <w:sz w:val="24"/>
                <w:szCs w:val="24"/>
              </w:rPr>
              <w:t>бюджетирование</w:t>
            </w:r>
          </w:p>
        </w:tc>
      </w:tr>
      <w:tr w:rsidR="00D0197A" w:rsidRPr="00D0197A" w:rsidTr="00436BF8">
        <w:trPr>
          <w:trHeight w:val="273"/>
        </w:trPr>
        <w:tc>
          <w:tcPr>
            <w:tcW w:w="2285" w:type="dxa"/>
          </w:tcPr>
          <w:p w:rsidR="00D0197A" w:rsidRPr="00D0197A" w:rsidRDefault="00D0197A" w:rsidP="00436BF8">
            <w:pPr>
              <w:widowControl w:val="0"/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D0197A" w:rsidRPr="00D0197A" w:rsidRDefault="00D0197A" w:rsidP="00436BF8">
            <w:pPr>
              <w:widowControl w:val="0"/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8" w:type="dxa"/>
          </w:tcPr>
          <w:p w:rsidR="00D0197A" w:rsidRPr="00D0197A" w:rsidRDefault="00D0197A" w:rsidP="00436BF8">
            <w:pPr>
              <w:widowControl w:val="0"/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0" w:type="dxa"/>
          </w:tcPr>
          <w:p w:rsidR="00D0197A" w:rsidRPr="00D0197A" w:rsidRDefault="00D0197A" w:rsidP="00436BF8">
            <w:pPr>
              <w:widowControl w:val="0"/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197A" w:rsidRPr="00D0197A" w:rsidTr="00436BF8">
        <w:trPr>
          <w:trHeight w:val="551"/>
        </w:trPr>
        <w:tc>
          <w:tcPr>
            <w:tcW w:w="2285" w:type="dxa"/>
          </w:tcPr>
          <w:p w:rsidR="00D0197A" w:rsidRPr="00D0197A" w:rsidRDefault="00D0197A" w:rsidP="00436BF8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7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340" w:type="dxa"/>
          </w:tcPr>
          <w:p w:rsidR="00D0197A" w:rsidRPr="00D0197A" w:rsidRDefault="004856C8" w:rsidP="00436BF8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 – 80-е гг. XX в.</w:t>
            </w:r>
          </w:p>
        </w:tc>
        <w:tc>
          <w:tcPr>
            <w:tcW w:w="2348" w:type="dxa"/>
          </w:tcPr>
          <w:p w:rsidR="00D0197A" w:rsidRPr="00D0197A" w:rsidRDefault="00D0197A" w:rsidP="00436BF8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7A">
              <w:rPr>
                <w:rFonts w:ascii="Times New Roman" w:hAnsi="Times New Roman" w:cs="Times New Roman"/>
                <w:sz w:val="24"/>
                <w:szCs w:val="24"/>
              </w:rPr>
              <w:t xml:space="preserve">1990-е </w:t>
            </w:r>
            <w:proofErr w:type="gramStart"/>
            <w:r w:rsidRPr="00D0197A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D0197A">
              <w:rPr>
                <w:rFonts w:ascii="Times New Roman" w:hAnsi="Times New Roman" w:cs="Times New Roman"/>
                <w:sz w:val="24"/>
                <w:szCs w:val="24"/>
              </w:rPr>
              <w:t>ач. 2010-х</w:t>
            </w:r>
          </w:p>
        </w:tc>
        <w:tc>
          <w:tcPr>
            <w:tcW w:w="2330" w:type="dxa"/>
          </w:tcPr>
          <w:p w:rsidR="00D0197A" w:rsidRPr="00D0197A" w:rsidRDefault="00D0197A" w:rsidP="00436BF8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7A">
              <w:rPr>
                <w:rFonts w:ascii="Times New Roman" w:hAnsi="Times New Roman" w:cs="Times New Roman"/>
                <w:sz w:val="24"/>
                <w:szCs w:val="24"/>
              </w:rPr>
              <w:t>2012 г. – наст</w:t>
            </w:r>
            <w:proofErr w:type="gramStart"/>
            <w:r w:rsidRPr="00D01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E6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4F15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F15CB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</w:tr>
      <w:tr w:rsidR="00D0197A" w:rsidRPr="00D0197A" w:rsidTr="00436BF8">
        <w:trPr>
          <w:trHeight w:val="628"/>
        </w:trPr>
        <w:tc>
          <w:tcPr>
            <w:tcW w:w="2285" w:type="dxa"/>
          </w:tcPr>
          <w:p w:rsidR="00D0197A" w:rsidRPr="00D0197A" w:rsidRDefault="004856C8" w:rsidP="00436BF8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="00D0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97A" w:rsidRPr="00D0197A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r w:rsidR="005D5D26">
              <w:rPr>
                <w:rFonts w:ascii="Times New Roman" w:hAnsi="Times New Roman" w:cs="Times New Roman"/>
                <w:sz w:val="24"/>
                <w:szCs w:val="24"/>
              </w:rPr>
              <w:t>БП</w:t>
            </w:r>
          </w:p>
        </w:tc>
        <w:tc>
          <w:tcPr>
            <w:tcW w:w="2340" w:type="dxa"/>
          </w:tcPr>
          <w:p w:rsidR="00D0197A" w:rsidRPr="00D0197A" w:rsidRDefault="00D0197A" w:rsidP="00436BF8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7A">
              <w:rPr>
                <w:rFonts w:ascii="Times New Roman" w:hAnsi="Times New Roman" w:cs="Times New Roman"/>
                <w:sz w:val="24"/>
                <w:szCs w:val="24"/>
              </w:rPr>
              <w:t>Нормативный</w:t>
            </w:r>
          </w:p>
        </w:tc>
        <w:tc>
          <w:tcPr>
            <w:tcW w:w="2348" w:type="dxa"/>
          </w:tcPr>
          <w:p w:rsidR="00D0197A" w:rsidRPr="00D0197A" w:rsidRDefault="00D0197A" w:rsidP="00436BF8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7A">
              <w:rPr>
                <w:rFonts w:ascii="Times New Roman" w:hAnsi="Times New Roman" w:cs="Times New Roman"/>
                <w:sz w:val="24"/>
                <w:szCs w:val="24"/>
              </w:rPr>
              <w:t>Индексации</w:t>
            </w:r>
          </w:p>
        </w:tc>
        <w:tc>
          <w:tcPr>
            <w:tcW w:w="2330" w:type="dxa"/>
          </w:tcPr>
          <w:p w:rsidR="00D0197A" w:rsidRPr="00D0197A" w:rsidRDefault="005D5D26" w:rsidP="00436BF8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ПЦМ</w:t>
            </w:r>
          </w:p>
        </w:tc>
      </w:tr>
      <w:tr w:rsidR="00D0197A" w:rsidRPr="00D0197A" w:rsidTr="00732768">
        <w:trPr>
          <w:trHeight w:val="1605"/>
        </w:trPr>
        <w:tc>
          <w:tcPr>
            <w:tcW w:w="2285" w:type="dxa"/>
          </w:tcPr>
          <w:p w:rsidR="00D0197A" w:rsidRPr="00D0197A" w:rsidRDefault="001610E2" w:rsidP="00436BF8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происходит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рераспределение средств </w:t>
            </w:r>
          </w:p>
        </w:tc>
        <w:tc>
          <w:tcPr>
            <w:tcW w:w="2340" w:type="dxa"/>
          </w:tcPr>
          <w:p w:rsidR="00D0197A" w:rsidRPr="00D0197A" w:rsidRDefault="00732768" w:rsidP="00732768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 Госпланом всех</w:t>
            </w:r>
            <w:r w:rsidR="00D0197A" w:rsidRPr="00D0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нормативов и 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каторов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лет.</w:t>
            </w:r>
          </w:p>
        </w:tc>
        <w:tc>
          <w:tcPr>
            <w:tcW w:w="2348" w:type="dxa"/>
          </w:tcPr>
          <w:p w:rsidR="00D0197A" w:rsidRPr="00D0197A" w:rsidRDefault="00D0197A" w:rsidP="00732768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7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732768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  <w:r w:rsidRPr="00D0197A">
              <w:rPr>
                <w:rFonts w:ascii="Times New Roman" w:hAnsi="Times New Roman" w:cs="Times New Roman"/>
                <w:sz w:val="24"/>
                <w:szCs w:val="24"/>
              </w:rPr>
              <w:t xml:space="preserve"> затрат бюджетных расходов</w:t>
            </w:r>
            <w:r w:rsidR="00732768">
              <w:rPr>
                <w:rFonts w:ascii="Times New Roman" w:hAnsi="Times New Roman" w:cs="Times New Roman"/>
                <w:sz w:val="24"/>
                <w:szCs w:val="24"/>
              </w:rPr>
              <w:t>. Расходы могут быть раздел</w:t>
            </w:r>
            <w:r w:rsidR="007327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32768">
              <w:rPr>
                <w:rFonts w:ascii="Times New Roman" w:hAnsi="Times New Roman" w:cs="Times New Roman"/>
                <w:sz w:val="24"/>
                <w:szCs w:val="24"/>
              </w:rPr>
              <w:t>ны по функциям, по распорядителям средств.</w:t>
            </w:r>
          </w:p>
        </w:tc>
        <w:tc>
          <w:tcPr>
            <w:tcW w:w="2330" w:type="dxa"/>
          </w:tcPr>
          <w:p w:rsidR="00D0197A" w:rsidRPr="00D0197A" w:rsidRDefault="00732768" w:rsidP="00436BF8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программам,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торые необходимо выполнить,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="00D15331">
              <w:rPr>
                <w:rFonts w:ascii="Times New Roman" w:hAnsi="Times New Roman" w:cs="Times New Roman"/>
                <w:sz w:val="24"/>
                <w:szCs w:val="24"/>
              </w:rPr>
              <w:t>тствии с резул</w:t>
            </w:r>
            <w:r w:rsidR="00D153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15331">
              <w:rPr>
                <w:rFonts w:ascii="Times New Roman" w:hAnsi="Times New Roman" w:cs="Times New Roman"/>
                <w:sz w:val="24"/>
                <w:szCs w:val="24"/>
              </w:rPr>
              <w:t>татами от их дост</w:t>
            </w:r>
            <w:r w:rsidR="00D153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15331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</w:tr>
    </w:tbl>
    <w:p w:rsidR="003012AB" w:rsidRPr="003012AB" w:rsidRDefault="003012AB" w:rsidP="003012AB">
      <w:r w:rsidRPr="003012AB">
        <w:rPr>
          <w:rFonts w:ascii="Times New Roman" w:hAnsi="Times New Roman" w:cs="Times New Roman"/>
          <w:sz w:val="28"/>
          <w:szCs w:val="28"/>
        </w:rPr>
        <w:t xml:space="preserve">Продолжение таблицы </w:t>
      </w:r>
      <w:r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9303" w:type="dxa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2340"/>
        <w:gridCol w:w="2348"/>
        <w:gridCol w:w="2330"/>
      </w:tblGrid>
      <w:tr w:rsidR="001610E2" w:rsidRPr="00D0197A" w:rsidTr="00C23EBC">
        <w:trPr>
          <w:trHeight w:val="1382"/>
        </w:trPr>
        <w:tc>
          <w:tcPr>
            <w:tcW w:w="2285" w:type="dxa"/>
          </w:tcPr>
          <w:p w:rsidR="001610E2" w:rsidRPr="001610E2" w:rsidRDefault="001610E2" w:rsidP="00161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0E2" w:rsidRPr="001610E2" w:rsidRDefault="001610E2" w:rsidP="00161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E2">
              <w:rPr>
                <w:rFonts w:ascii="Times New Roman" w:hAnsi="Times New Roman" w:cs="Times New Roman"/>
                <w:sz w:val="24"/>
                <w:szCs w:val="24"/>
              </w:rPr>
              <w:t>Свойство</w:t>
            </w:r>
          </w:p>
        </w:tc>
        <w:tc>
          <w:tcPr>
            <w:tcW w:w="2340" w:type="dxa"/>
          </w:tcPr>
          <w:p w:rsidR="001610E2" w:rsidRPr="001610E2" w:rsidRDefault="001610E2" w:rsidP="00161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E2">
              <w:rPr>
                <w:rFonts w:ascii="Times New Roman" w:hAnsi="Times New Roman" w:cs="Times New Roman"/>
                <w:sz w:val="24"/>
                <w:szCs w:val="24"/>
              </w:rPr>
              <w:t>Составление               бюджета в СССР</w:t>
            </w:r>
          </w:p>
        </w:tc>
        <w:tc>
          <w:tcPr>
            <w:tcW w:w="2348" w:type="dxa"/>
          </w:tcPr>
          <w:p w:rsidR="001610E2" w:rsidRPr="001610E2" w:rsidRDefault="001610E2" w:rsidP="00161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E2">
              <w:rPr>
                <w:rFonts w:ascii="Times New Roman" w:hAnsi="Times New Roman" w:cs="Times New Roman"/>
                <w:sz w:val="24"/>
                <w:szCs w:val="24"/>
              </w:rPr>
              <w:t>Классификация       расходов по статьям</w:t>
            </w:r>
          </w:p>
        </w:tc>
        <w:tc>
          <w:tcPr>
            <w:tcW w:w="2330" w:type="dxa"/>
          </w:tcPr>
          <w:p w:rsidR="001610E2" w:rsidRPr="001610E2" w:rsidRDefault="001610E2" w:rsidP="001610E2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E2">
              <w:rPr>
                <w:rFonts w:ascii="Times New Roman" w:hAnsi="Times New Roman" w:cs="Times New Roman"/>
                <w:sz w:val="24"/>
                <w:szCs w:val="24"/>
              </w:rPr>
              <w:t>Программно-целевое               бюджетирование</w:t>
            </w:r>
          </w:p>
        </w:tc>
      </w:tr>
      <w:tr w:rsidR="00D0197A" w:rsidRPr="00D0197A" w:rsidTr="00436BF8">
        <w:trPr>
          <w:trHeight w:val="3311"/>
        </w:trPr>
        <w:tc>
          <w:tcPr>
            <w:tcW w:w="2285" w:type="dxa"/>
          </w:tcPr>
          <w:p w:rsidR="00D0197A" w:rsidRPr="00D0197A" w:rsidRDefault="00D0197A" w:rsidP="00436BF8">
            <w:pPr>
              <w:widowControl w:val="0"/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97A" w:rsidRPr="00D0197A" w:rsidRDefault="00D0197A" w:rsidP="00436BF8">
            <w:pPr>
              <w:widowControl w:val="0"/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97A" w:rsidRPr="00D0197A" w:rsidRDefault="00D0197A" w:rsidP="00436BF8">
            <w:pPr>
              <w:widowControl w:val="0"/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97A" w:rsidRPr="00D0197A" w:rsidRDefault="00D0197A" w:rsidP="00436BF8">
            <w:pPr>
              <w:widowControl w:val="0"/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97A" w:rsidRPr="00D0197A" w:rsidRDefault="00A2508D" w:rsidP="00A2508D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Ключевой</w:t>
            </w:r>
            <w:r w:rsidR="00D0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97A" w:rsidRPr="00D0197A">
              <w:rPr>
                <w:rFonts w:ascii="Times New Roman" w:hAnsi="Times New Roman" w:cs="Times New Roman"/>
                <w:sz w:val="24"/>
                <w:szCs w:val="24"/>
              </w:rPr>
              <w:t xml:space="preserve">принцип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БП</w:t>
            </w:r>
          </w:p>
        </w:tc>
        <w:tc>
          <w:tcPr>
            <w:tcW w:w="2340" w:type="dxa"/>
          </w:tcPr>
          <w:p w:rsidR="00D0197A" w:rsidRPr="00D0197A" w:rsidRDefault="008F2640" w:rsidP="008F2640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Установление мет</w:t>
            </w: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 xml:space="preserve">дов мобилизации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денежных средств</w:t>
            </w: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. Результат примен</w:t>
            </w: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 xml:space="preserve">мого соответствия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 затратами и доходами</w:t>
            </w: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. Гарантия целостности экон</w:t>
            </w: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2640">
              <w:rPr>
                <w:rFonts w:ascii="Times New Roman" w:hAnsi="Times New Roman" w:cs="Times New Roman"/>
                <w:sz w:val="24"/>
                <w:szCs w:val="24"/>
              </w:rPr>
              <w:t>мических проектов.</w:t>
            </w:r>
          </w:p>
        </w:tc>
        <w:tc>
          <w:tcPr>
            <w:tcW w:w="2348" w:type="dxa"/>
          </w:tcPr>
          <w:p w:rsidR="00D0197A" w:rsidRPr="00D0197A" w:rsidRDefault="00BC1EA5" w:rsidP="00BC1EA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A5">
              <w:rPr>
                <w:rFonts w:ascii="Times New Roman" w:hAnsi="Times New Roman" w:cs="Times New Roman"/>
                <w:sz w:val="24"/>
                <w:szCs w:val="24"/>
              </w:rPr>
              <w:t>Установление нео</w:t>
            </w:r>
            <w:r w:rsidRPr="00BC1EA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C1EA5">
              <w:rPr>
                <w:rFonts w:ascii="Times New Roman" w:hAnsi="Times New Roman" w:cs="Times New Roman"/>
                <w:sz w:val="24"/>
                <w:szCs w:val="24"/>
              </w:rPr>
              <w:t>ходимости в ресу</w:t>
            </w:r>
            <w:r w:rsidRPr="00BC1E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1EA5">
              <w:rPr>
                <w:rFonts w:ascii="Times New Roman" w:hAnsi="Times New Roman" w:cs="Times New Roman"/>
                <w:sz w:val="24"/>
                <w:szCs w:val="24"/>
              </w:rPr>
              <w:t>сах без участия об</w:t>
            </w:r>
            <w:r w:rsidRPr="00BC1EA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BC1EA5">
              <w:rPr>
                <w:rFonts w:ascii="Times New Roman" w:hAnsi="Times New Roman" w:cs="Times New Roman"/>
                <w:sz w:val="24"/>
                <w:szCs w:val="24"/>
              </w:rPr>
              <w:t>яснения прогноз</w:t>
            </w:r>
            <w:r w:rsidRPr="00BC1E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1EA5">
              <w:rPr>
                <w:rFonts w:ascii="Times New Roman" w:hAnsi="Times New Roman" w:cs="Times New Roman"/>
                <w:sz w:val="24"/>
                <w:szCs w:val="24"/>
              </w:rPr>
              <w:t>руемых итогов р</w:t>
            </w:r>
            <w:r w:rsidRPr="00BC1E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1EA5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2330" w:type="dxa"/>
          </w:tcPr>
          <w:p w:rsidR="00D0197A" w:rsidRPr="00D0197A" w:rsidRDefault="00733132" w:rsidP="00733132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3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оритетов</w:t>
            </w:r>
            <w:r w:rsidRPr="00733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3132">
              <w:rPr>
                <w:rFonts w:ascii="Times New Roman" w:hAnsi="Times New Roman" w:cs="Times New Roman"/>
                <w:sz w:val="24"/>
                <w:szCs w:val="24"/>
              </w:rPr>
              <w:t xml:space="preserve"> оконч</w:t>
            </w:r>
            <w:r w:rsidRPr="007331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3132">
              <w:rPr>
                <w:rFonts w:ascii="Times New Roman" w:hAnsi="Times New Roman" w:cs="Times New Roman"/>
                <w:sz w:val="24"/>
                <w:szCs w:val="24"/>
              </w:rPr>
              <w:t>тельных итогов. З</w:t>
            </w:r>
            <w:r w:rsidRPr="007331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3132">
              <w:rPr>
                <w:rFonts w:ascii="Times New Roman" w:hAnsi="Times New Roman" w:cs="Times New Roman"/>
                <w:sz w:val="24"/>
                <w:szCs w:val="24"/>
              </w:rPr>
              <w:t>траты бюджетов с</w:t>
            </w:r>
            <w:r w:rsidRPr="007331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3132">
              <w:rPr>
                <w:rFonts w:ascii="Times New Roman" w:hAnsi="Times New Roman" w:cs="Times New Roman"/>
                <w:sz w:val="24"/>
                <w:szCs w:val="24"/>
              </w:rPr>
              <w:t>здаются в соглас</w:t>
            </w:r>
            <w:r w:rsidRPr="007331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3132">
              <w:rPr>
                <w:rFonts w:ascii="Times New Roman" w:hAnsi="Times New Roman" w:cs="Times New Roman"/>
                <w:sz w:val="24"/>
                <w:szCs w:val="24"/>
              </w:rPr>
              <w:t>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конечными результатами</w:t>
            </w:r>
          </w:p>
        </w:tc>
      </w:tr>
      <w:tr w:rsidR="00D0197A" w:rsidRPr="00D0197A" w:rsidTr="00436BF8">
        <w:trPr>
          <w:trHeight w:val="551"/>
        </w:trPr>
        <w:tc>
          <w:tcPr>
            <w:tcW w:w="2285" w:type="dxa"/>
          </w:tcPr>
          <w:p w:rsidR="00D0197A" w:rsidRPr="00D0197A" w:rsidRDefault="0068009C" w:rsidP="00436BF8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планиров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(в годах)</w:t>
            </w:r>
          </w:p>
        </w:tc>
        <w:tc>
          <w:tcPr>
            <w:tcW w:w="2340" w:type="dxa"/>
            <w:vAlign w:val="center"/>
          </w:tcPr>
          <w:p w:rsidR="00D0197A" w:rsidRPr="00D0197A" w:rsidRDefault="0068009C" w:rsidP="0068009C">
            <w:pPr>
              <w:widowControl w:val="0"/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</w:p>
        </w:tc>
        <w:tc>
          <w:tcPr>
            <w:tcW w:w="2348" w:type="dxa"/>
            <w:vAlign w:val="center"/>
          </w:tcPr>
          <w:p w:rsidR="00D0197A" w:rsidRPr="00D0197A" w:rsidRDefault="0068009C" w:rsidP="0068009C">
            <w:pPr>
              <w:widowControl w:val="0"/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</w:p>
        </w:tc>
        <w:tc>
          <w:tcPr>
            <w:tcW w:w="2330" w:type="dxa"/>
            <w:vAlign w:val="center"/>
          </w:tcPr>
          <w:p w:rsidR="00D0197A" w:rsidRPr="00D0197A" w:rsidRDefault="0068009C" w:rsidP="0068009C">
            <w:pPr>
              <w:widowControl w:val="0"/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</w:p>
        </w:tc>
      </w:tr>
      <w:tr w:rsidR="00D0197A" w:rsidRPr="00D0197A" w:rsidTr="00436BF8">
        <w:trPr>
          <w:trHeight w:val="551"/>
        </w:trPr>
        <w:tc>
          <w:tcPr>
            <w:tcW w:w="2285" w:type="dxa"/>
          </w:tcPr>
          <w:p w:rsidR="00D0197A" w:rsidRPr="00D0197A" w:rsidRDefault="00D0197A" w:rsidP="006D67F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2340" w:type="dxa"/>
          </w:tcPr>
          <w:p w:rsidR="00D0197A" w:rsidRPr="00D0197A" w:rsidRDefault="006D67F5" w:rsidP="00B95DAC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67F5">
              <w:rPr>
                <w:rFonts w:ascii="Times New Roman" w:hAnsi="Times New Roman" w:cs="Times New Roman"/>
                <w:sz w:val="24"/>
                <w:szCs w:val="24"/>
              </w:rPr>
              <w:t>равительств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67F5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 w:rsidRPr="006D67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7F5">
              <w:rPr>
                <w:rFonts w:ascii="Times New Roman" w:hAnsi="Times New Roman" w:cs="Times New Roman"/>
                <w:sz w:val="24"/>
                <w:szCs w:val="24"/>
              </w:rPr>
              <w:t>лизовыва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6D6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7F5">
              <w:rPr>
                <w:rFonts w:ascii="Times New Roman" w:hAnsi="Times New Roman" w:cs="Times New Roman"/>
                <w:sz w:val="24"/>
                <w:szCs w:val="24"/>
              </w:rPr>
              <w:t>сильн</w:t>
            </w:r>
            <w:r w:rsidRPr="006D67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67F5">
              <w:rPr>
                <w:rFonts w:ascii="Times New Roman" w:hAnsi="Times New Roman" w:cs="Times New Roman"/>
                <w:sz w:val="24"/>
                <w:szCs w:val="24"/>
              </w:rPr>
              <w:t>централизованный</w:t>
            </w:r>
            <w:proofErr w:type="spellEnd"/>
            <w:r w:rsidRPr="006D67F5">
              <w:rPr>
                <w:rFonts w:ascii="Times New Roman" w:hAnsi="Times New Roman" w:cs="Times New Roman"/>
                <w:sz w:val="24"/>
                <w:szCs w:val="24"/>
              </w:rPr>
              <w:t xml:space="preserve"> надзор, применяя данные консолид</w:t>
            </w:r>
            <w:r w:rsidRPr="006D67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67F5">
              <w:rPr>
                <w:rFonts w:ascii="Times New Roman" w:hAnsi="Times New Roman" w:cs="Times New Roman"/>
                <w:sz w:val="24"/>
                <w:szCs w:val="24"/>
              </w:rPr>
              <w:t xml:space="preserve">рованного </w:t>
            </w:r>
            <w:r w:rsidR="00B95DAC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Pr="006D6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</w:tcPr>
          <w:p w:rsidR="00D0197A" w:rsidRPr="00D0197A" w:rsidRDefault="00B95DAC" w:rsidP="00B95DAC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F6624">
              <w:rPr>
                <w:rFonts w:ascii="Times New Roman" w:hAnsi="Times New Roman" w:cs="Times New Roman"/>
                <w:sz w:val="24"/>
                <w:szCs w:val="24"/>
              </w:rPr>
              <w:t xml:space="preserve">нешний контроль, </w:t>
            </w:r>
            <w:r w:rsidRPr="00B95DAC">
              <w:rPr>
                <w:rFonts w:ascii="Times New Roman" w:hAnsi="Times New Roman" w:cs="Times New Roman"/>
                <w:sz w:val="24"/>
                <w:szCs w:val="24"/>
              </w:rPr>
              <w:t>воплощаемый в</w:t>
            </w:r>
            <w:r w:rsidRPr="00B95DA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95DAC">
              <w:rPr>
                <w:rFonts w:ascii="Times New Roman" w:hAnsi="Times New Roman" w:cs="Times New Roman"/>
                <w:sz w:val="24"/>
                <w:szCs w:val="24"/>
              </w:rPr>
              <w:t>шестоящими или специальными в</w:t>
            </w:r>
            <w:r w:rsidRPr="00B95D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5DAC">
              <w:rPr>
                <w:rFonts w:ascii="Times New Roman" w:hAnsi="Times New Roman" w:cs="Times New Roman"/>
                <w:sz w:val="24"/>
                <w:szCs w:val="24"/>
              </w:rPr>
              <w:t xml:space="preserve">домствами. Надзор ориентирован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95DAC">
              <w:rPr>
                <w:rFonts w:ascii="Times New Roman" w:hAnsi="Times New Roman" w:cs="Times New Roman"/>
                <w:sz w:val="24"/>
                <w:szCs w:val="24"/>
              </w:rPr>
              <w:t xml:space="preserve"> целевое применение денег</w:t>
            </w:r>
          </w:p>
        </w:tc>
        <w:tc>
          <w:tcPr>
            <w:tcW w:w="2330" w:type="dxa"/>
          </w:tcPr>
          <w:p w:rsidR="00D0197A" w:rsidRPr="00D0197A" w:rsidRDefault="00F84920" w:rsidP="00F84920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20">
              <w:rPr>
                <w:rFonts w:ascii="Times New Roman" w:hAnsi="Times New Roman" w:cs="Times New Roman"/>
                <w:sz w:val="24"/>
                <w:szCs w:val="24"/>
              </w:rPr>
              <w:t xml:space="preserve">За результаты несут ответственность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сорганы</w:t>
            </w:r>
            <w:r w:rsidRPr="00F84920">
              <w:rPr>
                <w:rFonts w:ascii="Times New Roman" w:hAnsi="Times New Roman" w:cs="Times New Roman"/>
                <w:sz w:val="24"/>
                <w:szCs w:val="24"/>
              </w:rPr>
              <w:t xml:space="preserve"> низшего уровня.</w:t>
            </w:r>
            <w:r w:rsidR="004F6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E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0197A" w:rsidRPr="00D0197A">
              <w:rPr>
                <w:rFonts w:ascii="Times New Roman" w:hAnsi="Times New Roman" w:cs="Times New Roman"/>
                <w:sz w:val="24"/>
                <w:szCs w:val="24"/>
              </w:rPr>
              <w:t>онит</w:t>
            </w:r>
            <w:r w:rsidR="00D0197A" w:rsidRPr="00D019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0197A" w:rsidRPr="00D0197A">
              <w:rPr>
                <w:rFonts w:ascii="Times New Roman" w:hAnsi="Times New Roman" w:cs="Times New Roman"/>
                <w:sz w:val="24"/>
                <w:szCs w:val="24"/>
              </w:rPr>
              <w:t>ринг деятельности и внешний финанс</w:t>
            </w:r>
            <w:r w:rsidR="00D0197A" w:rsidRPr="00D019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0197A" w:rsidRPr="00D0197A">
              <w:rPr>
                <w:rFonts w:ascii="Times New Roman" w:hAnsi="Times New Roman" w:cs="Times New Roman"/>
                <w:sz w:val="24"/>
                <w:szCs w:val="24"/>
              </w:rPr>
              <w:t>вый аудит.</w:t>
            </w:r>
            <w:r w:rsidR="004F6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97A" w:rsidRPr="00D0197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D0197A" w:rsidRPr="00D019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197A" w:rsidRPr="00D0197A">
              <w:rPr>
                <w:rFonts w:ascii="Times New Roman" w:hAnsi="Times New Roman" w:cs="Times New Roman"/>
                <w:sz w:val="24"/>
                <w:szCs w:val="24"/>
              </w:rPr>
              <w:t>трол</w:t>
            </w:r>
            <w:r w:rsidR="00455E5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0197A" w:rsidRPr="00D0197A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</w:t>
            </w:r>
            <w:r w:rsidR="00455E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0197A" w:rsidRPr="00D0197A">
              <w:rPr>
                <w:rFonts w:ascii="Times New Roman" w:hAnsi="Times New Roman" w:cs="Times New Roman"/>
                <w:sz w:val="24"/>
                <w:szCs w:val="24"/>
              </w:rPr>
              <w:t xml:space="preserve"> целей и</w:t>
            </w:r>
            <w:r w:rsidR="00455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97A" w:rsidRPr="00D0197A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</w:tr>
    </w:tbl>
    <w:p w:rsidR="00867D90" w:rsidRDefault="00867D90" w:rsidP="00867D9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2622" w:rsidRDefault="00D40F50" w:rsidP="00F849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50">
        <w:rPr>
          <w:rFonts w:ascii="Times New Roman" w:hAnsi="Times New Roman" w:cs="Times New Roman"/>
          <w:sz w:val="28"/>
          <w:szCs w:val="28"/>
        </w:rPr>
        <w:t xml:space="preserve">В </w:t>
      </w:r>
      <w:r w:rsidR="007A1D3B">
        <w:rPr>
          <w:rFonts w:ascii="Times New Roman" w:hAnsi="Times New Roman" w:cs="Times New Roman"/>
          <w:sz w:val="28"/>
          <w:szCs w:val="28"/>
        </w:rPr>
        <w:t>90-х годах</w:t>
      </w:r>
      <w:r w:rsidRPr="00D40F50">
        <w:rPr>
          <w:rFonts w:ascii="Times New Roman" w:hAnsi="Times New Roman" w:cs="Times New Roman"/>
          <w:sz w:val="28"/>
          <w:szCs w:val="28"/>
        </w:rPr>
        <w:t xml:space="preserve"> планирование бюджета </w:t>
      </w:r>
      <w:r w:rsidR="007A1D3B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D40F50">
        <w:rPr>
          <w:rFonts w:ascii="Times New Roman" w:hAnsi="Times New Roman" w:cs="Times New Roman"/>
          <w:sz w:val="28"/>
          <w:szCs w:val="28"/>
        </w:rPr>
        <w:t>основано на потребности в ресурсах. Распредел</w:t>
      </w:r>
      <w:r w:rsidR="007A1D3B">
        <w:rPr>
          <w:rFonts w:ascii="Times New Roman" w:hAnsi="Times New Roman" w:cs="Times New Roman"/>
          <w:sz w:val="28"/>
          <w:szCs w:val="28"/>
        </w:rPr>
        <w:t>ялся бюджет</w:t>
      </w:r>
      <w:r w:rsidRPr="00D40F50">
        <w:rPr>
          <w:rFonts w:ascii="Times New Roman" w:hAnsi="Times New Roman" w:cs="Times New Roman"/>
          <w:sz w:val="28"/>
          <w:szCs w:val="28"/>
        </w:rPr>
        <w:t xml:space="preserve"> </w:t>
      </w:r>
      <w:r w:rsidR="007A1D3B">
        <w:rPr>
          <w:rFonts w:ascii="Times New Roman" w:hAnsi="Times New Roman" w:cs="Times New Roman"/>
          <w:sz w:val="28"/>
          <w:szCs w:val="28"/>
        </w:rPr>
        <w:t>способом</w:t>
      </w:r>
      <w:r w:rsidRPr="00D40F50">
        <w:rPr>
          <w:rFonts w:ascii="Times New Roman" w:hAnsi="Times New Roman" w:cs="Times New Roman"/>
          <w:sz w:val="28"/>
          <w:szCs w:val="28"/>
        </w:rPr>
        <w:t xml:space="preserve"> индексации: </w:t>
      </w:r>
      <w:r w:rsidR="007A1D3B">
        <w:rPr>
          <w:rFonts w:ascii="Times New Roman" w:hAnsi="Times New Roman" w:cs="Times New Roman"/>
          <w:sz w:val="28"/>
          <w:szCs w:val="28"/>
        </w:rPr>
        <w:t xml:space="preserve">подвержены </w:t>
      </w:r>
      <w:r w:rsidRPr="00D40F50">
        <w:rPr>
          <w:rFonts w:ascii="Times New Roman" w:hAnsi="Times New Roman" w:cs="Times New Roman"/>
          <w:sz w:val="28"/>
          <w:szCs w:val="28"/>
        </w:rPr>
        <w:t>инде</w:t>
      </w:r>
      <w:r w:rsidRPr="00D40F50">
        <w:rPr>
          <w:rFonts w:ascii="Times New Roman" w:hAnsi="Times New Roman" w:cs="Times New Roman"/>
          <w:sz w:val="28"/>
          <w:szCs w:val="28"/>
        </w:rPr>
        <w:t>к</w:t>
      </w:r>
      <w:r w:rsidRPr="00D40F50">
        <w:rPr>
          <w:rFonts w:ascii="Times New Roman" w:hAnsi="Times New Roman" w:cs="Times New Roman"/>
          <w:sz w:val="28"/>
          <w:szCs w:val="28"/>
        </w:rPr>
        <w:t>с</w:t>
      </w:r>
      <w:r w:rsidR="007A1D3B">
        <w:rPr>
          <w:rFonts w:ascii="Times New Roman" w:hAnsi="Times New Roman" w:cs="Times New Roman"/>
          <w:sz w:val="28"/>
          <w:szCs w:val="28"/>
        </w:rPr>
        <w:t>ации</w:t>
      </w:r>
      <w:r w:rsidRPr="00D40F50">
        <w:rPr>
          <w:rFonts w:ascii="Times New Roman" w:hAnsi="Times New Roman" w:cs="Times New Roman"/>
          <w:sz w:val="28"/>
          <w:szCs w:val="28"/>
        </w:rPr>
        <w:t xml:space="preserve"> данные отчета по той же статье расходов за предыдущий период, </w:t>
      </w:r>
      <w:r w:rsidR="007A1D3B">
        <w:rPr>
          <w:rFonts w:ascii="Times New Roman" w:hAnsi="Times New Roman" w:cs="Times New Roman"/>
          <w:sz w:val="28"/>
          <w:szCs w:val="28"/>
        </w:rPr>
        <w:t>с учетом</w:t>
      </w:r>
      <w:r w:rsidRPr="00D40F50">
        <w:rPr>
          <w:rFonts w:ascii="Times New Roman" w:hAnsi="Times New Roman" w:cs="Times New Roman"/>
          <w:sz w:val="28"/>
          <w:szCs w:val="28"/>
        </w:rPr>
        <w:t xml:space="preserve"> </w:t>
      </w:r>
      <w:r w:rsidR="007A1D3B" w:rsidRPr="00D40F50">
        <w:rPr>
          <w:rFonts w:ascii="Times New Roman" w:hAnsi="Times New Roman" w:cs="Times New Roman"/>
          <w:sz w:val="28"/>
          <w:szCs w:val="28"/>
        </w:rPr>
        <w:t>уровня</w:t>
      </w:r>
      <w:r w:rsidRPr="00D40F50">
        <w:rPr>
          <w:rFonts w:ascii="Times New Roman" w:hAnsi="Times New Roman" w:cs="Times New Roman"/>
          <w:sz w:val="28"/>
          <w:szCs w:val="28"/>
        </w:rPr>
        <w:t xml:space="preserve"> инфля</w:t>
      </w:r>
      <w:r w:rsidR="007A1D3B"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3E4F4D" w:rsidRPr="003E4F4D" w:rsidRDefault="007A1D3B" w:rsidP="00F849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Пришедший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смену данному методу, ПЦМ отличается, главным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разом, распределением расходов по программам и наделением ответственн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большого числа участников за конечные результаты, и что самое главное увязываются расходы и результаты</w:t>
      </w:r>
      <w:r w:rsidR="00D40F50" w:rsidRPr="00D40F50">
        <w:rPr>
          <w:rFonts w:ascii="Times New Roman" w:hAnsi="Times New Roman" w:cs="Times New Roman"/>
          <w:sz w:val="28"/>
          <w:szCs w:val="28"/>
        </w:rPr>
        <w:t xml:space="preserve"> </w:t>
      </w:r>
      <w:r w:rsidR="003E4F4D" w:rsidRPr="003E4F4D">
        <w:rPr>
          <w:rFonts w:ascii="Times New Roman" w:hAnsi="Times New Roman" w:cs="Times New Roman"/>
          <w:sz w:val="28"/>
          <w:szCs w:val="28"/>
        </w:rPr>
        <w:t xml:space="preserve">[10]. </w:t>
      </w:r>
    </w:p>
    <w:p w:rsidR="00346515" w:rsidRDefault="00D634D9" w:rsidP="003E4F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4D9">
        <w:rPr>
          <w:rFonts w:ascii="Times New Roman" w:hAnsi="Times New Roman" w:cs="Times New Roman"/>
          <w:sz w:val="28"/>
          <w:szCs w:val="28"/>
        </w:rPr>
        <w:t>Осуществление ПЦМ потребует приумножения независимости, увел</w:t>
      </w:r>
      <w:r w:rsidRPr="00D634D9">
        <w:rPr>
          <w:rFonts w:ascii="Times New Roman" w:hAnsi="Times New Roman" w:cs="Times New Roman"/>
          <w:sz w:val="28"/>
          <w:szCs w:val="28"/>
        </w:rPr>
        <w:t>и</w:t>
      </w:r>
      <w:r w:rsidRPr="00D634D9">
        <w:rPr>
          <w:rFonts w:ascii="Times New Roman" w:hAnsi="Times New Roman" w:cs="Times New Roman"/>
          <w:sz w:val="28"/>
          <w:szCs w:val="28"/>
        </w:rPr>
        <w:t>чения ответственности определенных министерств</w:t>
      </w:r>
      <w:r w:rsidR="00346515">
        <w:rPr>
          <w:rFonts w:ascii="Times New Roman" w:hAnsi="Times New Roman" w:cs="Times New Roman"/>
          <w:sz w:val="28"/>
          <w:szCs w:val="28"/>
        </w:rPr>
        <w:t>, а</w:t>
      </w:r>
      <w:r w:rsidRPr="00D634D9">
        <w:rPr>
          <w:rFonts w:ascii="Times New Roman" w:hAnsi="Times New Roman" w:cs="Times New Roman"/>
          <w:sz w:val="28"/>
          <w:szCs w:val="28"/>
        </w:rPr>
        <w:t xml:space="preserve"> также департаментов. Во взаимосвязи с этим обязаны существовать отчетливо </w:t>
      </w:r>
      <w:r w:rsidR="00346515" w:rsidRPr="00D634D9">
        <w:rPr>
          <w:rFonts w:ascii="Times New Roman" w:hAnsi="Times New Roman" w:cs="Times New Roman"/>
          <w:sz w:val="28"/>
          <w:szCs w:val="28"/>
        </w:rPr>
        <w:t>назначенные</w:t>
      </w:r>
      <w:r w:rsidRPr="00D634D9">
        <w:rPr>
          <w:rFonts w:ascii="Times New Roman" w:hAnsi="Times New Roman" w:cs="Times New Roman"/>
          <w:sz w:val="28"/>
          <w:szCs w:val="28"/>
        </w:rPr>
        <w:t xml:space="preserve"> суб</w:t>
      </w:r>
      <w:r w:rsidRPr="00D634D9">
        <w:rPr>
          <w:rFonts w:ascii="Times New Roman" w:hAnsi="Times New Roman" w:cs="Times New Roman"/>
          <w:sz w:val="28"/>
          <w:szCs w:val="28"/>
        </w:rPr>
        <w:t>ъ</w:t>
      </w:r>
      <w:r w:rsidRPr="00D634D9">
        <w:rPr>
          <w:rFonts w:ascii="Times New Roman" w:hAnsi="Times New Roman" w:cs="Times New Roman"/>
          <w:sz w:val="28"/>
          <w:szCs w:val="28"/>
        </w:rPr>
        <w:t>екты, отвечающие за итоги реализуем</w:t>
      </w:r>
      <w:r w:rsidR="00346515">
        <w:rPr>
          <w:rFonts w:ascii="Times New Roman" w:hAnsi="Times New Roman" w:cs="Times New Roman"/>
          <w:sz w:val="28"/>
          <w:szCs w:val="28"/>
        </w:rPr>
        <w:t>ых проектов.</w:t>
      </w:r>
      <w:r w:rsidRPr="00D63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F4D" w:rsidRPr="003E4F4D" w:rsidRDefault="00346515" w:rsidP="003E4F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ПЦМ</w:t>
      </w:r>
      <w:r w:rsidR="003E4F4D" w:rsidRPr="003E4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открывает новые</w:t>
      </w:r>
      <w:r w:rsidR="003E4F4D" w:rsidRPr="003E4F4D">
        <w:rPr>
          <w:rFonts w:ascii="Times New Roman" w:hAnsi="Times New Roman" w:cs="Times New Roman"/>
          <w:sz w:val="28"/>
          <w:szCs w:val="28"/>
        </w:rPr>
        <w:t xml:space="preserve"> функции </w:t>
      </w:r>
      <w:r>
        <w:rPr>
          <w:rFonts w:ascii="Times New Roman" w:hAnsi="Times New Roman" w:cs="Times New Roman"/>
          <w:sz w:val="28"/>
          <w:szCs w:val="28"/>
        </w:rPr>
        <w:t>непрерывной проверки за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полнением программ</w:t>
      </w:r>
      <w:r w:rsidR="003E4F4D" w:rsidRPr="003E4F4D">
        <w:rPr>
          <w:rFonts w:ascii="Times New Roman" w:hAnsi="Times New Roman" w:cs="Times New Roman"/>
          <w:sz w:val="28"/>
          <w:szCs w:val="28"/>
        </w:rPr>
        <w:t>, улучшая качество эффективности управления муниц</w:t>
      </w:r>
      <w:r w:rsidR="003E4F4D" w:rsidRPr="003E4F4D">
        <w:rPr>
          <w:rFonts w:ascii="Times New Roman" w:hAnsi="Times New Roman" w:cs="Times New Roman"/>
          <w:sz w:val="28"/>
          <w:szCs w:val="28"/>
        </w:rPr>
        <w:t>и</w:t>
      </w:r>
      <w:r w:rsidR="003E4F4D" w:rsidRPr="003E4F4D">
        <w:rPr>
          <w:rFonts w:ascii="Times New Roman" w:hAnsi="Times New Roman" w:cs="Times New Roman"/>
          <w:sz w:val="28"/>
          <w:szCs w:val="28"/>
        </w:rPr>
        <w:t>пальными и государственными финансами.</w:t>
      </w:r>
    </w:p>
    <w:p w:rsidR="00806DBE" w:rsidRPr="003E4F4D" w:rsidRDefault="00806DBE" w:rsidP="003E4F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DBE">
        <w:rPr>
          <w:rFonts w:ascii="Times New Roman" w:hAnsi="Times New Roman" w:cs="Times New Roman"/>
          <w:sz w:val="28"/>
          <w:szCs w:val="28"/>
        </w:rPr>
        <w:t xml:space="preserve">Существующие процедуры планирования бюджетных расходов могут гарантировать целевое </w:t>
      </w:r>
      <w:r>
        <w:rPr>
          <w:rFonts w:ascii="Times New Roman" w:hAnsi="Times New Roman" w:cs="Times New Roman"/>
          <w:sz w:val="28"/>
          <w:szCs w:val="28"/>
        </w:rPr>
        <w:t>применение денежных</w:t>
      </w:r>
      <w:r w:rsidRPr="00806DBE">
        <w:rPr>
          <w:rFonts w:ascii="Times New Roman" w:hAnsi="Times New Roman" w:cs="Times New Roman"/>
          <w:sz w:val="28"/>
          <w:szCs w:val="28"/>
        </w:rPr>
        <w:t xml:space="preserve"> средств в </w:t>
      </w:r>
      <w:r>
        <w:rPr>
          <w:rFonts w:ascii="Times New Roman" w:hAnsi="Times New Roman" w:cs="Times New Roman"/>
          <w:sz w:val="28"/>
          <w:szCs w:val="28"/>
        </w:rPr>
        <w:t>увязке</w:t>
      </w:r>
      <w:r w:rsidRPr="00806DB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конкретн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06D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затратами различных департаментов </w:t>
      </w:r>
      <w:r w:rsidRPr="00806DBE">
        <w:rPr>
          <w:rFonts w:ascii="Times New Roman" w:hAnsi="Times New Roman" w:cs="Times New Roman"/>
          <w:sz w:val="28"/>
          <w:szCs w:val="28"/>
        </w:rPr>
        <w:t>[11].</w:t>
      </w:r>
    </w:p>
    <w:p w:rsidR="003E4F4D" w:rsidRPr="003E4F4D" w:rsidRDefault="00A36BBE" w:rsidP="003E4F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BBE">
        <w:rPr>
          <w:rFonts w:ascii="Times New Roman" w:hAnsi="Times New Roman" w:cs="Times New Roman"/>
          <w:sz w:val="28"/>
          <w:szCs w:val="28"/>
        </w:rPr>
        <w:t xml:space="preserve">Департаменты и ведомства во всех сферах </w:t>
      </w:r>
      <w:r>
        <w:rPr>
          <w:rFonts w:ascii="Times New Roman" w:hAnsi="Times New Roman" w:cs="Times New Roman"/>
          <w:sz w:val="28"/>
          <w:szCs w:val="28"/>
        </w:rPr>
        <w:t>были достаточно</w:t>
      </w:r>
      <w:r w:rsidRPr="00A36BBE">
        <w:rPr>
          <w:rFonts w:ascii="Times New Roman" w:hAnsi="Times New Roman" w:cs="Times New Roman"/>
          <w:sz w:val="28"/>
          <w:szCs w:val="28"/>
        </w:rPr>
        <w:t xml:space="preserve"> слабы в инициативности и ответственности за свою деятельность, а министерства и ведомства, не заинтересованные в экономном использовании бюджетных средств, распредел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36BBE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>расходы по классификации</w:t>
      </w:r>
      <w:r w:rsidRPr="00A36BBE">
        <w:rPr>
          <w:rFonts w:ascii="Times New Roman" w:hAnsi="Times New Roman" w:cs="Times New Roman"/>
          <w:sz w:val="28"/>
          <w:szCs w:val="28"/>
        </w:rPr>
        <w:t xml:space="preserve"> </w:t>
      </w:r>
      <w:r w:rsidR="003E4F4D" w:rsidRPr="003E4F4D">
        <w:rPr>
          <w:rFonts w:ascii="Times New Roman" w:hAnsi="Times New Roman" w:cs="Times New Roman"/>
          <w:sz w:val="28"/>
          <w:szCs w:val="28"/>
        </w:rPr>
        <w:t>[24]</w:t>
      </w:r>
      <w:r w:rsidR="00C1363F">
        <w:rPr>
          <w:rFonts w:ascii="Times New Roman" w:hAnsi="Times New Roman" w:cs="Times New Roman"/>
          <w:sz w:val="28"/>
          <w:szCs w:val="28"/>
        </w:rPr>
        <w:t>.</w:t>
      </w:r>
    </w:p>
    <w:p w:rsidR="003E4F4D" w:rsidRPr="003E4F4D" w:rsidRDefault="003E4F4D" w:rsidP="003E4F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F4D">
        <w:rPr>
          <w:rFonts w:ascii="Times New Roman" w:hAnsi="Times New Roman" w:cs="Times New Roman"/>
          <w:sz w:val="28"/>
          <w:szCs w:val="28"/>
        </w:rPr>
        <w:t>Внедрение программно-целевого метода планирования бюджета в Ро</w:t>
      </w:r>
      <w:r w:rsidRPr="003E4F4D">
        <w:rPr>
          <w:rFonts w:ascii="Times New Roman" w:hAnsi="Times New Roman" w:cs="Times New Roman"/>
          <w:sz w:val="28"/>
          <w:szCs w:val="28"/>
        </w:rPr>
        <w:t>с</w:t>
      </w:r>
      <w:r w:rsidRPr="003E4F4D">
        <w:rPr>
          <w:rFonts w:ascii="Times New Roman" w:hAnsi="Times New Roman" w:cs="Times New Roman"/>
          <w:sz w:val="28"/>
          <w:szCs w:val="28"/>
        </w:rPr>
        <w:t>сии в 2000-е гг. имело следующие предпосылки:</w:t>
      </w:r>
    </w:p>
    <w:p w:rsidR="003E4F4D" w:rsidRPr="003E4F4D" w:rsidRDefault="003E4F4D" w:rsidP="003E4F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F4D">
        <w:rPr>
          <w:rFonts w:ascii="Times New Roman" w:hAnsi="Times New Roman" w:cs="Times New Roman"/>
          <w:sz w:val="28"/>
          <w:szCs w:val="28"/>
        </w:rPr>
        <w:t>– за 2000-е гг. сильно выросли расходы,  не было увязки ресурсов и приоритетов государственной политики;</w:t>
      </w:r>
    </w:p>
    <w:p w:rsidR="003E4F4D" w:rsidRPr="003E4F4D" w:rsidRDefault="003E4F4D" w:rsidP="003E4F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F4D">
        <w:rPr>
          <w:rFonts w:ascii="Times New Roman" w:hAnsi="Times New Roman" w:cs="Times New Roman"/>
          <w:sz w:val="28"/>
          <w:szCs w:val="28"/>
        </w:rPr>
        <w:t xml:space="preserve">– отсутствие стимулов к </w:t>
      </w:r>
      <w:r w:rsidR="00870FCF">
        <w:rPr>
          <w:rFonts w:ascii="Times New Roman" w:hAnsi="Times New Roman" w:cs="Times New Roman"/>
          <w:sz w:val="28"/>
          <w:szCs w:val="28"/>
        </w:rPr>
        <w:t>качественному применению денежных средств</w:t>
      </w:r>
      <w:r w:rsidRPr="003E4F4D">
        <w:rPr>
          <w:rFonts w:ascii="Times New Roman" w:hAnsi="Times New Roman" w:cs="Times New Roman"/>
          <w:sz w:val="28"/>
          <w:szCs w:val="28"/>
        </w:rPr>
        <w:t>;</w:t>
      </w:r>
    </w:p>
    <w:p w:rsidR="003E4F4D" w:rsidRPr="003E4F4D" w:rsidRDefault="003E4F4D" w:rsidP="003E4F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F4D">
        <w:rPr>
          <w:rFonts w:ascii="Times New Roman" w:hAnsi="Times New Roman" w:cs="Times New Roman"/>
          <w:sz w:val="28"/>
          <w:szCs w:val="28"/>
        </w:rPr>
        <w:t xml:space="preserve">– </w:t>
      </w:r>
      <w:r w:rsidR="00A605C3">
        <w:rPr>
          <w:rFonts w:ascii="Times New Roman" w:hAnsi="Times New Roman" w:cs="Times New Roman"/>
          <w:sz w:val="28"/>
          <w:szCs w:val="28"/>
        </w:rPr>
        <w:t>с</w:t>
      </w:r>
      <w:r w:rsidR="00A605C3" w:rsidRPr="00A605C3">
        <w:rPr>
          <w:rFonts w:ascii="Times New Roman" w:hAnsi="Times New Roman" w:cs="Times New Roman"/>
          <w:sz w:val="28"/>
          <w:szCs w:val="28"/>
        </w:rPr>
        <w:t>тратегический план фактически не имеет ничего общего с бюдже</w:t>
      </w:r>
      <w:r w:rsidR="00A605C3" w:rsidRPr="00A605C3">
        <w:rPr>
          <w:rFonts w:ascii="Times New Roman" w:hAnsi="Times New Roman" w:cs="Times New Roman"/>
          <w:sz w:val="28"/>
          <w:szCs w:val="28"/>
        </w:rPr>
        <w:t>т</w:t>
      </w:r>
      <w:r w:rsidR="00A605C3" w:rsidRPr="00A605C3">
        <w:rPr>
          <w:rFonts w:ascii="Times New Roman" w:hAnsi="Times New Roman" w:cs="Times New Roman"/>
          <w:sz w:val="28"/>
          <w:szCs w:val="28"/>
        </w:rPr>
        <w:t>ным планом, а взаимосвязь между динамикой и структурой расходов и цел</w:t>
      </w:r>
      <w:r w:rsidR="00A605C3" w:rsidRPr="00A605C3">
        <w:rPr>
          <w:rFonts w:ascii="Times New Roman" w:hAnsi="Times New Roman" w:cs="Times New Roman"/>
          <w:sz w:val="28"/>
          <w:szCs w:val="28"/>
        </w:rPr>
        <w:t>я</w:t>
      </w:r>
      <w:r w:rsidR="00A605C3" w:rsidRPr="00A605C3">
        <w:rPr>
          <w:rFonts w:ascii="Times New Roman" w:hAnsi="Times New Roman" w:cs="Times New Roman"/>
          <w:sz w:val="28"/>
          <w:szCs w:val="28"/>
        </w:rPr>
        <w:t>ми национальной политики недостаточна</w:t>
      </w:r>
      <w:r w:rsidRPr="003E4F4D">
        <w:rPr>
          <w:rFonts w:ascii="Times New Roman" w:hAnsi="Times New Roman" w:cs="Times New Roman"/>
          <w:sz w:val="28"/>
          <w:szCs w:val="28"/>
        </w:rPr>
        <w:t>;</w:t>
      </w:r>
    </w:p>
    <w:p w:rsidR="003E4F4D" w:rsidRPr="003E4F4D" w:rsidRDefault="003E4F4D" w:rsidP="003E4F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F4D">
        <w:rPr>
          <w:rFonts w:ascii="Times New Roman" w:hAnsi="Times New Roman" w:cs="Times New Roman"/>
          <w:sz w:val="28"/>
          <w:szCs w:val="28"/>
        </w:rPr>
        <w:t xml:space="preserve">– </w:t>
      </w:r>
      <w:r w:rsidR="00A605C3">
        <w:rPr>
          <w:rFonts w:ascii="Times New Roman" w:hAnsi="Times New Roman" w:cs="Times New Roman"/>
          <w:sz w:val="28"/>
          <w:szCs w:val="28"/>
        </w:rPr>
        <w:t>программы</w:t>
      </w:r>
      <w:r w:rsidR="00A605C3" w:rsidRPr="00A605C3">
        <w:rPr>
          <w:rFonts w:ascii="Times New Roman" w:hAnsi="Times New Roman" w:cs="Times New Roman"/>
          <w:sz w:val="28"/>
          <w:szCs w:val="28"/>
        </w:rPr>
        <w:t xml:space="preserve"> и </w:t>
      </w:r>
      <w:r w:rsidR="00A605C3">
        <w:rPr>
          <w:rFonts w:ascii="Times New Roman" w:hAnsi="Times New Roman" w:cs="Times New Roman"/>
          <w:sz w:val="28"/>
          <w:szCs w:val="28"/>
        </w:rPr>
        <w:t>непрограммная часть расходов</w:t>
      </w:r>
      <w:r w:rsidR="00A605C3" w:rsidRPr="00A605C3">
        <w:rPr>
          <w:rFonts w:ascii="Times New Roman" w:hAnsi="Times New Roman" w:cs="Times New Roman"/>
          <w:sz w:val="28"/>
          <w:szCs w:val="28"/>
        </w:rPr>
        <w:t xml:space="preserve"> систематически не св</w:t>
      </w:r>
      <w:r w:rsidR="00A605C3" w:rsidRPr="00A605C3">
        <w:rPr>
          <w:rFonts w:ascii="Times New Roman" w:hAnsi="Times New Roman" w:cs="Times New Roman"/>
          <w:sz w:val="28"/>
          <w:szCs w:val="28"/>
        </w:rPr>
        <w:t>я</w:t>
      </w:r>
      <w:r w:rsidR="00A605C3" w:rsidRPr="00A605C3">
        <w:rPr>
          <w:rFonts w:ascii="Times New Roman" w:hAnsi="Times New Roman" w:cs="Times New Roman"/>
          <w:sz w:val="28"/>
          <w:szCs w:val="28"/>
        </w:rPr>
        <w:t>заны друг с другом,</w:t>
      </w:r>
      <w:r w:rsidR="00A605C3">
        <w:rPr>
          <w:rFonts w:ascii="Times New Roman" w:hAnsi="Times New Roman" w:cs="Times New Roman"/>
          <w:sz w:val="28"/>
          <w:szCs w:val="28"/>
        </w:rPr>
        <w:t xml:space="preserve"> как и</w:t>
      </w:r>
      <w:r w:rsidR="00A605C3" w:rsidRPr="00A605C3">
        <w:rPr>
          <w:rFonts w:ascii="Times New Roman" w:hAnsi="Times New Roman" w:cs="Times New Roman"/>
          <w:sz w:val="28"/>
          <w:szCs w:val="28"/>
        </w:rPr>
        <w:t xml:space="preserve"> регулярные и капитальные расходы</w:t>
      </w:r>
      <w:r w:rsidRPr="003E4F4D">
        <w:rPr>
          <w:rFonts w:ascii="Times New Roman" w:hAnsi="Times New Roman" w:cs="Times New Roman"/>
          <w:sz w:val="28"/>
          <w:szCs w:val="28"/>
        </w:rPr>
        <w:t>.</w:t>
      </w:r>
    </w:p>
    <w:p w:rsidR="003E4F4D" w:rsidRPr="003E4F4D" w:rsidRDefault="00B1159B" w:rsidP="003E4F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B1159B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первый шаг в применении при</w:t>
      </w:r>
      <w:r w:rsidRPr="00B1159B">
        <w:rPr>
          <w:rFonts w:ascii="Times New Roman" w:hAnsi="Times New Roman" w:cs="Times New Roman"/>
          <w:sz w:val="28"/>
          <w:szCs w:val="28"/>
        </w:rPr>
        <w:t>н</w:t>
      </w:r>
      <w:r w:rsidRPr="00B1159B">
        <w:rPr>
          <w:rFonts w:ascii="Times New Roman" w:hAnsi="Times New Roman" w:cs="Times New Roman"/>
          <w:sz w:val="28"/>
          <w:szCs w:val="28"/>
        </w:rPr>
        <w:t>ципов схемы бюджетного планирования в основном связан с реализаци</w:t>
      </w:r>
      <w:r w:rsidR="009E0676">
        <w:rPr>
          <w:rFonts w:ascii="Times New Roman" w:hAnsi="Times New Roman" w:cs="Times New Roman"/>
          <w:sz w:val="28"/>
          <w:szCs w:val="28"/>
        </w:rPr>
        <w:t xml:space="preserve">ей в 2004-2010 годах региональной финансовой реформы, </w:t>
      </w:r>
      <w:proofErr w:type="gramStart"/>
      <w:r w:rsidR="009E0676">
        <w:rPr>
          <w:rFonts w:ascii="Times New Roman" w:hAnsi="Times New Roman" w:cs="Times New Roman"/>
          <w:sz w:val="28"/>
          <w:szCs w:val="28"/>
        </w:rPr>
        <w:t>связанная</w:t>
      </w:r>
      <w:proofErr w:type="gramEnd"/>
      <w:r w:rsidR="009E0676">
        <w:rPr>
          <w:rFonts w:ascii="Times New Roman" w:hAnsi="Times New Roman" w:cs="Times New Roman"/>
          <w:sz w:val="28"/>
          <w:szCs w:val="28"/>
        </w:rPr>
        <w:t xml:space="preserve"> с введением программ</w:t>
      </w:r>
      <w:r w:rsidR="00AE6CEF">
        <w:rPr>
          <w:rFonts w:ascii="Times New Roman" w:hAnsi="Times New Roman" w:cs="Times New Roman"/>
          <w:sz w:val="28"/>
          <w:szCs w:val="28"/>
        </w:rPr>
        <w:t>, направленных</w:t>
      </w:r>
      <w:r w:rsidRPr="00B1159B">
        <w:rPr>
          <w:rFonts w:ascii="Times New Roman" w:hAnsi="Times New Roman" w:cs="Times New Roman"/>
          <w:sz w:val="28"/>
          <w:szCs w:val="28"/>
        </w:rPr>
        <w:t xml:space="preserve"> на повышение эффективности бюджетных расх</w:t>
      </w:r>
      <w:r w:rsidRPr="00B1159B">
        <w:rPr>
          <w:rFonts w:ascii="Times New Roman" w:hAnsi="Times New Roman" w:cs="Times New Roman"/>
          <w:sz w:val="28"/>
          <w:szCs w:val="28"/>
        </w:rPr>
        <w:t>о</w:t>
      </w:r>
      <w:r w:rsidR="009E0676">
        <w:rPr>
          <w:rFonts w:ascii="Times New Roman" w:hAnsi="Times New Roman" w:cs="Times New Roman"/>
          <w:sz w:val="28"/>
          <w:szCs w:val="28"/>
        </w:rPr>
        <w:t>дов</w:t>
      </w:r>
      <w:r w:rsidR="003E4F4D" w:rsidRPr="003E4F4D">
        <w:rPr>
          <w:rFonts w:ascii="Times New Roman" w:hAnsi="Times New Roman" w:cs="Times New Roman"/>
          <w:sz w:val="28"/>
          <w:szCs w:val="28"/>
        </w:rPr>
        <w:t xml:space="preserve"> [26]. </w:t>
      </w:r>
    </w:p>
    <w:p w:rsidR="00E43A74" w:rsidRDefault="00E43A74" w:rsidP="00E43A7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4">
        <w:rPr>
          <w:rFonts w:ascii="Times New Roman" w:hAnsi="Times New Roman" w:cs="Times New Roman"/>
          <w:sz w:val="28"/>
          <w:szCs w:val="28"/>
        </w:rPr>
        <w:t>Разделы конкретной программы предполагают использование эффе</w:t>
      </w:r>
      <w:r w:rsidRPr="00E43A74">
        <w:rPr>
          <w:rFonts w:ascii="Times New Roman" w:hAnsi="Times New Roman" w:cs="Times New Roman"/>
          <w:sz w:val="28"/>
          <w:szCs w:val="28"/>
        </w:rPr>
        <w:t>к</w:t>
      </w:r>
      <w:r w:rsidRPr="00E43A74">
        <w:rPr>
          <w:rFonts w:ascii="Times New Roman" w:hAnsi="Times New Roman" w:cs="Times New Roman"/>
          <w:sz w:val="28"/>
          <w:szCs w:val="28"/>
        </w:rPr>
        <w:t>тивных инструментов и механизмов составления бюджета, которые во мн</w:t>
      </w:r>
      <w:r w:rsidRPr="00E43A74">
        <w:rPr>
          <w:rFonts w:ascii="Times New Roman" w:hAnsi="Times New Roman" w:cs="Times New Roman"/>
          <w:sz w:val="28"/>
          <w:szCs w:val="28"/>
        </w:rPr>
        <w:t>о</w:t>
      </w:r>
      <w:r w:rsidRPr="00E43A74">
        <w:rPr>
          <w:rFonts w:ascii="Times New Roman" w:hAnsi="Times New Roman" w:cs="Times New Roman"/>
          <w:sz w:val="28"/>
          <w:szCs w:val="28"/>
        </w:rPr>
        <w:t>гих отношениях соответствуют принципам составления бюджета на</w:t>
      </w:r>
      <w:r>
        <w:rPr>
          <w:rFonts w:ascii="Times New Roman" w:hAnsi="Times New Roman" w:cs="Times New Roman"/>
          <w:sz w:val="28"/>
          <w:szCs w:val="28"/>
        </w:rPr>
        <w:t xml:space="preserve"> основе </w:t>
      </w:r>
      <w:r w:rsidRPr="00E43A7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41E46">
        <w:rPr>
          <w:rFonts w:ascii="Times New Roman" w:hAnsi="Times New Roman" w:cs="Times New Roman"/>
          <w:sz w:val="28"/>
          <w:szCs w:val="28"/>
        </w:rPr>
        <w:t xml:space="preserve"> </w:t>
      </w:r>
      <w:r w:rsidR="00B41E46" w:rsidRPr="003E4F4D">
        <w:rPr>
          <w:rFonts w:ascii="Times New Roman" w:hAnsi="Times New Roman" w:cs="Times New Roman"/>
          <w:sz w:val="28"/>
          <w:szCs w:val="28"/>
        </w:rPr>
        <w:t>[22]</w:t>
      </w:r>
      <w:r w:rsidRPr="00E43A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F4D" w:rsidRDefault="00E43A74" w:rsidP="00B41E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A74">
        <w:rPr>
          <w:rFonts w:ascii="Times New Roman" w:hAnsi="Times New Roman" w:cs="Times New Roman"/>
          <w:sz w:val="28"/>
          <w:szCs w:val="28"/>
        </w:rPr>
        <w:t>В настоящее время между государственными органами нет четкого и ясного понимания того, как должен проходить процесс исполнения пр</w:t>
      </w:r>
      <w:r w:rsidRPr="00E43A74">
        <w:rPr>
          <w:rFonts w:ascii="Times New Roman" w:hAnsi="Times New Roman" w:cs="Times New Roman"/>
          <w:sz w:val="28"/>
          <w:szCs w:val="28"/>
        </w:rPr>
        <w:t>о</w:t>
      </w:r>
      <w:r w:rsidRPr="00E43A74">
        <w:rPr>
          <w:rFonts w:ascii="Times New Roman" w:hAnsi="Times New Roman" w:cs="Times New Roman"/>
          <w:sz w:val="28"/>
          <w:szCs w:val="28"/>
        </w:rPr>
        <w:t>граммного бюджета на г</w:t>
      </w:r>
      <w:r>
        <w:rPr>
          <w:rFonts w:ascii="Times New Roman" w:hAnsi="Times New Roman" w:cs="Times New Roman"/>
          <w:sz w:val="28"/>
          <w:szCs w:val="28"/>
        </w:rPr>
        <w:t>ородском и региональном уровнях</w:t>
      </w:r>
      <w:r w:rsidR="003E4F4D" w:rsidRPr="003E4F4D">
        <w:rPr>
          <w:rFonts w:ascii="Times New Roman" w:hAnsi="Times New Roman" w:cs="Times New Roman"/>
          <w:sz w:val="28"/>
          <w:szCs w:val="28"/>
        </w:rPr>
        <w:t>.</w:t>
      </w:r>
      <w:r w:rsidR="00B41E46">
        <w:rPr>
          <w:rFonts w:ascii="Times New Roman" w:hAnsi="Times New Roman" w:cs="Times New Roman"/>
          <w:sz w:val="28"/>
          <w:szCs w:val="28"/>
        </w:rPr>
        <w:t xml:space="preserve"> </w:t>
      </w:r>
      <w:r w:rsidR="003E4F4D" w:rsidRPr="003E4F4D">
        <w:rPr>
          <w:rFonts w:ascii="Times New Roman" w:hAnsi="Times New Roman" w:cs="Times New Roman"/>
          <w:sz w:val="28"/>
          <w:szCs w:val="28"/>
        </w:rPr>
        <w:t>Все более акт</w:t>
      </w:r>
      <w:r w:rsidR="003E4F4D" w:rsidRPr="003E4F4D">
        <w:rPr>
          <w:rFonts w:ascii="Times New Roman" w:hAnsi="Times New Roman" w:cs="Times New Roman"/>
          <w:sz w:val="28"/>
          <w:szCs w:val="28"/>
        </w:rPr>
        <w:t>у</w:t>
      </w:r>
      <w:r w:rsidR="003E4F4D" w:rsidRPr="003E4F4D">
        <w:rPr>
          <w:rFonts w:ascii="Times New Roman" w:hAnsi="Times New Roman" w:cs="Times New Roman"/>
          <w:sz w:val="28"/>
          <w:szCs w:val="28"/>
        </w:rPr>
        <w:t>альным становится вопрос о том, должны ли субъекты РФ перенимать с</w:t>
      </w:r>
      <w:r w:rsidR="003E4F4D" w:rsidRPr="003E4F4D">
        <w:rPr>
          <w:rFonts w:ascii="Times New Roman" w:hAnsi="Times New Roman" w:cs="Times New Roman"/>
          <w:sz w:val="28"/>
          <w:szCs w:val="28"/>
        </w:rPr>
        <w:t>и</w:t>
      </w:r>
      <w:r w:rsidR="003E4F4D" w:rsidRPr="003E4F4D">
        <w:rPr>
          <w:rFonts w:ascii="Times New Roman" w:hAnsi="Times New Roman" w:cs="Times New Roman"/>
          <w:sz w:val="28"/>
          <w:szCs w:val="28"/>
        </w:rPr>
        <w:t>стему построения государственных программ вышестоящих органов власти.</w:t>
      </w:r>
    </w:p>
    <w:p w:rsidR="003E4F4D" w:rsidRPr="003E4F4D" w:rsidRDefault="00524D2E" w:rsidP="00B41E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D2E">
        <w:rPr>
          <w:rFonts w:ascii="Times New Roman" w:hAnsi="Times New Roman" w:cs="Times New Roman"/>
          <w:sz w:val="28"/>
          <w:szCs w:val="28"/>
        </w:rPr>
        <w:t xml:space="preserve">Вопрос о том, </w:t>
      </w:r>
      <w:r>
        <w:rPr>
          <w:rFonts w:ascii="Times New Roman" w:hAnsi="Times New Roman" w:cs="Times New Roman"/>
          <w:sz w:val="28"/>
          <w:szCs w:val="28"/>
        </w:rPr>
        <w:t>нужно</w:t>
      </w:r>
      <w:r w:rsidRPr="00524D2E">
        <w:rPr>
          <w:rFonts w:ascii="Times New Roman" w:hAnsi="Times New Roman" w:cs="Times New Roman"/>
          <w:sz w:val="28"/>
          <w:szCs w:val="28"/>
        </w:rPr>
        <w:t xml:space="preserve"> ли субъект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524D2E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61749C">
        <w:rPr>
          <w:rFonts w:ascii="Times New Roman" w:hAnsi="Times New Roman" w:cs="Times New Roman"/>
          <w:sz w:val="28"/>
          <w:szCs w:val="28"/>
        </w:rPr>
        <w:t>составлять свои программы также как составляются госпрограммы, имеет определенную значимость.</w:t>
      </w:r>
      <w:r w:rsidR="00B41E46">
        <w:rPr>
          <w:rFonts w:ascii="Times New Roman" w:hAnsi="Times New Roman" w:cs="Times New Roman"/>
          <w:sz w:val="28"/>
          <w:szCs w:val="28"/>
        </w:rPr>
        <w:t xml:space="preserve"> </w:t>
      </w:r>
      <w:r w:rsidR="00E20F08" w:rsidRPr="00E20F08">
        <w:rPr>
          <w:rFonts w:ascii="Times New Roman" w:hAnsi="Times New Roman" w:cs="Times New Roman"/>
          <w:sz w:val="28"/>
          <w:szCs w:val="28"/>
        </w:rPr>
        <w:t xml:space="preserve">Уточним, что в этом вопросе есть </w:t>
      </w:r>
      <w:r w:rsidR="00E20F08">
        <w:rPr>
          <w:rFonts w:ascii="Times New Roman" w:hAnsi="Times New Roman" w:cs="Times New Roman"/>
          <w:sz w:val="28"/>
          <w:szCs w:val="28"/>
        </w:rPr>
        <w:t>две отправные точки</w:t>
      </w:r>
      <w:r w:rsidR="00E20F08" w:rsidRPr="00E20F08">
        <w:rPr>
          <w:rFonts w:ascii="Times New Roman" w:hAnsi="Times New Roman" w:cs="Times New Roman"/>
          <w:sz w:val="28"/>
          <w:szCs w:val="28"/>
        </w:rPr>
        <w:t xml:space="preserve">. </w:t>
      </w:r>
      <w:r w:rsidR="003E4F4D" w:rsidRPr="003E4F4D">
        <w:rPr>
          <w:rFonts w:ascii="Times New Roman" w:hAnsi="Times New Roman" w:cs="Times New Roman"/>
          <w:sz w:val="28"/>
          <w:szCs w:val="28"/>
        </w:rPr>
        <w:t xml:space="preserve">Первая – </w:t>
      </w:r>
      <w:r w:rsidR="00E20F08">
        <w:rPr>
          <w:rFonts w:ascii="Times New Roman" w:hAnsi="Times New Roman" w:cs="Times New Roman"/>
          <w:sz w:val="28"/>
          <w:szCs w:val="28"/>
        </w:rPr>
        <w:t>все</w:t>
      </w:r>
      <w:r w:rsidR="003E4F4D" w:rsidRPr="003E4F4D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E20F08">
        <w:rPr>
          <w:rFonts w:ascii="Times New Roman" w:hAnsi="Times New Roman" w:cs="Times New Roman"/>
          <w:sz w:val="28"/>
          <w:szCs w:val="28"/>
        </w:rPr>
        <w:t>субъектов должны быть</w:t>
      </w:r>
      <w:r w:rsidR="003E4F4D" w:rsidRPr="003E4F4D">
        <w:rPr>
          <w:rFonts w:ascii="Times New Roman" w:hAnsi="Times New Roman" w:cs="Times New Roman"/>
          <w:sz w:val="28"/>
          <w:szCs w:val="28"/>
        </w:rPr>
        <w:t xml:space="preserve"> </w:t>
      </w:r>
      <w:r w:rsidR="00E20F08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="003E4F4D" w:rsidRPr="003E4F4D">
        <w:rPr>
          <w:rFonts w:ascii="Times New Roman" w:hAnsi="Times New Roman" w:cs="Times New Roman"/>
          <w:sz w:val="28"/>
          <w:szCs w:val="28"/>
        </w:rPr>
        <w:t>прибл</w:t>
      </w:r>
      <w:r w:rsidR="00E20F08">
        <w:rPr>
          <w:rFonts w:ascii="Times New Roman" w:hAnsi="Times New Roman" w:cs="Times New Roman"/>
          <w:sz w:val="28"/>
          <w:szCs w:val="28"/>
        </w:rPr>
        <w:t>ижены</w:t>
      </w:r>
      <w:r w:rsidR="003E4F4D" w:rsidRPr="003E4F4D">
        <w:rPr>
          <w:rFonts w:ascii="Times New Roman" w:hAnsi="Times New Roman" w:cs="Times New Roman"/>
          <w:sz w:val="28"/>
          <w:szCs w:val="28"/>
        </w:rPr>
        <w:t xml:space="preserve"> к </w:t>
      </w:r>
      <w:r w:rsidR="00E20F08">
        <w:rPr>
          <w:rFonts w:ascii="Times New Roman" w:hAnsi="Times New Roman" w:cs="Times New Roman"/>
          <w:sz w:val="28"/>
          <w:szCs w:val="28"/>
        </w:rPr>
        <w:t>гос</w:t>
      </w:r>
      <w:r w:rsidR="003E4F4D" w:rsidRPr="003E4F4D">
        <w:rPr>
          <w:rFonts w:ascii="Times New Roman" w:hAnsi="Times New Roman" w:cs="Times New Roman"/>
          <w:sz w:val="28"/>
          <w:szCs w:val="28"/>
        </w:rPr>
        <w:t>пр</w:t>
      </w:r>
      <w:r w:rsidR="003E4F4D" w:rsidRPr="003E4F4D">
        <w:rPr>
          <w:rFonts w:ascii="Times New Roman" w:hAnsi="Times New Roman" w:cs="Times New Roman"/>
          <w:sz w:val="28"/>
          <w:szCs w:val="28"/>
        </w:rPr>
        <w:t>о</w:t>
      </w:r>
      <w:r w:rsidR="003E4F4D" w:rsidRPr="003E4F4D">
        <w:rPr>
          <w:rFonts w:ascii="Times New Roman" w:hAnsi="Times New Roman" w:cs="Times New Roman"/>
          <w:sz w:val="28"/>
          <w:szCs w:val="28"/>
        </w:rPr>
        <w:t xml:space="preserve">граммам. </w:t>
      </w:r>
      <w:r w:rsidR="00E20F08">
        <w:rPr>
          <w:rFonts w:ascii="Times New Roman" w:hAnsi="Times New Roman" w:cs="Times New Roman"/>
          <w:sz w:val="28"/>
          <w:szCs w:val="28"/>
        </w:rPr>
        <w:t xml:space="preserve">Вторая </w:t>
      </w:r>
      <w:r w:rsidR="00E20F08" w:rsidRPr="003E4F4D">
        <w:rPr>
          <w:rFonts w:ascii="Times New Roman" w:hAnsi="Times New Roman" w:cs="Times New Roman"/>
          <w:sz w:val="28"/>
          <w:szCs w:val="28"/>
        </w:rPr>
        <w:t>–</w:t>
      </w:r>
      <w:r w:rsidR="00E20F08">
        <w:rPr>
          <w:rFonts w:ascii="Times New Roman" w:hAnsi="Times New Roman" w:cs="Times New Roman"/>
          <w:sz w:val="28"/>
          <w:szCs w:val="28"/>
        </w:rPr>
        <w:t xml:space="preserve"> должно быть различие в составлении программ на разных уровня</w:t>
      </w:r>
      <w:r w:rsidR="000C316F">
        <w:rPr>
          <w:rFonts w:ascii="Times New Roman" w:hAnsi="Times New Roman" w:cs="Times New Roman"/>
          <w:sz w:val="28"/>
          <w:szCs w:val="28"/>
        </w:rPr>
        <w:t>х</w:t>
      </w:r>
      <w:r w:rsidR="00E20F08">
        <w:rPr>
          <w:rFonts w:ascii="Times New Roman" w:hAnsi="Times New Roman" w:cs="Times New Roman"/>
          <w:sz w:val="28"/>
          <w:szCs w:val="28"/>
        </w:rPr>
        <w:t xml:space="preserve"> и в разных субъектах, в силу того, что каждый регион сам вправе выбирать приоритеты развития</w:t>
      </w:r>
      <w:r w:rsidR="003E4F4D" w:rsidRPr="003E4F4D">
        <w:rPr>
          <w:rFonts w:ascii="Times New Roman" w:hAnsi="Times New Roman" w:cs="Times New Roman"/>
          <w:sz w:val="28"/>
          <w:szCs w:val="28"/>
        </w:rPr>
        <w:t xml:space="preserve"> [30].</w:t>
      </w:r>
    </w:p>
    <w:p w:rsidR="00BB3134" w:rsidRDefault="003E4F4D" w:rsidP="00B41E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4F4D">
        <w:rPr>
          <w:rFonts w:ascii="Times New Roman" w:hAnsi="Times New Roman" w:cs="Times New Roman"/>
          <w:sz w:val="28"/>
          <w:szCs w:val="28"/>
        </w:rPr>
        <w:t>Преобразование федерального бюджета из непрограммного вида (ок</w:t>
      </w:r>
      <w:r w:rsidRPr="003E4F4D">
        <w:rPr>
          <w:rFonts w:ascii="Times New Roman" w:hAnsi="Times New Roman" w:cs="Times New Roman"/>
          <w:sz w:val="28"/>
          <w:szCs w:val="28"/>
        </w:rPr>
        <w:t>о</w:t>
      </w:r>
      <w:r w:rsidRPr="003E4F4D">
        <w:rPr>
          <w:rFonts w:ascii="Times New Roman" w:hAnsi="Times New Roman" w:cs="Times New Roman"/>
          <w:sz w:val="28"/>
          <w:szCs w:val="28"/>
        </w:rPr>
        <w:t xml:space="preserve">ло 90%  сформированы без участия программ) в программный </w:t>
      </w:r>
      <w:r w:rsidR="00B41E46">
        <w:rPr>
          <w:rFonts w:ascii="Times New Roman" w:hAnsi="Times New Roman" w:cs="Times New Roman"/>
          <w:sz w:val="28"/>
          <w:szCs w:val="28"/>
        </w:rPr>
        <w:t xml:space="preserve">вид началось  еще в 2010 году. </w:t>
      </w:r>
      <w:proofErr w:type="gramEnd"/>
    </w:p>
    <w:p w:rsidR="003E4F4D" w:rsidRPr="003E4F4D" w:rsidRDefault="003E4F4D" w:rsidP="00B41E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F4D">
        <w:rPr>
          <w:rFonts w:ascii="Times New Roman" w:hAnsi="Times New Roman" w:cs="Times New Roman"/>
          <w:sz w:val="28"/>
          <w:szCs w:val="28"/>
        </w:rPr>
        <w:t>Отметим, что ФЦП направлены на осуществление определенной цели и поэтому, их сложно назвать удобным инструментом при переходе в пр</w:t>
      </w:r>
      <w:r w:rsidRPr="003E4F4D">
        <w:rPr>
          <w:rFonts w:ascii="Times New Roman" w:hAnsi="Times New Roman" w:cs="Times New Roman"/>
          <w:sz w:val="28"/>
          <w:szCs w:val="28"/>
        </w:rPr>
        <w:t>о</w:t>
      </w:r>
      <w:r w:rsidRPr="003E4F4D">
        <w:rPr>
          <w:rFonts w:ascii="Times New Roman" w:hAnsi="Times New Roman" w:cs="Times New Roman"/>
          <w:sz w:val="28"/>
          <w:szCs w:val="28"/>
        </w:rPr>
        <w:t>граммный вид достаточно внушительного объема расходов: необходимо ра</w:t>
      </w:r>
      <w:r w:rsidRPr="003E4F4D">
        <w:rPr>
          <w:rFonts w:ascii="Times New Roman" w:hAnsi="Times New Roman" w:cs="Times New Roman"/>
          <w:sz w:val="28"/>
          <w:szCs w:val="28"/>
        </w:rPr>
        <w:t>з</w:t>
      </w:r>
      <w:r w:rsidRPr="003E4F4D">
        <w:rPr>
          <w:rFonts w:ascii="Times New Roman" w:hAnsi="Times New Roman" w:cs="Times New Roman"/>
          <w:sz w:val="28"/>
          <w:szCs w:val="28"/>
        </w:rPr>
        <w:t>работать громоздкую иерархическую структуру из этих целей.</w:t>
      </w:r>
    </w:p>
    <w:p w:rsidR="00BB3134" w:rsidRDefault="003E4F4D" w:rsidP="00B41E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F4D">
        <w:rPr>
          <w:rFonts w:ascii="Times New Roman" w:hAnsi="Times New Roman" w:cs="Times New Roman"/>
          <w:sz w:val="28"/>
          <w:szCs w:val="28"/>
        </w:rPr>
        <w:t>При этом ФЦП качественно справляются со своими функциями, и м</w:t>
      </w:r>
      <w:r w:rsidRPr="003E4F4D">
        <w:rPr>
          <w:rFonts w:ascii="Times New Roman" w:hAnsi="Times New Roman" w:cs="Times New Roman"/>
          <w:sz w:val="28"/>
          <w:szCs w:val="28"/>
        </w:rPr>
        <w:t>е</w:t>
      </w:r>
      <w:r w:rsidR="00B41E46">
        <w:rPr>
          <w:rFonts w:ascii="Times New Roman" w:hAnsi="Times New Roman" w:cs="Times New Roman"/>
          <w:sz w:val="28"/>
          <w:szCs w:val="28"/>
        </w:rPr>
        <w:t xml:space="preserve">нять их формат не имеет смысла. </w:t>
      </w:r>
    </w:p>
    <w:p w:rsidR="00D346BE" w:rsidRDefault="00BB3134" w:rsidP="00B41E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переустройства</w:t>
      </w:r>
      <w:r w:rsidR="003E4F4D" w:rsidRPr="003E4F4D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форму списка программ</w:t>
      </w:r>
      <w:r w:rsidR="003E4F4D" w:rsidRPr="003E4F4D">
        <w:rPr>
          <w:rFonts w:ascii="Times New Roman" w:hAnsi="Times New Roman" w:cs="Times New Roman"/>
          <w:sz w:val="28"/>
          <w:szCs w:val="28"/>
        </w:rPr>
        <w:t xml:space="preserve"> было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думан </w:t>
      </w:r>
      <w:r w:rsidR="003E4F4D" w:rsidRPr="003E4F4D">
        <w:rPr>
          <w:rFonts w:ascii="Times New Roman" w:hAnsi="Times New Roman" w:cs="Times New Roman"/>
          <w:sz w:val="28"/>
          <w:szCs w:val="28"/>
        </w:rPr>
        <w:t>инструмент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D346BE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D346BE">
        <w:rPr>
          <w:rFonts w:ascii="Times New Roman" w:hAnsi="Times New Roman" w:cs="Times New Roman"/>
          <w:sz w:val="28"/>
          <w:szCs w:val="28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D346BE">
        <w:rPr>
          <w:rFonts w:ascii="Times New Roman" w:hAnsi="Times New Roman" w:cs="Times New Roman"/>
          <w:sz w:val="28"/>
          <w:szCs w:val="28"/>
        </w:rPr>
        <w:t>.</w:t>
      </w:r>
    </w:p>
    <w:p w:rsidR="003E4F4D" w:rsidRPr="003E4F4D" w:rsidRDefault="00C601EF" w:rsidP="003E4F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1EF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 августа 2010 г. № 588 регулирует разработку, реализацию и оценку </w:t>
      </w:r>
      <w:r>
        <w:rPr>
          <w:rFonts w:ascii="Times New Roman" w:hAnsi="Times New Roman" w:cs="Times New Roman"/>
          <w:sz w:val="28"/>
          <w:szCs w:val="28"/>
        </w:rPr>
        <w:t>госпрограмм</w:t>
      </w:r>
      <w:r w:rsidRPr="00C601EF">
        <w:rPr>
          <w:rFonts w:ascii="Times New Roman" w:hAnsi="Times New Roman" w:cs="Times New Roman"/>
          <w:sz w:val="28"/>
          <w:szCs w:val="28"/>
        </w:rPr>
        <w:t xml:space="preserve"> Росси</w:t>
      </w:r>
      <w:r w:rsidRPr="00C601EF">
        <w:rPr>
          <w:rFonts w:ascii="Times New Roman" w:hAnsi="Times New Roman" w:cs="Times New Roman"/>
          <w:sz w:val="28"/>
          <w:szCs w:val="28"/>
        </w:rPr>
        <w:t>й</w:t>
      </w:r>
      <w:r w:rsidRPr="00C601EF">
        <w:rPr>
          <w:rFonts w:ascii="Times New Roman" w:hAnsi="Times New Roman" w:cs="Times New Roman"/>
          <w:sz w:val="28"/>
          <w:szCs w:val="28"/>
        </w:rPr>
        <w:t>ской Федера</w:t>
      </w:r>
      <w:r>
        <w:rPr>
          <w:rFonts w:ascii="Times New Roman" w:hAnsi="Times New Roman" w:cs="Times New Roman"/>
          <w:sz w:val="28"/>
          <w:szCs w:val="28"/>
        </w:rPr>
        <w:t xml:space="preserve">ции </w:t>
      </w:r>
      <w:r w:rsidR="003E4F4D" w:rsidRPr="003E4F4D">
        <w:rPr>
          <w:rFonts w:ascii="Times New Roman" w:hAnsi="Times New Roman" w:cs="Times New Roman"/>
          <w:sz w:val="28"/>
          <w:szCs w:val="28"/>
        </w:rPr>
        <w:t>[3].</w:t>
      </w:r>
    </w:p>
    <w:p w:rsidR="003E4F4D" w:rsidRPr="003E4F4D" w:rsidRDefault="003E4F4D" w:rsidP="003E4F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F4D">
        <w:rPr>
          <w:rFonts w:ascii="Times New Roman" w:hAnsi="Times New Roman" w:cs="Times New Roman"/>
          <w:sz w:val="28"/>
          <w:szCs w:val="28"/>
        </w:rPr>
        <w:t>Следует дать определение понятию федеральная целевая программа (ФЦП), ведь до 2014 г. она была главным инструментом для достижения стратегических целей страны с применением ресурсов бюджета.</w:t>
      </w:r>
    </w:p>
    <w:p w:rsidR="00682BAE" w:rsidRDefault="00682BAE" w:rsidP="00682B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BAE">
        <w:rPr>
          <w:rFonts w:ascii="Times New Roman" w:hAnsi="Times New Roman" w:cs="Times New Roman"/>
          <w:sz w:val="28"/>
          <w:szCs w:val="28"/>
        </w:rPr>
        <w:t>Федеральная целевая программа представляет собой комплекс научно-производственных, социально-экономических, организационных, экономич</w:t>
      </w:r>
      <w:r w:rsidRPr="00682BAE">
        <w:rPr>
          <w:rFonts w:ascii="Times New Roman" w:hAnsi="Times New Roman" w:cs="Times New Roman"/>
          <w:sz w:val="28"/>
          <w:szCs w:val="28"/>
        </w:rPr>
        <w:t>е</w:t>
      </w:r>
      <w:r w:rsidRPr="00682BAE">
        <w:rPr>
          <w:rFonts w:ascii="Times New Roman" w:hAnsi="Times New Roman" w:cs="Times New Roman"/>
          <w:sz w:val="28"/>
          <w:szCs w:val="28"/>
        </w:rPr>
        <w:t xml:space="preserve">ских и иных мероприятий, взаимосвязанных по задачам, ресурсам и срокам, и представляет собой систему экономического, экологического, социального и культурного развития регионов </w:t>
      </w:r>
      <w:r>
        <w:rPr>
          <w:rFonts w:ascii="Times New Roman" w:hAnsi="Times New Roman" w:cs="Times New Roman"/>
          <w:sz w:val="28"/>
          <w:szCs w:val="28"/>
        </w:rPr>
        <w:t>России</w:t>
      </w:r>
      <w:r w:rsidRPr="00682B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682BAE">
        <w:rPr>
          <w:rFonts w:ascii="Times New Roman" w:hAnsi="Times New Roman" w:cs="Times New Roman"/>
          <w:sz w:val="28"/>
          <w:szCs w:val="28"/>
        </w:rPr>
        <w:t>беспечить качественн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682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Pr="00682BAE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2BAE">
        <w:rPr>
          <w:rFonts w:ascii="Times New Roman" w:hAnsi="Times New Roman" w:cs="Times New Roman"/>
          <w:sz w:val="28"/>
          <w:szCs w:val="28"/>
        </w:rPr>
        <w:t xml:space="preserve"> проблем, а также инновационное экономическое развитие </w:t>
      </w:r>
      <w:r w:rsidR="003E4F4D" w:rsidRPr="003E4F4D">
        <w:rPr>
          <w:rFonts w:ascii="Times New Roman" w:hAnsi="Times New Roman" w:cs="Times New Roman"/>
          <w:sz w:val="28"/>
          <w:szCs w:val="28"/>
        </w:rPr>
        <w:t>[4].</w:t>
      </w:r>
    </w:p>
    <w:p w:rsidR="005307FF" w:rsidRDefault="00682BAE" w:rsidP="00682B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составления</w:t>
      </w:r>
      <w:r w:rsidR="003E4F4D" w:rsidRPr="003E4F4D">
        <w:rPr>
          <w:rFonts w:ascii="Times New Roman" w:hAnsi="Times New Roman" w:cs="Times New Roman"/>
          <w:sz w:val="28"/>
          <w:szCs w:val="28"/>
        </w:rPr>
        <w:t xml:space="preserve"> госпрограмм </w:t>
      </w:r>
      <w:r>
        <w:rPr>
          <w:rFonts w:ascii="Times New Roman" w:hAnsi="Times New Roman" w:cs="Times New Roman"/>
          <w:sz w:val="28"/>
          <w:szCs w:val="28"/>
        </w:rPr>
        <w:t>продемонстрирован на рисунке 5</w:t>
      </w:r>
      <w:r w:rsidR="003E4F4D" w:rsidRPr="003E4F4D">
        <w:rPr>
          <w:rFonts w:ascii="Times New Roman" w:hAnsi="Times New Roman" w:cs="Times New Roman"/>
          <w:sz w:val="28"/>
          <w:szCs w:val="28"/>
        </w:rPr>
        <w:t>.</w:t>
      </w:r>
    </w:p>
    <w:p w:rsidR="00032DD8" w:rsidRDefault="003E4F4D" w:rsidP="00AF32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2435997" wp14:editId="6CD0A625">
                <wp:simplePos x="0" y="0"/>
                <wp:positionH relativeFrom="column">
                  <wp:posOffset>174286</wp:posOffset>
                </wp:positionH>
                <wp:positionV relativeFrom="paragraph">
                  <wp:posOffset>197293</wp:posOffset>
                </wp:positionV>
                <wp:extent cx="5783669" cy="3770248"/>
                <wp:effectExtent l="57150" t="38100" r="7620" b="97155"/>
                <wp:wrapNone/>
                <wp:docPr id="49" name="Группа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3669" cy="3770248"/>
                          <a:chOff x="0" y="0"/>
                          <a:chExt cx="5592682" cy="3759940"/>
                        </a:xfrm>
                      </wpg:grpSpPr>
                      <wps:wsp>
                        <wps:cNvPr id="29" name="Поле 29"/>
                        <wps:cNvSpPr txBox="1"/>
                        <wps:spPr>
                          <a:xfrm>
                            <a:off x="4348717" y="191386"/>
                            <a:ext cx="1243965" cy="7442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6BC6" w:rsidRPr="000F1FF3" w:rsidRDefault="00336BC6" w:rsidP="000F1FF3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F1FF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Министерство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     </w:t>
                              </w:r>
                              <w:r w:rsidRPr="000F1FF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экономического развития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8" name="Группа 48"/>
                        <wpg:cNvGrpSpPr/>
                        <wpg:grpSpPr>
                          <a:xfrm>
                            <a:off x="0" y="0"/>
                            <a:ext cx="5486002" cy="3759940"/>
                            <a:chOff x="0" y="0"/>
                            <a:chExt cx="5486002" cy="3759940"/>
                          </a:xfrm>
                        </wpg:grpSpPr>
                        <wps:wsp>
                          <wps:cNvPr id="28" name="Поле 28"/>
                          <wps:cNvSpPr txBox="1"/>
                          <wps:spPr>
                            <a:xfrm>
                              <a:off x="4348717" y="1584251"/>
                              <a:ext cx="1137285" cy="5524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36BC6" w:rsidRPr="000F1FF3" w:rsidRDefault="00336BC6" w:rsidP="000F1FF3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0F1FF3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Министерство финансов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7" name="Группа 47"/>
                          <wpg:cNvGrpSpPr/>
                          <wpg:grpSpPr>
                            <a:xfrm>
                              <a:off x="0" y="0"/>
                              <a:ext cx="4459243" cy="3759940"/>
                              <a:chOff x="0" y="0"/>
                              <a:chExt cx="4459243" cy="3759940"/>
                            </a:xfrm>
                          </wpg:grpSpPr>
                          <wps:wsp>
                            <wps:cNvPr id="13" name="Поле 13"/>
                            <wps:cNvSpPr txBox="1"/>
                            <wps:spPr>
                              <a:xfrm>
                                <a:off x="2254103" y="0"/>
                                <a:ext cx="1956391" cy="12014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6BC6" w:rsidRPr="00D45D62" w:rsidRDefault="00336BC6" w:rsidP="00D45D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 w:rsidRPr="00D45D6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Прогноз долгосрочного социально-экономического развития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                      </w:t>
                                  </w:r>
                                  <w:r w:rsidRPr="00D45D6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Российской Федерации на период до 2030 года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Поле 20"/>
                            <wps:cNvSpPr txBox="1"/>
                            <wps:spPr>
                              <a:xfrm>
                                <a:off x="2254103" y="1520456"/>
                                <a:ext cx="1955800" cy="7334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6BC6" w:rsidRPr="00D45D62" w:rsidRDefault="00336BC6" w:rsidP="00D45D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45D6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Бюджетн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ая стратегия     </w:t>
                                  </w:r>
                                  <w:r w:rsidRPr="00D45D6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Российской федерации на период до 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  <w:r w:rsidRPr="00D45D6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года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6" name="Группа 46"/>
                            <wpg:cNvGrpSpPr/>
                            <wpg:grpSpPr>
                              <a:xfrm>
                                <a:off x="0" y="10632"/>
                                <a:ext cx="4459243" cy="3749308"/>
                                <a:chOff x="0" y="0"/>
                                <a:chExt cx="4459243" cy="3749308"/>
                              </a:xfrm>
                            </wpg:grpSpPr>
                            <wps:wsp>
                              <wps:cNvPr id="25" name="Поле 25"/>
                              <wps:cNvSpPr txBox="1"/>
                              <wps:spPr>
                                <a:xfrm>
                                  <a:off x="1227727" y="3207653"/>
                                  <a:ext cx="2136775" cy="541655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2">
                                  <a:schemeClr val="accent3"/>
                                </a:fillRef>
                                <a:effectRef idx="1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36BC6" w:rsidRPr="00D45D62" w:rsidRDefault="00336BC6" w:rsidP="00B51C79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D45D62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Государственные программы Российской Федерации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Поле 27"/>
                              <wps:cNvSpPr txBox="1"/>
                              <wps:spPr>
                                <a:xfrm>
                                  <a:off x="3364503" y="2640245"/>
                                  <a:ext cx="1094740" cy="4991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36BC6" w:rsidRPr="000F1FF3" w:rsidRDefault="00336BC6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F1FF3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Бюджетные ограничения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5" name="Группа 45"/>
                              <wpg:cNvGrpSpPr/>
                              <wpg:grpSpPr>
                                <a:xfrm>
                                  <a:off x="0" y="0"/>
                                  <a:ext cx="4359349" cy="3528491"/>
                                  <a:chOff x="0" y="0"/>
                                  <a:chExt cx="4359349" cy="3528491"/>
                                </a:xfrm>
                              </wpg:grpSpPr>
                              <wps:wsp>
                                <wps:cNvPr id="26" name="Поле 26"/>
                                <wps:cNvSpPr txBox="1"/>
                                <wps:spPr>
                                  <a:xfrm>
                                    <a:off x="382773" y="2679273"/>
                                    <a:ext cx="754380" cy="488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336BC6" w:rsidRPr="000F1FF3" w:rsidRDefault="00336BC6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Цели,</w:t>
                                      </w:r>
                                      <w:r w:rsidRPr="000F1FF3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 xml:space="preserve"> задачи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Прямая со стрелкой 30"/>
                                <wps:cNvCnPr/>
                                <wps:spPr>
                                  <a:xfrm>
                                    <a:off x="3232298" y="1190847"/>
                                    <a:ext cx="0" cy="31813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" name="Прямая соединительная линия 35"/>
                                <wps:cNvCnPr/>
                                <wps:spPr>
                                  <a:xfrm>
                                    <a:off x="4348717" y="159489"/>
                                    <a:ext cx="0" cy="73342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6" name="Прямая соединительная линия 36"/>
                                <wps:cNvCnPr/>
                                <wps:spPr>
                                  <a:xfrm>
                                    <a:off x="4359349" y="1509824"/>
                                    <a:ext cx="0" cy="7334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7" name="Прямая со стрелкой 37"/>
                                <wps:cNvCnPr/>
                                <wps:spPr>
                                  <a:xfrm flipH="1">
                                    <a:off x="4199861" y="616689"/>
                                    <a:ext cx="148855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9" name="Прямая со стрелкой 39"/>
                                <wps:cNvCnPr/>
                                <wps:spPr>
                                  <a:xfrm flipH="1">
                                    <a:off x="4210494" y="1850066"/>
                                    <a:ext cx="14859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1" name="Прямая соединительная линия 41"/>
                                <wps:cNvCnPr/>
                                <wps:spPr>
                                  <a:xfrm>
                                    <a:off x="3838177" y="2243290"/>
                                    <a:ext cx="0" cy="39688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2" name="Соединительная линия уступом 42"/>
                                <wps:cNvCnPr/>
                                <wps:spPr>
                                  <a:xfrm rot="10800000" flipV="1">
                                    <a:off x="3364502" y="3188250"/>
                                    <a:ext cx="488951" cy="340241"/>
                                  </a:xfrm>
                                  <a:prstGeom prst="bentConnector3">
                                    <a:avLst>
                                      <a:gd name="adj1" fmla="val -15"/>
                                    </a:avLst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44" name="Группа 44"/>
                                <wpg:cNvGrpSpPr/>
                                <wpg:grpSpPr>
                                  <a:xfrm>
                                    <a:off x="0" y="0"/>
                                    <a:ext cx="2019817" cy="3527971"/>
                                    <a:chOff x="0" y="0"/>
                                    <a:chExt cx="2019817" cy="3527971"/>
                                  </a:xfrm>
                                </wpg:grpSpPr>
                                <wps:wsp>
                                  <wps:cNvPr id="3" name="Прямоугольник 3"/>
                                  <wps:cNvSpPr/>
                                  <wps:spPr>
                                    <a:xfrm>
                                      <a:off x="0" y="0"/>
                                      <a:ext cx="2009554" cy="170121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4"/>
                                    </a:lnRef>
                                    <a:fillRef idx="2">
                                      <a:schemeClr val="accent4"/>
                                    </a:fillRef>
                                    <a:effectRef idx="1">
                                      <a:schemeClr val="accent4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336BC6" w:rsidRPr="00D45D62" w:rsidRDefault="00336BC6" w:rsidP="00D45D62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D45D62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ФЗ от 28 июня 2014 г. № 172-ФЗ  «О стратегическом планировании в 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              </w:t>
                                        </w:r>
                                        <w:r w:rsidRPr="00D45D62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Российской Федерации и стратегии социально-экономического развития Российской Федерации до 2035 года»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Поле 12"/>
                                  <wps:cNvSpPr txBox="1"/>
                                  <wps:spPr>
                                    <a:xfrm>
                                      <a:off x="0" y="1850066"/>
                                      <a:ext cx="2019817" cy="275826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accent4"/>
                                    </a:lnRef>
                                    <a:fillRef idx="2">
                                      <a:schemeClr val="accent4"/>
                                    </a:fillRef>
                                    <a:effectRef idx="1">
                                      <a:schemeClr val="accent4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336BC6" w:rsidRPr="00D45D62" w:rsidRDefault="00336BC6" w:rsidP="00D45D62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D45D62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Отраслевые стратегии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0" name="Прямая соединительная линия 40"/>
                                  <wps:cNvCnPr/>
                                  <wps:spPr>
                                    <a:xfrm>
                                      <a:off x="659209" y="2126455"/>
                                      <a:ext cx="0" cy="51378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3" name="Соединительная линия уступом 43"/>
                                  <wps:cNvCnPr/>
                                  <wps:spPr>
                                    <a:xfrm>
                                      <a:off x="648587" y="3188245"/>
                                      <a:ext cx="552893" cy="339726"/>
                                    </a:xfrm>
                                    <a:prstGeom prst="bentConnector3">
                                      <a:avLst>
                                        <a:gd name="adj1" fmla="val -40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9" o:spid="_x0000_s1096" style="position:absolute;left:0;text-align:left;margin-left:13.7pt;margin-top:15.55pt;width:455.4pt;height:296.85pt;z-index:251679744;mso-width-relative:margin;mso-height-relative:margin" coordsize="55926,37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UrwLAkAAJ9BAAAOAAAAZHJzL2Uyb0RvYy54bWzsXN2O28YVvi/QdyB4Hy9n+C9YDtx17BYw&#10;EiNOm2suRUpqKZIluZY2V2lyW8AXeYAgbxAgDeCmqfMK0hvlmz9SosSVVrKlbSob0FLk/HDOnPPN&#10;d86c0cMPZ5NEexUV5ThL+zp5YOhalIbZYJwO+/qfP3v6gadrZRWkgyDJ0qiv30Sl/uGj3//u4TTv&#10;RTQbZckgKjQ0kpa9ad7XR1WV9y4uynAUTYLyQZZHKR7GWTEJKnwthheDIpii9UlyQQ3DuZhmxSAv&#10;sjAqS9x9Ih7qj3j7cRyF1SdxXEaVlvR1vFvFPwv+ecU+Lx49DHrDIshH41C+RrDHW0yCcYpO66ae&#10;BFWgXRfjtaYm47DIyiyuHoTZ5CKL43EY8TFgNMRojeZZkV3nfCzD3nSY12KCaFty2rvZ8ONXLwpt&#10;POjrlq9raTDBHM2/WXy5+Hr+C/5/r+E2ZDTNhz0UfVbkL/MXhbwxFN/YsGdxMWF/MSBtxqV7U0s3&#10;mlVaiJu265mOg15CPDNd16CWJ+QfjjBJa/XC0Ueqpu1Tx6Oqpu37Fp+5C9XxBXu/+nWmOXSpbMRV&#10;Hiaul6Mgj/gslEwGUly0Ede387fz/8x/1HCLS4YXY3LSqtkfMoycqPslbm4Ql2VanktcXYNgiE9M&#10;zxFyUZIj1DJ9xxbjdy2L0tXhB728KKtnUTbR2EVfL6D3XB2DV8/LCi8FSakirP8yS8aDp+Mk4V+Y&#10;rUWXSaG9CmAlScVfFzVWSiWpNu3rjmkbvOE0Y9VFy0nKmom4tcnu2BSIwfKr6iaJWJkk/TSKoW1c&#10;RTb0HYRhlNb989KsVIyu7lJRlm/e6i6VxThQg/ecpVVdeTJOs4KPnsNTI7LB35TIYlEeAl8aN7us&#10;ZlczbmaNklxlgxvoSJEJUCrz8OkYs/c8KKsXQQEUAl4BWatP8BEnGaSfyStdG2XFF5vus/LQdjzV&#10;tSlQra+Xf78OikjXkj+lsAOfWDAdreJfLNuFImnF8pOr5Sfp9eQyg0oQYHge8ktWvkrUZVxkk88B&#10;wI9Zr3gUpCH67uuVurysBNYCwMPo8WNeCMCXB9Xz9GUesqaZmJlufjb7PChyqcAVVP/jTFle0Gvp&#10;sSjLaqbZ4+sqi8dcyZmghVTlBAAFBHZxbKhhTCEe1qZNiMdR6Z0gnuU5hrGOW0FvK+J11Dwp4jXi&#10;qhFPiuowxLM9i9rcgoAiEvIJMV3qScizbWoBdwTaqKVG4dkZ8hi632fIM/nUNcZ5hrzTQR5IxibI&#10;cwVDOZzkWRa4mmWuUbXtkNdV85SQRzAQKS4Febi1H8mj1LaIgQbXmTHxbcf0scoyZkzgCFiHErwk&#10;ZWDJOQinnPxqAwsTy2+LzggWxjkohL+ZhdFNPGi1Yjck7dDre2ZhZk3JzyzsWCzsGE4ZOGjLXoUl&#10;Mf2H73YXp2zZXolNDctue2W+bXsGemRW65omSMxhFOVstNzr6nSdTKqg92y0xzJaGVZZc52c2tBW&#10;gkXcRPZynYjhiPltfIAWI7B809gxYNRV85RcAuiwhk0cMPbAJkKp61IRMDKp4To2ZyWN6CgxHddV&#10;7pNFHPv02MRfcR9CoSruRShU5fdNKHg/bCrP2HQsbDoGoWj8JeUAwOz2cwBM00EUQzgA1LEQ/uY2&#10;2RgtMXzLZeE5Rigs3yfkHPNYjU2vxoe78UDEqDe6NSpS+77xwFJacsaDY+FBF1dpFt4VriIX33cQ&#10;8zBt32TbZ3xjy6aeBV8eGLFDzKOj5kl5SkPtasiTtO7OPpTpgacoxHN9imsuFxXldW3L9BTgeZ5/&#10;DvLeiln3GvBqLnsGvGMB3hEIEGL3tdeCrIDX85/n3y9ea4t/zN/iY/HV4sv5j9j8/glb4P/WmkA/&#10;Yi2XqUwUUDvBarO+zhIwqUmpj10lFvUkvuFZnFo1hEgig0k8Ym7xX8qqCMbDUXWZpSk2v7NCxBhb&#10;+4Zsi5zhstixXtnfbhleNVNEYaVUFYyTj9KBVt3kSJQIiiKbMkTjXs2hAVfV4eaA6w6U5tjw0Mio&#10;c9tbYAGTEHON5HbsMdS2WfO/bakt9PVf8zfz/87fLL5iurv4J66ZTkONxe3XmtA26ZhvV+SV/A3b&#10;tzyeCLKmx7vECJNxynJN1na8D9Tcs4LyPA5lomInpPHWT6CgSyxrHwVdZmS7KKhkqAxpbcP3KHdP&#10;3ouG1plBDGZZzpBvs9BXyJJR4iRAakg4yQdITEmHyBJJhkgbDCuZVnNLWlIDNiuAzLIAngTlSOQu&#10;8UdLgIwBdmclnQyblmIKranfsKQuRxs6JlqLk3H+R5VLI1PwLOL7noM9RUy5QxynjUnE8jwEBbnP&#10;siXMcF5bj59f0aj7/VtblzIft+vvck7knfSXEsPyLUEOPRupvu3tN8uzfckQ36kC3wsAC3q3U817&#10;iWwW4EZtv7Y0YxfWhepYiHdmXaZnesQVmyAUOScU2oD6a4saUmc9BBnYGt+4IK3ssTPtarJZV4Os&#10;e8RJ7zF2WUjGlBr6HVzWHVyBxdfczWXp8G/nP2toYKuOivw2YiA5AP90vjz/pbU8i80AvA2WZ/i3&#10;HhWhr0Z5sTz7SIoUMUW2WaDcw478xyskTtfOr9m4EMwghgM56GDwVzQZTxJkFyPZW/uAKLeaO8rc&#10;QpRlnP1kmRB/MnvoimdjUZQ6vBLPljsOh8ezkYDmA1ml7tnU9V2ufNvj2V01a+BFGODYBzWWUvjk&#10;mvQWh1t+YGc2uOv/Zv6TVm/eyhwhaeIdxzVg0rDa1mKDw0jIB8LU8Bw+1yDgL7evObcf0jgseY/r&#10;Anf61UGG5SMUtyTvqYrdsaRbkvdU5T3WjLscoTBr5/c3HGpmPrE8T3F5Lw5RHCFqR5rVWW094Vaz&#10;3t4lfU8YKdnkOaygFHVtj3KFqkGqOSu149mCd5C4p0xnc/D3f91g6yDGb9hgEdgSx5/+b8yVpaoc&#10;4u7x9XFnd8/BwQIDoQcsvZQgf0ZktDWEGS/Dll4bB4dwbujs7TFHmAc/6/OLO2wh1TUY+5eRJ3Fe&#10;s/Pw43329hrut6e3t0wMO6JXTFIy5uogJOWJgAT36doJXjjH5vl4J54nYvrutnVnP5+uPht99ul2&#10;PGh8NK1v3B++E1U7eDvfx68AcCdd/mIB+5mB5e+81eZ3FR79CgAA//8DAFBLAwQUAAYACAAAACEA&#10;O4oykOEAAAAJAQAADwAAAGRycy9kb3ducmV2LnhtbEyPQUvDQBSE74L/YXmCN7vZpNYYsymlqKdS&#10;sBVKb9vsaxKafRuy2yT9964nPQ4zzHyTLyfTsgF711iSIGYRMKTS6oYqCd/7j6cUmPOKtGotoYQb&#10;OlgW93e5yrQd6QuHna9YKCGXKQm1913GuStrNMrNbIcUvLPtjfJB9hXXvRpDuWl5HEULblRDYaFW&#10;Ha5rLC+7q5HwOapxlYj3YXM5r2/H/fP2sBEo5ePDtHoD5nHyf2H4xQ/oUASmk72SdqyVEL/MQ1JC&#10;IgSw4L8maQzsJGERz1PgRc7/Pyh+AAAA//8DAFBLAQItABQABgAIAAAAIQC2gziS/gAAAOEBAAAT&#10;AAAAAAAAAAAAAAAAAAAAAABbQ29udGVudF9UeXBlc10ueG1sUEsBAi0AFAAGAAgAAAAhADj9If/W&#10;AAAAlAEAAAsAAAAAAAAAAAAAAAAALwEAAF9yZWxzLy5yZWxzUEsBAi0AFAAGAAgAAAAhAGiVSvAs&#10;CQAAn0EAAA4AAAAAAAAAAAAAAAAALgIAAGRycy9lMm9Eb2MueG1sUEsBAi0AFAAGAAgAAAAhADuK&#10;MpDhAAAACQEAAA8AAAAAAAAAAAAAAAAAhgsAAGRycy9kb3ducmV2LnhtbFBLBQYAAAAABAAEAPMA&#10;AACUDAAAAAA=&#10;">
                <v:shape id="Поле 29" o:spid="_x0000_s1097" type="#_x0000_t202" style="position:absolute;left:43487;top:1913;width:12439;height:7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Uk+MYA&#10;AADbAAAADwAAAGRycy9kb3ducmV2LnhtbESPQWvCQBSE7wX/w/KEXkQ3Kq02dRWRVqU3jbb09si+&#10;JsHs25DdJvHfuwWhx2FmvmEWq86UoqHaFZYVjEcRCOLU6oIzBafkfTgH4TyyxtIyKbiSg9Wy97DA&#10;WNuWD9QcfSYChF2MCnLvq1hKl+Zk0I1sRRy8H1sb9EHWmdQ1tgFuSjmJomdpsOCwkGNFm5zSy/HX&#10;KPgeZF8frtue2+nTtHrbNcnsUydKPfa79SsIT53/D9/be61g8gJ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Uk+MYAAADbAAAADwAAAAAAAAAAAAAAAACYAgAAZHJz&#10;L2Rvd25yZXYueG1sUEsFBgAAAAAEAAQA9QAAAIsDAAAAAA==&#10;" fillcolor="white [3201]" stroked="f" strokeweight=".5pt">
                  <v:textbox>
                    <w:txbxContent>
                      <w:p w:rsidR="00336BC6" w:rsidRPr="000F1FF3" w:rsidRDefault="00336BC6" w:rsidP="000F1FF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1FF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Министерство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</w:t>
                        </w:r>
                        <w:r w:rsidRPr="000F1FF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экономического развития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Группа 48" o:spid="_x0000_s1098" style="position:absolute;width:54860;height:37599" coordsize="54860,375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Поле 28" o:spid="_x0000_s1099" type="#_x0000_t202" style="position:absolute;left:43487;top:15842;width:11373;height:5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mBY8IA&#10;AADbAAAADwAAAGRycy9kb3ducmV2LnhtbERPy2rCQBTdC/7DcAU3RSdVWiU6Sik+irsaH7i7ZK5J&#10;aOZOyIxJ+vedRcHl4byX686UoqHaFZYVvI4jEMSp1QVnCk7JdjQH4TyyxtIyKfglB+tVv7fEWNuW&#10;v6k5+kyEEHYxKsi9r2IpXZqTQTe2FXHg7rY26AOsM6lrbEO4KeUkit6lwYJDQ44VfeaU/hwfRsHt&#10;JbseXLc7t9O3abXZN8nsohOlhoPuYwHCU+ef4n/3l1YwCWPDl/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+YFjwgAAANsAAAAPAAAAAAAAAAAAAAAAAJgCAABkcnMvZG93&#10;bnJldi54bWxQSwUGAAAAAAQABAD1AAAAhwMAAAAA&#10;" fillcolor="white [3201]" stroked="f" strokeweight=".5pt">
                    <v:textbox>
                      <w:txbxContent>
                        <w:p w:rsidR="00336BC6" w:rsidRPr="000F1FF3" w:rsidRDefault="00336BC6" w:rsidP="000F1FF3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0F1FF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Министерство финансов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group id="Группа 47" o:spid="_x0000_s1100" style="position:absolute;width:44592;height:37599" coordsize="44592,375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<v:shape id="Поле 13" o:spid="_x0000_s1101" type="#_x0000_t202" style="position:absolute;left:22541;width:19563;height:12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YgVL8A&#10;AADbAAAADwAAAGRycy9kb3ducmV2LnhtbERPTWsCMRC9F/wPYYTealZbpKxG0YLgqVD14m26GTeL&#10;m8maTHX775uC4G0e73Pmy9636koxNYENjEcFKOIq2IZrA4f95uUdVBJki21gMvBLCZaLwdMcSxtu&#10;/EXXndQqh3Aq0YAT6UqtU+XIYxqFjjhzpxA9Soax1jbiLYf7Vk+KYqo9NpwbHHb04ag67368gTek&#10;z87KZXUMbjL93q/jZivRmOdhv5qBEurlIb67tzbPf4X/X/IBevE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ViBUvwAAANsAAAAPAAAAAAAAAAAAAAAAAJgCAABkcnMvZG93bnJl&#10;di54bWxQSwUGAAAAAAQABAD1AAAAhAMAAAAA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336BC6" w:rsidRPr="00D45D62" w:rsidRDefault="00336BC6" w:rsidP="00D45D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Pr="00D45D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Прогноз долгосрочного социально-экономического развития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 w:rsidRPr="00D45D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Российской Федерации на период до 2030 года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  <v:shape id="Поле 20" o:spid="_x0000_s1102" type="#_x0000_t202" style="position:absolute;left:22541;top:15204;width:19558;height:7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h0nr8A&#10;AADbAAAADwAAAGRycy9kb3ducmV2LnhtbERPTWvCQBC9C/6HZQq96aahSEndBFsQPBXUXryN2Wk2&#10;NDsbd6ea/nv3UOjx8b7XzeQHdaWY+sAGnpYFKOI22J47A5/H7eIFVBJki0NgMvBLCZp6PltjZcON&#10;93Q9SKdyCKcKDTiRsdI6tY48pmUYiTP3FaJHyTB22ka85XA/6LIoVtpjz7nB4Ujvjtrvw4838Iz0&#10;MVq5bE7Blavz8S1udxKNeXyYNq+ghCb5F/+5d9ZAmdfnL/kH6P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6HSevwAAANsAAAAPAAAAAAAAAAAAAAAAAJgCAABkcnMvZG93bnJl&#10;di54bWxQSwUGAAAAAAQABAD1AAAAhAMAAAAA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336BC6" w:rsidRPr="00D45D62" w:rsidRDefault="00336BC6" w:rsidP="00D45D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5D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Бюджетн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ая стратегия     </w:t>
                            </w:r>
                            <w:r w:rsidRPr="00D45D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Российской федерации на период до 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23</w:t>
                            </w:r>
                            <w:r w:rsidRPr="00D45D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года</w:t>
                            </w:r>
                          </w:p>
                        </w:txbxContent>
                      </v:textbox>
                    </v:shape>
                    <v:group id="Группа 46" o:spid="_x0000_s1103" style="position:absolute;top:106;width:44592;height:37493" coordsize="44592,37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<v:shape id="Поле 25" o:spid="_x0000_s1104" type="#_x0000_t202" style="position:absolute;left:12277;top:32076;width:21368;height:5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VsHsQA&#10;AADbAAAADwAAAGRycy9kb3ducmV2LnhtbESPQWvCQBSE74L/YXlCb7oxUCtpNiJqoR56qOYHvGaf&#10;STD7NmS3SeyvdwuCx2FmvmHSzWga0VPnassKlosIBHFhdc2lgvz8MV+DcB5ZY2OZFNzIwSabTlJM&#10;tB34m/qTL0WAsEtQQeV9m0jpiooMuoVtiYN3sZ1BH2RXSt3hEOCmkXEUraTBmsNChS3tKiqup1+j&#10;4LjKl/7v6yfe8Zu8lfvDweSUK/UyG7fvIDyN/hl+tD+1gvgV/r+EHy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VbB7EAAAA2wAAAA8AAAAAAAAAAAAAAAAAmAIAAGRycy9k&#10;b3ducmV2LnhtbFBLBQYAAAAABAAEAPUAAACJAwAAAAA=&#10;" fillcolor="#cdddac [1622]" strokecolor="#94b64e [3046]">
                        <v:fill color2="#f0f4e6 [502]" rotate="t" angle="180" colors="0 #dafda7;22938f #e4fdc2;1 #f5ffe6" focus="100%" type="gradient"/>
                        <v:shadow on="t" color="black" opacity="24903f" origin=",.5" offset="0,.55556mm"/>
                        <v:textbox>
                          <w:txbxContent>
                            <w:p w:rsidR="00336BC6" w:rsidRPr="00D45D62" w:rsidRDefault="00336BC6" w:rsidP="00B51C7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45D6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Государственные программы Российской Федерации</w:t>
                              </w:r>
                            </w:p>
                          </w:txbxContent>
                        </v:textbox>
                      </v:shape>
                      <v:shape id="Поле 27" o:spid="_x0000_s1105" type="#_x0000_t202" style="position:absolute;left:33645;top:26402;width:10947;height:4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VEcUA&#10;AADbAAAADwAAAGRycy9kb3ducmV2LnhtbESPQWvCQBSE70L/w/KEXkQ3VaoSXaWU1oo3jbZ4e2Sf&#10;SWj2bciuSfrv3YLgcZiZb5jlujOlaKh2hWUFL6MIBHFqdcGZgmPyOZyDcB5ZY2mZFPyRg/XqqbfE&#10;WNuW99QcfCYChF2MCnLvq1hKl+Zk0I1sRRy8i60N+iDrTOoa2wA3pRxH0VQaLDgs5FjRe07p7+Fq&#10;FJwH2c/OdZtTO3mdVB9fTTL71olSz/3ubQHCU+cf4Xt7qxWMZ/D/Jfw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hURxQAAANsAAAAPAAAAAAAAAAAAAAAAAJgCAABkcnMv&#10;ZG93bnJldi54bWxQSwUGAAAAAAQABAD1AAAAigMAAAAA&#10;" fillcolor="white [3201]" stroked="f" strokeweight=".5pt">
                        <v:textbox>
                          <w:txbxContent>
                            <w:p w:rsidR="00336BC6" w:rsidRPr="000F1FF3" w:rsidRDefault="00336BC6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F1FF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Бюджетные ограничения</w:t>
                              </w:r>
                            </w:p>
                          </w:txbxContent>
                        </v:textbox>
                      </v:shape>
                      <v:group id="Группа 45" o:spid="_x0000_s1106" style="position:absolute;width:43593;height:35284" coordsize="43593,35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<v:shape id="Поле 26" o:spid="_x0000_s1107" type="#_x0000_t202" style="position:absolute;left:3827;top:26792;width:7544;height:4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qwisUA&#10;AADbAAAADwAAAGRycy9kb3ducmV2LnhtbESPT2vCQBTE7wW/w/IEL0U3KlVJXUXE/sGbRi29PbKv&#10;STD7NmS3Sfz2bqHgcZiZ3zDLdWdK0VDtCssKxqMIBHFqdcGZglPyNlyAcB5ZY2mZFNzIwXrVe1pi&#10;rG3LB2qOPhMBwi5GBbn3VSylS3My6Ea2Ig7ej60N+iDrTOoa2wA3pZxE0UwaLDgs5FjRNqf0evw1&#10;Cr6fs6+9697P7fRlWu0+mmR+0YlSg363eQXhqfOP8H/7UyuYzODvS/g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rCKxQAAANsAAAAPAAAAAAAAAAAAAAAAAJgCAABkcnMv&#10;ZG93bnJldi54bWxQSwUGAAAAAAQABAD1AAAAigMAAAAA&#10;" fillcolor="white [3201]" stroked="f" strokeweight=".5pt">
                          <v:textbox>
                            <w:txbxContent>
                              <w:p w:rsidR="00336BC6" w:rsidRPr="000F1FF3" w:rsidRDefault="00336BC6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Цели,</w:t>
                                </w:r>
                                <w:r w:rsidRPr="000F1FF3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задачи</w:t>
                                </w:r>
                              </w:p>
                            </w:txbxContent>
                          </v:textbox>
                        </v:shape>
                        <v:shape id="Прямая со стрелкой 30" o:spid="_x0000_s1108" type="#_x0000_t32" style="position:absolute;left:32322;top:11908;width:0;height:31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hCzL8AAADbAAAADwAAAGRycy9kb3ducmV2LnhtbERPz0vDMBS+D/wfwhO8baktzFGXFdks&#10;yG5uY+dH82xKm5eSxLb+9+YgePz4fu+rxQ5iIh86xwqeNxkI4sbpjlsFt2u93oEIEVnj4JgU/FCA&#10;6vCw2mOp3cyfNF1iK1IIhxIVmBjHUsrQGLIYNm4kTtyX8xZjgr6V2uOcwu0g8yzbSosdpwaDIx0N&#10;Nf3l2yrouIicn4qazu+9f2nv/eSKm1JPj8vbK4hIS/wX/7k/tIIirU9f0g+Qh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OhCzL8AAADbAAAADwAAAAAAAAAAAAAAAACh&#10;AgAAZHJzL2Rvd25yZXYueG1sUEsFBgAAAAAEAAQA+QAAAI0DAAAAAA==&#10;" strokecolor="black [3213]">
                          <v:stroke endarrow="open"/>
                        </v:shape>
                        <v:line id="Прямая соединительная линия 35" o:spid="_x0000_s1109" style="position:absolute;visibility:visible;mso-wrap-style:square" from="43487,1594" to="43487,8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l6wMUAAADbAAAADwAAAGRycy9kb3ducmV2LnhtbESPQWvCQBSE7wX/w/KE3upGRSPRVYIg&#10;2PZUW/H6yD6TtNm3YXeNqb/eLRQ8DjPzDbPa9KYRHTlfW1YwHiUgiAuray4VfH3uXhYgfEDW2Fgm&#10;Bb/kYbMePK0w0/bKH9QdQikihH2GCqoQ2kxKX1Rk0I9sSxy9s3UGQ5SulNrhNcJNIydJMpcGa44L&#10;Fba0raj4OVyMgkXx9u3yNH8dz45teusm7/PdKVXqedjnSxCB+vAI/7f3WsF0Bn9f4g+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Yl6wMUAAADbAAAADwAAAAAAAAAA&#10;AAAAAAChAgAAZHJzL2Rvd25yZXYueG1sUEsFBgAAAAAEAAQA+QAAAJMDAAAAAA==&#10;" strokecolor="black [3213]"/>
                        <v:line id="Прямая соединительная линия 36" o:spid="_x0000_s1110" style="position:absolute;visibility:visible;mso-wrap-style:square" from="43593,15098" to="43593,22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vkt8UAAADbAAAADwAAAGRycy9kb3ducmV2LnhtbESPQWvCQBSE70L/w/IEb7pRaSKpq4SC&#10;oO1J29LrI/uapGbfht01xv76bkHocZiZb5j1djCt6Mn5xrKC+SwBQVxa3XCl4P1tN12B8AFZY2uZ&#10;FNzIw3bzMFpjru2Vj9SfQiUihH2OCuoQulxKX9Zk0M9sRxy9L+sMhihdJbXDa4SbVi6SJJUGG44L&#10;NXb0XFN5Pl2MglX58u2KrDjMHz+67KdfvKa7z0ypyXgonkAEGsJ/+N7eawXLFP6+xB8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Vvkt8UAAADbAAAADwAAAAAAAAAA&#10;AAAAAAChAgAAZHJzL2Rvd25yZXYueG1sUEsFBgAAAAAEAAQA+QAAAJMDAAAAAA==&#10;" strokecolor="black [3213]"/>
                        <v:shape id="Прямая со стрелкой 37" o:spid="_x0000_s1111" type="#_x0000_t32" style="position:absolute;left:41998;top:6166;width:148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2tbMEAAADbAAAADwAAAGRycy9kb3ducmV2LnhtbESP3WoCMRCF7wu+QxihdzVbxSpbo4ha&#10;6J315wGmm3ETu5ksSdTt2xuh0MvD+fk4s0XnGnGlEK1nBa+DAgRx5bXlWsHx8PEyBRETssbGMyn4&#10;pQiLee9phqX2N97RdZ9qkUc4lqjApNSWUsbKkMM48C1x9k4+OExZhlrqgLc87ho5LIo36dByJhhs&#10;aWWo+tlfXOYu7Xm8DpqrzffZfgWD21ODSj33u+U7iERd+g//tT+1gtEEHl/yD5D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/a1swQAAANsAAAAPAAAAAAAAAAAAAAAA&#10;AKECAABkcnMvZG93bnJldi54bWxQSwUGAAAAAAQABAD5AAAAjwMAAAAA&#10;" strokecolor="black [3213]">
                          <v:stroke endarrow="open"/>
                        </v:shape>
                        <v:shape id="Прямая со стрелкой 39" o:spid="_x0000_s1112" type="#_x0000_t32" style="position:absolute;left:42104;top:18500;width:148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6chcEAAADbAAAADwAAAGRycy9kb3ducmV2LnhtbESP3WoCMRCF7wu+QxihdzVbxaJbo4ha&#10;6J315wGmm3ETu5ksSdTt2xuh0MvD+fk4s0XnGnGlEK1nBa+DAgRx5bXlWsHx8PEyARETssbGMyn4&#10;pQiLee9phqX2N97RdZ9qkUc4lqjApNSWUsbKkMM48C1x9k4+OExZhlrqgLc87ho5LIo36dByJhhs&#10;aWWo+tlfXOYu7Xm8DpqrzffZfgWD21ODSj33u+U7iERd+g//tT+1gtEUHl/yD5D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LpyFwQAAANsAAAAPAAAAAAAAAAAAAAAA&#10;AKECAABkcnMvZG93bnJldi54bWxQSwUGAAAAAAQABAD5AAAAjwMAAAAA&#10;" strokecolor="black [3213]">
                          <v:stroke endarrow="open"/>
                        </v:shape>
                        <v:line id="Прямая соединительная линия 41" o:spid="_x0000_s1113" style="position:absolute;visibility:visible;mso-wrap-style:square" from="38381,22432" to="38381,26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QPvsUAAADbAAAADwAAAGRycy9kb3ducmV2LnhtbESPQWvCQBSE7wX/w/KE3uom0hqJrhIE&#10;obYnbYvXR/aZRLNvw+42xv76bkHocZiZb5jlejCt6Mn5xrKCdJKAIC6tbrhS8PmxfZqD8AFZY2uZ&#10;FNzIw3o1elhiru2V99QfQiUihH2OCuoQulxKX9Zk0E9sRxy9k3UGQ5SuktrhNcJNK6dJMpMGG44L&#10;NXa0qam8HL6Ngnn5dnZFVuzSl68u++mn77PtMVPqcTwUCxCBhvAfvrdftYLnFP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rQPvsUAAADbAAAADwAAAAAAAAAA&#10;AAAAAAChAgAAZHJzL2Rvd25yZXYueG1sUEsFBgAAAAAEAAQA+QAAAJMDAAAAAA==&#10;" strokecolor="black [3213]"/>
                        <v:shape id="Соединительная линия уступом 42" o:spid="_x0000_s1114" type="#_x0000_t34" style="position:absolute;left:33645;top:31882;width:4889;height:3402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2nAcYAAADbAAAADwAAAGRycy9kb3ducmV2LnhtbESPQWsCMRSE74X+h/AKvUjNaou0q1Gq&#10;sFAstKjV82Pz3CzdvKxJqqu/3hQKPQ4z8w0zmXW2EUfyoXasYNDPQBCXTtdcKfjaFA/PIEJE1tg4&#10;JgVnCjCb3t5MMNfuxCs6rmMlEoRDjgpMjG0uZSgNWQx91xInb++8xZikr6T2eEpw28hhlo2kxZrT&#10;gsGWFobK7/WPVTD/ePS998XmpTC9Q7G76MHn0m2Vur/rXscgInXxP/zXftMKnobw+yX9ADm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dpwHGAAAA2wAAAA8AAAAAAAAA&#10;AAAAAAAAoQIAAGRycy9kb3ducmV2LnhtbFBLBQYAAAAABAAEAPkAAACUAwAAAAA=&#10;" adj="-3" strokecolor="black [3213]">
                          <v:stroke endarrow="open"/>
                        </v:shape>
                        <v:group id="Группа 44" o:spid="_x0000_s1115" style="position:absolute;width:20198;height:35279" coordsize="20198,35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    <v:rect id="Прямоугольник 3" o:spid="_x0000_s1116" style="position:absolute;width:20095;height:170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/vrb4A&#10;AADaAAAADwAAAGRycy9kb3ducmV2LnhtbERPTYvCMBC9L/gfwgjetqlbLFKNosIuetRd6HVoxrba&#10;TGqT1frvjSB4fLzv+bI3jbhS52rLCsZRDIK4sLrmUsHf7/fnFITzyBoby6TgTg6Wi8HHHDNtb7yn&#10;68GXIoSwy1BB5X2bSemKigy6yLbEgTvazqAPsCul7vAWwk0jv+I4lQZrDg0VtrSpqDgf/k2Ysbsn&#10;lyZJ4wlv01O+n+TmZ50rNRr2qxkIT71/i1/urVaQwPNK8INcP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qf762+AAAA2gAAAA8AAAAAAAAAAAAAAAAAmAIAAGRycy9kb3ducmV2&#10;LnhtbFBLBQYAAAAABAAEAPUAAACDAwAAAAA=&#10;" fillcolor="#bfb1d0 [1623]" strokecolor="#795d9b [3047]">
                            <v:fill color2="#ece7f1 [503]" rotate="t" angle="180" colors="0 #c9b5e8;22938f #d9cbee;1 #f0eaf9" focus="100%" type="gradient"/>
                            <v:shadow on="t" color="black" opacity="24903f" origin=",.5" offset="0,.55556mm"/>
                            <v:textbox>
                              <w:txbxContent>
                                <w:p w:rsidR="00336BC6" w:rsidRPr="00D45D62" w:rsidRDefault="00336BC6" w:rsidP="00D45D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45D6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ФЗ от 28 июня 2014 г. № 172-ФЗ  «О стратегическом планировании в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       </w:t>
                                  </w:r>
                                  <w:r w:rsidRPr="00D45D6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Российской Федерации и стратегии социально-экономического развития Российской Федерации до 2035 года»</w:t>
                                  </w:r>
                                </w:p>
                              </w:txbxContent>
                            </v:textbox>
                          </v:rect>
                          <v:shape id="Поле 12" o:spid="_x0000_s1117" type="#_x0000_t202" style="position:absolute;top:18500;width:20198;height:2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u6MMAA&#10;AADbAAAADwAAAGRycy9kb3ducmV2LnhtbERPzWrDMAy+F/YORoPeWqcpG1tWp4xCyi47rN0DiFhL&#10;QmI52Gqavn09GOymj+9Xu/3sBjVRiJ1nA5t1Boq49rbjxsD3uVq9gIqCbHHwTAZuFGFfPix2WFh/&#10;5S+aTtKoFMKxQAOtyFhoHeuWHMa1H4kT9+ODQ0kwNNoGvKZwN+g8y561w45TQ4sjHVqq+9PFGfBP&#10;28rL1Idmc3iVSj6P2Si5McvH+f0NlNAs/+I/94dN83P4/SUdo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u6MMAAAADbAAAADwAAAAAAAAAAAAAAAACYAgAAZHJzL2Rvd25y&#10;ZXYueG1sUEsFBgAAAAAEAAQA9QAAAIUDAAAAAA==&#10;" fillcolor="#bfb1d0 [1623]" strokecolor="#795d9b [3047]">
                            <v:fill color2="#ece7f1 [503]" rotate="t" angle="180" colors="0 #c9b5e8;22938f #d9cbee;1 #f0eaf9" focus="100%" type="gradient"/>
                            <v:shadow on="t" color="black" opacity="24903f" origin=",.5" offset="0,.55556mm"/>
                            <v:textbox>
                              <w:txbxContent>
                                <w:p w:rsidR="00336BC6" w:rsidRPr="00D45D62" w:rsidRDefault="00336BC6" w:rsidP="00D45D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45D6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Отраслевые стратегии</w:t>
                                  </w:r>
                                </w:p>
                              </w:txbxContent>
                            </v:textbox>
                          </v:shape>
                          <v:line id="Прямая соединительная линия 40" o:spid="_x0000_s1118" style="position:absolute;visibility:visible;mso-wrap-style:square" from="6592,21264" to="6592,26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iqJcIAAADbAAAADwAAAGRycy9kb3ducmV2LnhtbERPy2rCQBTdF/yH4Qru6kRpjURHCYJQ&#10;21V94PaSuSbRzJ0wM8a0X99ZFFweznu57k0jOnK+tqxgMk5AEBdW11wqOB62r3MQPiBrbCyTgh/y&#10;sF4NXpaYafvgb+r2oRQxhH2GCqoQ2kxKX1Rk0I9tSxy5i3UGQ4SulNrhI4abRk6TZCYN1hwbKmxp&#10;U1Fx29+NgnnxeXV5mu8m76c2/e2mX7PtOVVqNOzzBYhAfXiK/90fWsFbXB+/x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fiqJcIAAADbAAAADwAAAAAAAAAAAAAA&#10;AAChAgAAZHJzL2Rvd25yZXYueG1sUEsFBgAAAAAEAAQA+QAAAJADAAAAAA==&#10;" strokecolor="black [3213]"/>
                          <v:shape id="Соединительная линия уступом 43" o:spid="_x0000_s1119" type="#_x0000_t34" style="position:absolute;left:6485;top:31882;width:5529;height:3397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q6tcIAAADbAAAADwAAAGRycy9kb3ducmV2LnhtbESPQWsCMRSE7wX/Q3hCbzWrFilbo0ip&#10;tNeqhR4fm+dmcfOyJNHN+usbQfA4zMw3zHKdbCsu5EPjWMF0UoAgrpxuuFZw2G9f3kCEiKyxdUwK&#10;BgqwXo2ellhq1/MPXXaxFhnCoUQFJsaulDJUhiyGieuIs3d03mLM0tdSe+wz3LZyVhQLabHhvGCw&#10;ow9D1Wl3tgquqTV/v5/bU/LDVz8/DPG6mGqlnsdp8w4iUoqP8L39rRW8zuH2Jf8Au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4q6tcIAAADbAAAADwAAAAAAAAAAAAAA&#10;AAChAgAAZHJzL2Rvd25yZXYueG1sUEsFBgAAAAAEAAQA+QAAAJADAAAAAA==&#10;" adj="-9" strokecolor="black [3213]">
                            <v:stroke endarrow="open"/>
                          </v:shape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:rsidR="00D45D62" w:rsidRDefault="00D45D62" w:rsidP="00AF32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D62" w:rsidRDefault="00D45D62" w:rsidP="00AF32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D62" w:rsidRDefault="00D45D62" w:rsidP="00AF32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D62" w:rsidRDefault="00D45D62" w:rsidP="00AF32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D62" w:rsidRDefault="00D45D62" w:rsidP="00AF32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D62" w:rsidRDefault="00D45D62" w:rsidP="00AF32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D62" w:rsidRDefault="00D45D62" w:rsidP="00AF32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FF3" w:rsidRDefault="000F1FF3" w:rsidP="00AF32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FF3" w:rsidRDefault="000F1FF3" w:rsidP="00AF32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FF3" w:rsidRDefault="000F1FF3" w:rsidP="00AF32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21F" w:rsidRDefault="0018521F" w:rsidP="00AF3236">
      <w:pPr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F4D" w:rsidRDefault="003E4F4D" w:rsidP="00AF3236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1C79" w:rsidRDefault="00B51C79" w:rsidP="00AF3236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5C5F8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C7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BAE">
        <w:rPr>
          <w:rFonts w:ascii="Times New Roman" w:hAnsi="Times New Roman" w:cs="Times New Roman"/>
          <w:sz w:val="28"/>
          <w:szCs w:val="28"/>
        </w:rPr>
        <w:t>Процесс составления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программ</w:t>
      </w:r>
      <w:r w:rsidR="001C4E7A">
        <w:rPr>
          <w:rFonts w:ascii="Times New Roman" w:hAnsi="Times New Roman" w:cs="Times New Roman"/>
          <w:sz w:val="28"/>
          <w:szCs w:val="28"/>
        </w:rPr>
        <w:t xml:space="preserve"> </w:t>
      </w:r>
      <w:r w:rsidR="008A7AA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C4E7A" w:rsidRPr="001C4E7A">
        <w:rPr>
          <w:rFonts w:ascii="Times New Roman" w:hAnsi="Times New Roman" w:cs="Times New Roman"/>
          <w:sz w:val="28"/>
          <w:szCs w:val="28"/>
        </w:rPr>
        <w:t xml:space="preserve">(составлено </w:t>
      </w:r>
      <w:r w:rsidR="008A7AAA">
        <w:rPr>
          <w:rFonts w:ascii="Times New Roman" w:hAnsi="Times New Roman" w:cs="Times New Roman"/>
          <w:sz w:val="28"/>
          <w:szCs w:val="28"/>
        </w:rPr>
        <w:t>автором</w:t>
      </w:r>
      <w:r w:rsidR="001C4E7A" w:rsidRPr="001C4E7A">
        <w:rPr>
          <w:rFonts w:ascii="Times New Roman" w:hAnsi="Times New Roman" w:cs="Times New Roman"/>
          <w:sz w:val="28"/>
          <w:szCs w:val="28"/>
        </w:rPr>
        <w:t>)</w:t>
      </w:r>
    </w:p>
    <w:p w:rsidR="00390BBB" w:rsidRDefault="00390BBB" w:rsidP="003E4F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BB">
        <w:rPr>
          <w:rFonts w:ascii="Times New Roman" w:hAnsi="Times New Roman" w:cs="Times New Roman"/>
          <w:sz w:val="28"/>
          <w:szCs w:val="28"/>
        </w:rPr>
        <w:t xml:space="preserve">С 2014 г. в </w:t>
      </w:r>
      <w:r w:rsidR="00ED2EA0" w:rsidRPr="00ED2EA0">
        <w:rPr>
          <w:rFonts w:ascii="Times New Roman" w:hAnsi="Times New Roman" w:cs="Times New Roman"/>
          <w:sz w:val="28"/>
          <w:szCs w:val="28"/>
        </w:rPr>
        <w:t>России бюджет начал меняться. Поэтому из-за узкой направленности ФЦП превратил</w:t>
      </w:r>
      <w:r w:rsidR="00ED2EA0">
        <w:rPr>
          <w:rFonts w:ascii="Times New Roman" w:hAnsi="Times New Roman" w:cs="Times New Roman"/>
          <w:sz w:val="28"/>
          <w:szCs w:val="28"/>
        </w:rPr>
        <w:t>ись</w:t>
      </w:r>
      <w:r w:rsidR="00ED2EA0" w:rsidRPr="00ED2EA0">
        <w:rPr>
          <w:rFonts w:ascii="Times New Roman" w:hAnsi="Times New Roman" w:cs="Times New Roman"/>
          <w:sz w:val="28"/>
          <w:szCs w:val="28"/>
        </w:rPr>
        <w:t xml:space="preserve"> в неподходящий инструмент для прео</w:t>
      </w:r>
      <w:r w:rsidR="00ED2EA0" w:rsidRPr="00ED2EA0">
        <w:rPr>
          <w:rFonts w:ascii="Times New Roman" w:hAnsi="Times New Roman" w:cs="Times New Roman"/>
          <w:sz w:val="28"/>
          <w:szCs w:val="28"/>
        </w:rPr>
        <w:t>б</w:t>
      </w:r>
      <w:r w:rsidR="00ED2EA0" w:rsidRPr="00ED2EA0">
        <w:rPr>
          <w:rFonts w:ascii="Times New Roman" w:hAnsi="Times New Roman" w:cs="Times New Roman"/>
          <w:sz w:val="28"/>
          <w:szCs w:val="28"/>
        </w:rPr>
        <w:t>ра</w:t>
      </w:r>
      <w:r w:rsidR="00ED2EA0">
        <w:rPr>
          <w:rFonts w:ascii="Times New Roman" w:hAnsi="Times New Roman" w:cs="Times New Roman"/>
          <w:sz w:val="28"/>
          <w:szCs w:val="28"/>
        </w:rPr>
        <w:t>зования немалого объема государственных расходов в формат программ</w:t>
      </w:r>
      <w:r w:rsidR="00ED2EA0" w:rsidRPr="00ED2EA0">
        <w:rPr>
          <w:rFonts w:ascii="Times New Roman" w:hAnsi="Times New Roman" w:cs="Times New Roman"/>
          <w:sz w:val="28"/>
          <w:szCs w:val="28"/>
        </w:rPr>
        <w:t xml:space="preserve"> </w:t>
      </w:r>
      <w:r w:rsidRPr="00390BBB">
        <w:rPr>
          <w:rFonts w:ascii="Times New Roman" w:hAnsi="Times New Roman" w:cs="Times New Roman"/>
          <w:sz w:val="28"/>
          <w:szCs w:val="28"/>
        </w:rPr>
        <w:t>(в частности, еще в 2012 году финансирование 55 ФЦП соответствовало всего лишь 8% расходов федерального бюджета) [41].</w:t>
      </w:r>
    </w:p>
    <w:p w:rsidR="00277ABD" w:rsidRDefault="004D6A7C" w:rsidP="003E4F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A7C">
        <w:rPr>
          <w:rFonts w:ascii="Times New Roman" w:hAnsi="Times New Roman" w:cs="Times New Roman"/>
          <w:sz w:val="28"/>
          <w:szCs w:val="28"/>
        </w:rPr>
        <w:t>Итогом стало вхождение в состав государственных программ фед</w:t>
      </w:r>
      <w:r w:rsidRPr="004D6A7C">
        <w:rPr>
          <w:rFonts w:ascii="Times New Roman" w:hAnsi="Times New Roman" w:cs="Times New Roman"/>
          <w:sz w:val="28"/>
          <w:szCs w:val="28"/>
        </w:rPr>
        <w:t>е</w:t>
      </w:r>
      <w:r w:rsidRPr="004D6A7C">
        <w:rPr>
          <w:rFonts w:ascii="Times New Roman" w:hAnsi="Times New Roman" w:cs="Times New Roman"/>
          <w:sz w:val="28"/>
          <w:szCs w:val="28"/>
        </w:rPr>
        <w:t xml:space="preserve">ральных и ведомственных целевые программы. </w:t>
      </w:r>
    </w:p>
    <w:p w:rsidR="007904CE" w:rsidRDefault="007E71C7" w:rsidP="003E4F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программа </w:t>
      </w:r>
      <w:r w:rsidRPr="003E4F4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1C7">
        <w:rPr>
          <w:rFonts w:ascii="Times New Roman" w:hAnsi="Times New Roman" w:cs="Times New Roman"/>
          <w:sz w:val="28"/>
          <w:szCs w:val="28"/>
        </w:rPr>
        <w:t>это инструмент, который связывает бюджет с экономическим планом, поэтому он занимает особое место в управлении государственными финансами.</w:t>
      </w:r>
    </w:p>
    <w:p w:rsidR="007904CE" w:rsidRDefault="007904CE" w:rsidP="007904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4CE">
        <w:rPr>
          <w:rFonts w:ascii="Times New Roman" w:hAnsi="Times New Roman" w:cs="Times New Roman"/>
          <w:sz w:val="28"/>
          <w:szCs w:val="28"/>
        </w:rPr>
        <w:t xml:space="preserve">Обращаем ваше внимание, что особенности госпрограммы </w:t>
      </w:r>
      <w:r>
        <w:rPr>
          <w:rFonts w:ascii="Times New Roman" w:hAnsi="Times New Roman" w:cs="Times New Roman"/>
          <w:sz w:val="28"/>
          <w:szCs w:val="28"/>
        </w:rPr>
        <w:t>выглядят следующим образом</w:t>
      </w:r>
      <w:r w:rsidRPr="007904CE">
        <w:rPr>
          <w:rFonts w:ascii="Times New Roman" w:hAnsi="Times New Roman" w:cs="Times New Roman"/>
          <w:sz w:val="28"/>
          <w:szCs w:val="28"/>
        </w:rPr>
        <w:t>:</w:t>
      </w:r>
    </w:p>
    <w:p w:rsidR="003E4F4D" w:rsidRPr="003E4F4D" w:rsidRDefault="003E4F4D" w:rsidP="007904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4D">
        <w:rPr>
          <w:rFonts w:ascii="Times New Roman" w:hAnsi="Times New Roman" w:cs="Times New Roman"/>
          <w:sz w:val="28"/>
          <w:szCs w:val="28"/>
        </w:rPr>
        <w:t xml:space="preserve">– </w:t>
      </w:r>
      <w:r w:rsidR="0055154A">
        <w:rPr>
          <w:rFonts w:ascii="Times New Roman" w:hAnsi="Times New Roman" w:cs="Times New Roman"/>
          <w:sz w:val="28"/>
          <w:szCs w:val="28"/>
        </w:rPr>
        <w:t>программа</w:t>
      </w:r>
      <w:r w:rsidRPr="003E4F4D">
        <w:rPr>
          <w:rFonts w:ascii="Times New Roman" w:hAnsi="Times New Roman" w:cs="Times New Roman"/>
          <w:sz w:val="28"/>
          <w:szCs w:val="28"/>
        </w:rPr>
        <w:t xml:space="preserve"> </w:t>
      </w:r>
      <w:r w:rsidR="0055154A" w:rsidRPr="0055154A">
        <w:rPr>
          <w:rFonts w:ascii="Times New Roman" w:hAnsi="Times New Roman" w:cs="Times New Roman"/>
          <w:sz w:val="28"/>
          <w:szCs w:val="28"/>
        </w:rPr>
        <w:t>основан</w:t>
      </w:r>
      <w:r w:rsidR="0055154A">
        <w:rPr>
          <w:rFonts w:ascii="Times New Roman" w:hAnsi="Times New Roman" w:cs="Times New Roman"/>
          <w:sz w:val="28"/>
          <w:szCs w:val="28"/>
        </w:rPr>
        <w:t>а</w:t>
      </w:r>
      <w:r w:rsidR="0055154A" w:rsidRPr="0055154A">
        <w:rPr>
          <w:rFonts w:ascii="Times New Roman" w:hAnsi="Times New Roman" w:cs="Times New Roman"/>
          <w:sz w:val="28"/>
          <w:szCs w:val="28"/>
        </w:rPr>
        <w:t xml:space="preserve"> на стратегии развития и связан</w:t>
      </w:r>
      <w:r w:rsidR="0055154A">
        <w:rPr>
          <w:rFonts w:ascii="Times New Roman" w:hAnsi="Times New Roman" w:cs="Times New Roman"/>
          <w:sz w:val="28"/>
          <w:szCs w:val="28"/>
        </w:rPr>
        <w:t>а</w:t>
      </w:r>
      <w:r w:rsidR="0055154A" w:rsidRPr="0055154A">
        <w:rPr>
          <w:rFonts w:ascii="Times New Roman" w:hAnsi="Times New Roman" w:cs="Times New Roman"/>
          <w:sz w:val="28"/>
          <w:szCs w:val="28"/>
        </w:rPr>
        <w:t xml:space="preserve"> со средствами </w:t>
      </w:r>
      <w:r w:rsidR="0055154A">
        <w:rPr>
          <w:rFonts w:ascii="Times New Roman" w:hAnsi="Times New Roman" w:cs="Times New Roman"/>
          <w:sz w:val="28"/>
          <w:szCs w:val="28"/>
        </w:rPr>
        <w:t xml:space="preserve">по </w:t>
      </w:r>
      <w:r w:rsidR="0055154A" w:rsidRPr="0055154A">
        <w:rPr>
          <w:rFonts w:ascii="Times New Roman" w:hAnsi="Times New Roman" w:cs="Times New Roman"/>
          <w:sz w:val="28"/>
          <w:szCs w:val="28"/>
        </w:rPr>
        <w:t>достижени</w:t>
      </w:r>
      <w:r w:rsidR="0055154A">
        <w:rPr>
          <w:rFonts w:ascii="Times New Roman" w:hAnsi="Times New Roman" w:cs="Times New Roman"/>
          <w:sz w:val="28"/>
          <w:szCs w:val="28"/>
        </w:rPr>
        <w:t>ю ее</w:t>
      </w:r>
      <w:r w:rsidR="0055154A" w:rsidRPr="0055154A">
        <w:rPr>
          <w:rFonts w:ascii="Times New Roman" w:hAnsi="Times New Roman" w:cs="Times New Roman"/>
          <w:sz w:val="28"/>
          <w:szCs w:val="28"/>
        </w:rPr>
        <w:t xml:space="preserve"> </w:t>
      </w:r>
      <w:r w:rsidR="00277ABD">
        <w:rPr>
          <w:rFonts w:ascii="Times New Roman" w:hAnsi="Times New Roman" w:cs="Times New Roman"/>
          <w:sz w:val="28"/>
          <w:szCs w:val="28"/>
        </w:rPr>
        <w:t>целей</w:t>
      </w:r>
      <w:r w:rsidRPr="003E4F4D">
        <w:rPr>
          <w:rFonts w:ascii="Times New Roman" w:hAnsi="Times New Roman" w:cs="Times New Roman"/>
          <w:sz w:val="28"/>
          <w:szCs w:val="28"/>
        </w:rPr>
        <w:t>;</w:t>
      </w:r>
    </w:p>
    <w:p w:rsidR="003E4F4D" w:rsidRPr="003E4F4D" w:rsidRDefault="003E4F4D" w:rsidP="003E4F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4D">
        <w:rPr>
          <w:rFonts w:ascii="Times New Roman" w:hAnsi="Times New Roman" w:cs="Times New Roman"/>
          <w:sz w:val="28"/>
          <w:szCs w:val="28"/>
        </w:rPr>
        <w:t xml:space="preserve">– имеют в составе подпрограммы, </w:t>
      </w:r>
      <w:r w:rsidR="00A1369E">
        <w:rPr>
          <w:rFonts w:ascii="Times New Roman" w:hAnsi="Times New Roman" w:cs="Times New Roman"/>
          <w:sz w:val="28"/>
          <w:szCs w:val="28"/>
        </w:rPr>
        <w:t xml:space="preserve">а также допускается </w:t>
      </w:r>
      <w:proofErr w:type="gramStart"/>
      <w:r w:rsidR="00A1369E">
        <w:rPr>
          <w:rFonts w:ascii="Times New Roman" w:hAnsi="Times New Roman" w:cs="Times New Roman"/>
          <w:sz w:val="28"/>
          <w:szCs w:val="28"/>
        </w:rPr>
        <w:t>возможным</w:t>
      </w:r>
      <w:proofErr w:type="gramEnd"/>
      <w:r w:rsidR="00A1369E">
        <w:rPr>
          <w:rFonts w:ascii="Times New Roman" w:hAnsi="Times New Roman" w:cs="Times New Roman"/>
          <w:sz w:val="28"/>
          <w:szCs w:val="28"/>
        </w:rPr>
        <w:t xml:space="preserve"> включение в их содержание </w:t>
      </w:r>
      <w:r w:rsidRPr="003E4F4D">
        <w:rPr>
          <w:rFonts w:ascii="Times New Roman" w:hAnsi="Times New Roman" w:cs="Times New Roman"/>
          <w:sz w:val="28"/>
          <w:szCs w:val="28"/>
        </w:rPr>
        <w:t>ФЦП;</w:t>
      </w:r>
    </w:p>
    <w:p w:rsidR="003E4F4D" w:rsidRPr="003E4F4D" w:rsidRDefault="003E4F4D" w:rsidP="003E4F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4D">
        <w:rPr>
          <w:rFonts w:ascii="Times New Roman" w:hAnsi="Times New Roman" w:cs="Times New Roman"/>
          <w:sz w:val="28"/>
          <w:szCs w:val="28"/>
        </w:rPr>
        <w:t>– реализ</w:t>
      </w:r>
      <w:r w:rsidR="0063047F">
        <w:rPr>
          <w:rFonts w:ascii="Times New Roman" w:hAnsi="Times New Roman" w:cs="Times New Roman"/>
          <w:sz w:val="28"/>
          <w:szCs w:val="28"/>
        </w:rPr>
        <w:t xml:space="preserve">ация программы основана на </w:t>
      </w:r>
      <w:r w:rsidRPr="003E4F4D">
        <w:rPr>
          <w:rFonts w:ascii="Times New Roman" w:hAnsi="Times New Roman" w:cs="Times New Roman"/>
          <w:sz w:val="28"/>
          <w:szCs w:val="28"/>
        </w:rPr>
        <w:t>ответственн</w:t>
      </w:r>
      <w:r w:rsidR="0063047F">
        <w:rPr>
          <w:rFonts w:ascii="Times New Roman" w:hAnsi="Times New Roman" w:cs="Times New Roman"/>
          <w:sz w:val="28"/>
          <w:szCs w:val="28"/>
        </w:rPr>
        <w:t>ости всех участников и</w:t>
      </w:r>
      <w:r w:rsidRPr="003E4F4D">
        <w:rPr>
          <w:rFonts w:ascii="Times New Roman" w:hAnsi="Times New Roman" w:cs="Times New Roman"/>
          <w:sz w:val="28"/>
          <w:szCs w:val="28"/>
        </w:rPr>
        <w:t xml:space="preserve"> исполнителем, </w:t>
      </w:r>
      <w:r w:rsidR="0063047F">
        <w:rPr>
          <w:rFonts w:ascii="Times New Roman" w:hAnsi="Times New Roman" w:cs="Times New Roman"/>
          <w:sz w:val="28"/>
          <w:szCs w:val="28"/>
        </w:rPr>
        <w:t>отвечающих за ее выполнение;</w:t>
      </w:r>
    </w:p>
    <w:p w:rsidR="005513A2" w:rsidRDefault="003E4F4D" w:rsidP="003E4F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4D">
        <w:rPr>
          <w:rFonts w:ascii="Times New Roman" w:hAnsi="Times New Roman" w:cs="Times New Roman"/>
          <w:sz w:val="28"/>
          <w:szCs w:val="28"/>
        </w:rPr>
        <w:t xml:space="preserve">– </w:t>
      </w:r>
      <w:r w:rsidR="00A127F6">
        <w:rPr>
          <w:rFonts w:ascii="Times New Roman" w:hAnsi="Times New Roman" w:cs="Times New Roman"/>
          <w:sz w:val="28"/>
          <w:szCs w:val="28"/>
        </w:rPr>
        <w:t>наличие связи между программами разных уровней, например, фед</w:t>
      </w:r>
      <w:r w:rsidR="00A127F6">
        <w:rPr>
          <w:rFonts w:ascii="Times New Roman" w:hAnsi="Times New Roman" w:cs="Times New Roman"/>
          <w:sz w:val="28"/>
          <w:szCs w:val="28"/>
        </w:rPr>
        <w:t>е</w:t>
      </w:r>
      <w:r w:rsidR="00A127F6">
        <w:rPr>
          <w:rFonts w:ascii="Times New Roman" w:hAnsi="Times New Roman" w:cs="Times New Roman"/>
          <w:sz w:val="28"/>
          <w:szCs w:val="28"/>
        </w:rPr>
        <w:t>рального и регионального в виде субсидий.</w:t>
      </w:r>
      <w:r w:rsidR="005513A2" w:rsidRPr="00551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D5C" w:rsidRDefault="003E4F4D" w:rsidP="003E4F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4D">
        <w:rPr>
          <w:rFonts w:ascii="Times New Roman" w:hAnsi="Times New Roman" w:cs="Times New Roman"/>
          <w:sz w:val="28"/>
          <w:szCs w:val="28"/>
        </w:rPr>
        <w:t>Подводя итог, повышают прозрачность и доступность бюджета для граждан, применение использование федеральных целевых и государстве</w:t>
      </w:r>
      <w:r w:rsidRPr="003E4F4D">
        <w:rPr>
          <w:rFonts w:ascii="Times New Roman" w:hAnsi="Times New Roman" w:cs="Times New Roman"/>
          <w:sz w:val="28"/>
          <w:szCs w:val="28"/>
        </w:rPr>
        <w:t>н</w:t>
      </w:r>
      <w:r w:rsidRPr="003E4F4D">
        <w:rPr>
          <w:rFonts w:ascii="Times New Roman" w:hAnsi="Times New Roman" w:cs="Times New Roman"/>
          <w:sz w:val="28"/>
          <w:szCs w:val="28"/>
        </w:rPr>
        <w:t>ных программ, в силу того, что легче проследить зависимость между изра</w:t>
      </w:r>
      <w:r w:rsidRPr="003E4F4D">
        <w:rPr>
          <w:rFonts w:ascii="Times New Roman" w:hAnsi="Times New Roman" w:cs="Times New Roman"/>
          <w:sz w:val="28"/>
          <w:szCs w:val="28"/>
        </w:rPr>
        <w:t>с</w:t>
      </w:r>
      <w:r w:rsidRPr="003E4F4D">
        <w:rPr>
          <w:rFonts w:ascii="Times New Roman" w:hAnsi="Times New Roman" w:cs="Times New Roman"/>
          <w:sz w:val="28"/>
          <w:szCs w:val="28"/>
        </w:rPr>
        <w:t>ходованными средствами бюджета и достигнутыми результатами.</w:t>
      </w:r>
    </w:p>
    <w:p w:rsidR="003E4F4D" w:rsidRDefault="003E4F4D" w:rsidP="003E4F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733" w:rsidRPr="00867D90" w:rsidRDefault="009D7369" w:rsidP="00AF32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D90">
        <w:rPr>
          <w:rFonts w:ascii="Times New Roman" w:hAnsi="Times New Roman" w:cs="Times New Roman"/>
          <w:b/>
          <w:sz w:val="28"/>
          <w:szCs w:val="28"/>
        </w:rPr>
        <w:t>2</w:t>
      </w:r>
      <w:r w:rsidR="009676AB" w:rsidRPr="00867D90">
        <w:rPr>
          <w:rFonts w:ascii="Times New Roman" w:hAnsi="Times New Roman" w:cs="Times New Roman"/>
          <w:b/>
          <w:sz w:val="28"/>
          <w:szCs w:val="28"/>
        </w:rPr>
        <w:t xml:space="preserve">.2 Исполнение расходных обязательств Российской Федерации в ходе применения программно-целевого метода планировании </w:t>
      </w:r>
      <w:r w:rsidR="00867D90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9676AB" w:rsidRPr="00867D90">
        <w:rPr>
          <w:rFonts w:ascii="Times New Roman" w:hAnsi="Times New Roman" w:cs="Times New Roman"/>
          <w:b/>
          <w:sz w:val="28"/>
          <w:szCs w:val="28"/>
        </w:rPr>
        <w:t>федерального    бюджета</w:t>
      </w:r>
      <w:r w:rsidR="000F3733" w:rsidRPr="00867D90">
        <w:rPr>
          <w:rFonts w:ascii="Times New Roman" w:hAnsi="Times New Roman" w:cs="Times New Roman"/>
          <w:b/>
          <w:sz w:val="28"/>
          <w:szCs w:val="28"/>
        </w:rPr>
        <w:tab/>
      </w:r>
    </w:p>
    <w:p w:rsidR="00117BC7" w:rsidRPr="00363EDD" w:rsidRDefault="00117BC7" w:rsidP="003E4F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F4D" w:rsidRPr="003E4F4D" w:rsidRDefault="003E4F4D" w:rsidP="003E4F4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F4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 июня 2014 г. № 172-ФЗ «О стратегическом планировании в Российской Федерации» (далее – Фед</w:t>
      </w:r>
      <w:r w:rsidRPr="003E4F4D">
        <w:rPr>
          <w:rFonts w:ascii="Times New Roman" w:hAnsi="Times New Roman" w:cs="Times New Roman"/>
          <w:sz w:val="28"/>
          <w:szCs w:val="28"/>
        </w:rPr>
        <w:t>е</w:t>
      </w:r>
      <w:r w:rsidRPr="003E4F4D">
        <w:rPr>
          <w:rFonts w:ascii="Times New Roman" w:hAnsi="Times New Roman" w:cs="Times New Roman"/>
          <w:sz w:val="28"/>
          <w:szCs w:val="28"/>
        </w:rPr>
        <w:t>ральный закон № 172–ФЗ) достижение стратегических целей и разрешение приоритетных задач государственной политики в сфере социально-экономического развития и национальной безопасности страны выполняется на основе реализации госпрограмм Российской Федерации.</w:t>
      </w:r>
    </w:p>
    <w:p w:rsidR="003E4F4D" w:rsidRPr="003E4F4D" w:rsidRDefault="008256CD" w:rsidP="003E4F4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существует </w:t>
      </w:r>
      <w:r w:rsidR="00131CBC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 направлений, в которых всего 46 программ. </w:t>
      </w:r>
      <w:r w:rsidR="003E4F4D" w:rsidRPr="003E4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Группа программ по социальной направленности </w:t>
      </w:r>
      <w:r w:rsidR="003E4F4D" w:rsidRPr="003E4F4D">
        <w:rPr>
          <w:rFonts w:ascii="Times New Roman" w:hAnsi="Times New Roman" w:cs="Times New Roman"/>
          <w:sz w:val="28"/>
          <w:szCs w:val="28"/>
        </w:rPr>
        <w:t>«Новое кач</w:t>
      </w:r>
      <w:r w:rsidR="003E4F4D" w:rsidRPr="003E4F4D">
        <w:rPr>
          <w:rFonts w:ascii="Times New Roman" w:hAnsi="Times New Roman" w:cs="Times New Roman"/>
          <w:sz w:val="28"/>
          <w:szCs w:val="28"/>
        </w:rPr>
        <w:t>е</w:t>
      </w:r>
      <w:r w:rsidR="003E4F4D" w:rsidRPr="003E4F4D">
        <w:rPr>
          <w:rFonts w:ascii="Times New Roman" w:hAnsi="Times New Roman" w:cs="Times New Roman"/>
          <w:sz w:val="28"/>
          <w:szCs w:val="28"/>
        </w:rPr>
        <w:t xml:space="preserve">ство жизни» </w:t>
      </w:r>
      <w:r>
        <w:rPr>
          <w:rFonts w:ascii="Times New Roman" w:hAnsi="Times New Roman" w:cs="Times New Roman"/>
          <w:sz w:val="28"/>
          <w:szCs w:val="28"/>
        </w:rPr>
        <w:t xml:space="preserve">насчитывает </w:t>
      </w:r>
      <w:r w:rsidR="003E4F4D" w:rsidRPr="003E4F4D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>госпрограмм. Следующие 19 программ</w:t>
      </w:r>
      <w:r w:rsidR="00F37629">
        <w:rPr>
          <w:rFonts w:ascii="Times New Roman" w:hAnsi="Times New Roman" w:cs="Times New Roman"/>
          <w:sz w:val="28"/>
          <w:szCs w:val="28"/>
        </w:rPr>
        <w:t xml:space="preserve"> пресл</w:t>
      </w:r>
      <w:r w:rsidR="00F37629">
        <w:rPr>
          <w:rFonts w:ascii="Times New Roman" w:hAnsi="Times New Roman" w:cs="Times New Roman"/>
          <w:sz w:val="28"/>
          <w:szCs w:val="28"/>
        </w:rPr>
        <w:t>е</w:t>
      </w:r>
      <w:r w:rsidR="00F37629">
        <w:rPr>
          <w:rFonts w:ascii="Times New Roman" w:hAnsi="Times New Roman" w:cs="Times New Roman"/>
          <w:sz w:val="28"/>
          <w:szCs w:val="28"/>
        </w:rPr>
        <w:t>дуют цель в развитии научно-технического потенциала и</w:t>
      </w:r>
      <w:r>
        <w:rPr>
          <w:rFonts w:ascii="Times New Roman" w:hAnsi="Times New Roman" w:cs="Times New Roman"/>
          <w:sz w:val="28"/>
          <w:szCs w:val="28"/>
        </w:rPr>
        <w:t xml:space="preserve"> относятся к группе </w:t>
      </w:r>
      <w:r w:rsidR="003E4F4D" w:rsidRPr="003E4F4D">
        <w:rPr>
          <w:rFonts w:ascii="Times New Roman" w:hAnsi="Times New Roman" w:cs="Times New Roman"/>
          <w:sz w:val="28"/>
          <w:szCs w:val="28"/>
        </w:rPr>
        <w:t>«Инновационное развитие и модернизация экономи</w:t>
      </w:r>
      <w:r>
        <w:rPr>
          <w:rFonts w:ascii="Times New Roman" w:hAnsi="Times New Roman" w:cs="Times New Roman"/>
          <w:sz w:val="28"/>
          <w:szCs w:val="28"/>
        </w:rPr>
        <w:t>ки».</w:t>
      </w:r>
      <w:r w:rsidR="00131CBC">
        <w:rPr>
          <w:rFonts w:ascii="Times New Roman" w:hAnsi="Times New Roman" w:cs="Times New Roman"/>
          <w:sz w:val="28"/>
          <w:szCs w:val="28"/>
        </w:rPr>
        <w:t xml:space="preserve"> Две госпрограммы </w:t>
      </w:r>
      <w:r w:rsidR="00131CBC" w:rsidRPr="003E4F4D">
        <w:rPr>
          <w:rFonts w:ascii="Times New Roman" w:hAnsi="Times New Roman" w:cs="Times New Roman"/>
          <w:sz w:val="28"/>
          <w:szCs w:val="28"/>
        </w:rPr>
        <w:t xml:space="preserve"> </w:t>
      </w:r>
      <w:r w:rsidR="00131CBC">
        <w:rPr>
          <w:rFonts w:ascii="Times New Roman" w:hAnsi="Times New Roman" w:cs="Times New Roman"/>
          <w:sz w:val="28"/>
          <w:szCs w:val="28"/>
        </w:rPr>
        <w:t>содержит в себе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F4D" w:rsidRPr="003E4F4D">
        <w:rPr>
          <w:rFonts w:ascii="Times New Roman" w:hAnsi="Times New Roman" w:cs="Times New Roman"/>
          <w:sz w:val="28"/>
          <w:szCs w:val="28"/>
        </w:rPr>
        <w:t>«Обеспечение национальной безопасности»</w:t>
      </w:r>
      <w:r w:rsidR="00131CBC">
        <w:rPr>
          <w:rFonts w:ascii="Times New Roman" w:hAnsi="Times New Roman" w:cs="Times New Roman"/>
          <w:sz w:val="28"/>
          <w:szCs w:val="28"/>
        </w:rPr>
        <w:t xml:space="preserve">. </w:t>
      </w:r>
      <w:r w:rsidR="003E4F4D" w:rsidRPr="003E4F4D">
        <w:rPr>
          <w:rFonts w:ascii="Times New Roman" w:hAnsi="Times New Roman" w:cs="Times New Roman"/>
          <w:sz w:val="28"/>
          <w:szCs w:val="28"/>
        </w:rPr>
        <w:t>«Сбалансир</w:t>
      </w:r>
      <w:r w:rsidR="003E4F4D" w:rsidRPr="003E4F4D">
        <w:rPr>
          <w:rFonts w:ascii="Times New Roman" w:hAnsi="Times New Roman" w:cs="Times New Roman"/>
          <w:sz w:val="28"/>
          <w:szCs w:val="28"/>
        </w:rPr>
        <w:t>о</w:t>
      </w:r>
      <w:r w:rsidR="003E4F4D" w:rsidRPr="003E4F4D">
        <w:rPr>
          <w:rFonts w:ascii="Times New Roman" w:hAnsi="Times New Roman" w:cs="Times New Roman"/>
          <w:sz w:val="28"/>
          <w:szCs w:val="28"/>
        </w:rPr>
        <w:t xml:space="preserve">ванное региональное развитие» </w:t>
      </w:r>
      <w:r w:rsidR="00131CBC">
        <w:rPr>
          <w:rFonts w:ascii="Times New Roman" w:hAnsi="Times New Roman" w:cs="Times New Roman"/>
          <w:sz w:val="28"/>
          <w:szCs w:val="28"/>
        </w:rPr>
        <w:t xml:space="preserve">состоит из семи программ и пять </w:t>
      </w:r>
      <w:r>
        <w:rPr>
          <w:rFonts w:ascii="Times New Roman" w:hAnsi="Times New Roman" w:cs="Times New Roman"/>
          <w:sz w:val="28"/>
          <w:szCs w:val="28"/>
        </w:rPr>
        <w:t xml:space="preserve"> госпр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грамм включает в себя </w:t>
      </w:r>
      <w:r w:rsidR="003E4F4D" w:rsidRPr="003E4F4D">
        <w:rPr>
          <w:rFonts w:ascii="Times New Roman" w:hAnsi="Times New Roman" w:cs="Times New Roman"/>
          <w:sz w:val="28"/>
          <w:szCs w:val="28"/>
        </w:rPr>
        <w:t>«Эффективное государ</w:t>
      </w:r>
      <w:r>
        <w:rPr>
          <w:rFonts w:ascii="Times New Roman" w:hAnsi="Times New Roman" w:cs="Times New Roman"/>
          <w:sz w:val="28"/>
          <w:szCs w:val="28"/>
        </w:rPr>
        <w:t>ство</w:t>
      </w:r>
      <w:r w:rsidR="003E4F4D" w:rsidRPr="003E4F4D">
        <w:rPr>
          <w:rFonts w:ascii="Times New Roman" w:hAnsi="Times New Roman" w:cs="Times New Roman"/>
          <w:sz w:val="28"/>
          <w:szCs w:val="28"/>
        </w:rPr>
        <w:t xml:space="preserve"> [2]. </w:t>
      </w:r>
    </w:p>
    <w:p w:rsidR="00F37629" w:rsidRDefault="00F37629" w:rsidP="00867D90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629">
        <w:rPr>
          <w:rFonts w:ascii="Times New Roman" w:hAnsi="Times New Roman" w:cs="Times New Roman"/>
          <w:sz w:val="28"/>
          <w:szCs w:val="28"/>
        </w:rPr>
        <w:t xml:space="preserve">Разница между </w:t>
      </w:r>
      <w:r>
        <w:rPr>
          <w:rFonts w:ascii="Times New Roman" w:hAnsi="Times New Roman" w:cs="Times New Roman"/>
          <w:sz w:val="28"/>
          <w:szCs w:val="28"/>
        </w:rPr>
        <w:t>ФЦП</w:t>
      </w:r>
      <w:r w:rsidRPr="00F37629">
        <w:rPr>
          <w:rFonts w:ascii="Times New Roman" w:hAnsi="Times New Roman" w:cs="Times New Roman"/>
          <w:sz w:val="28"/>
          <w:szCs w:val="28"/>
        </w:rPr>
        <w:t xml:space="preserve"> и государственными программами заключается в том, что </w:t>
      </w:r>
      <w:r>
        <w:rPr>
          <w:rFonts w:ascii="Times New Roman" w:hAnsi="Times New Roman" w:cs="Times New Roman"/>
          <w:sz w:val="28"/>
          <w:szCs w:val="28"/>
        </w:rPr>
        <w:t>последняя также является</w:t>
      </w:r>
      <w:r w:rsidRPr="00F37629">
        <w:rPr>
          <w:rFonts w:ascii="Times New Roman" w:hAnsi="Times New Roman" w:cs="Times New Roman"/>
          <w:sz w:val="28"/>
          <w:szCs w:val="28"/>
        </w:rPr>
        <w:t xml:space="preserve"> средством государственной политики, а не только </w:t>
      </w:r>
      <w:r>
        <w:rPr>
          <w:rFonts w:ascii="Times New Roman" w:hAnsi="Times New Roman" w:cs="Times New Roman"/>
          <w:sz w:val="28"/>
          <w:szCs w:val="28"/>
        </w:rPr>
        <w:t>комплексом мероприятий</w:t>
      </w:r>
      <w:r w:rsidRPr="00F376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F4D" w:rsidRPr="003E4F4D" w:rsidRDefault="002538B0" w:rsidP="00867D90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системных проблем – область ответственности</w:t>
      </w:r>
      <w:r w:rsidR="003E4F4D" w:rsidRPr="003E4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ФЦП, а комплексное выполнение целей развития страны – заслуга госпрограмм. </w:t>
      </w:r>
      <w:r w:rsidR="008256CD" w:rsidRPr="008256CD">
        <w:rPr>
          <w:rFonts w:ascii="Times New Roman" w:hAnsi="Times New Roman" w:cs="Times New Roman"/>
          <w:sz w:val="28"/>
          <w:szCs w:val="28"/>
        </w:rPr>
        <w:t xml:space="preserve">Кроме того, конечная цель </w:t>
      </w:r>
      <w:r w:rsidR="008256CD">
        <w:rPr>
          <w:rFonts w:ascii="Times New Roman" w:hAnsi="Times New Roman" w:cs="Times New Roman"/>
          <w:sz w:val="28"/>
          <w:szCs w:val="28"/>
        </w:rPr>
        <w:t>госпрограмм</w:t>
      </w:r>
      <w:r w:rsidR="008256CD" w:rsidRPr="008256CD">
        <w:rPr>
          <w:rFonts w:ascii="Times New Roman" w:hAnsi="Times New Roman" w:cs="Times New Roman"/>
          <w:sz w:val="28"/>
          <w:szCs w:val="28"/>
        </w:rPr>
        <w:t xml:space="preserve"> является более </w:t>
      </w:r>
      <w:proofErr w:type="gramStart"/>
      <w:r w:rsidR="008256CD" w:rsidRPr="008256CD">
        <w:rPr>
          <w:rFonts w:ascii="Times New Roman" w:hAnsi="Times New Roman" w:cs="Times New Roman"/>
          <w:sz w:val="28"/>
          <w:szCs w:val="28"/>
        </w:rPr>
        <w:t>амбициозной</w:t>
      </w:r>
      <w:proofErr w:type="gramEnd"/>
      <w:r w:rsidR="008256CD" w:rsidRPr="008256CD">
        <w:rPr>
          <w:rFonts w:ascii="Times New Roman" w:hAnsi="Times New Roman" w:cs="Times New Roman"/>
          <w:sz w:val="28"/>
          <w:szCs w:val="28"/>
        </w:rPr>
        <w:t>, что означает более длительное время</w:t>
      </w:r>
      <w:r w:rsidR="008256CD">
        <w:rPr>
          <w:rFonts w:ascii="Times New Roman" w:hAnsi="Times New Roman" w:cs="Times New Roman"/>
          <w:sz w:val="28"/>
          <w:szCs w:val="28"/>
        </w:rPr>
        <w:t xml:space="preserve"> </w:t>
      </w:r>
      <w:r w:rsidR="008256CD" w:rsidRPr="008256CD">
        <w:rPr>
          <w:rFonts w:ascii="Times New Roman" w:hAnsi="Times New Roman" w:cs="Times New Roman"/>
          <w:sz w:val="28"/>
          <w:szCs w:val="28"/>
        </w:rPr>
        <w:t>действи</w:t>
      </w:r>
      <w:r w:rsidR="008256CD">
        <w:rPr>
          <w:rFonts w:ascii="Times New Roman" w:hAnsi="Times New Roman" w:cs="Times New Roman"/>
          <w:sz w:val="28"/>
          <w:szCs w:val="28"/>
        </w:rPr>
        <w:t>я</w:t>
      </w:r>
      <w:r w:rsidR="008256CD" w:rsidRPr="008256CD">
        <w:rPr>
          <w:rFonts w:ascii="Times New Roman" w:hAnsi="Times New Roman" w:cs="Times New Roman"/>
          <w:sz w:val="28"/>
          <w:szCs w:val="28"/>
        </w:rPr>
        <w:t xml:space="preserve">, </w:t>
      </w:r>
      <w:r w:rsidR="008256CD">
        <w:rPr>
          <w:rFonts w:ascii="Times New Roman" w:hAnsi="Times New Roman" w:cs="Times New Roman"/>
          <w:sz w:val="28"/>
          <w:szCs w:val="28"/>
        </w:rPr>
        <w:t>и</w:t>
      </w:r>
      <w:r w:rsidR="008256CD" w:rsidRPr="008256CD">
        <w:rPr>
          <w:rFonts w:ascii="Times New Roman" w:hAnsi="Times New Roman" w:cs="Times New Roman"/>
          <w:sz w:val="28"/>
          <w:szCs w:val="28"/>
        </w:rPr>
        <w:t xml:space="preserve"> для </w:t>
      </w:r>
      <w:r w:rsidR="008256CD">
        <w:rPr>
          <w:rFonts w:ascii="Times New Roman" w:hAnsi="Times New Roman" w:cs="Times New Roman"/>
          <w:sz w:val="28"/>
          <w:szCs w:val="28"/>
        </w:rPr>
        <w:t xml:space="preserve">ее выполнения </w:t>
      </w:r>
      <w:r w:rsidR="008256CD" w:rsidRPr="008256CD">
        <w:rPr>
          <w:rFonts w:ascii="Times New Roman" w:hAnsi="Times New Roman" w:cs="Times New Roman"/>
          <w:sz w:val="28"/>
          <w:szCs w:val="28"/>
        </w:rPr>
        <w:t>требуетс</w:t>
      </w:r>
      <w:r w:rsidR="008256CD">
        <w:rPr>
          <w:rFonts w:ascii="Times New Roman" w:hAnsi="Times New Roman" w:cs="Times New Roman"/>
          <w:sz w:val="28"/>
          <w:szCs w:val="28"/>
        </w:rPr>
        <w:t>я больше мероприятий и ресурсов</w:t>
      </w:r>
      <w:r w:rsidR="00867D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4F4D" w:rsidRDefault="003E4F4D" w:rsidP="00867D9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4D">
        <w:rPr>
          <w:rFonts w:ascii="Times New Roman" w:hAnsi="Times New Roman" w:cs="Times New Roman"/>
          <w:sz w:val="28"/>
          <w:szCs w:val="28"/>
        </w:rPr>
        <w:t xml:space="preserve">На рисунке 6, представлена динамика изменения </w:t>
      </w:r>
      <w:r w:rsidR="00987983">
        <w:rPr>
          <w:rFonts w:ascii="Times New Roman" w:hAnsi="Times New Roman" w:cs="Times New Roman"/>
          <w:sz w:val="28"/>
          <w:szCs w:val="28"/>
        </w:rPr>
        <w:t>числа</w:t>
      </w:r>
      <w:r w:rsidRPr="003E4F4D">
        <w:rPr>
          <w:rFonts w:ascii="Times New Roman" w:hAnsi="Times New Roman" w:cs="Times New Roman"/>
          <w:sz w:val="28"/>
          <w:szCs w:val="28"/>
        </w:rPr>
        <w:t xml:space="preserve"> </w:t>
      </w:r>
      <w:r w:rsidR="00987983">
        <w:rPr>
          <w:rFonts w:ascii="Times New Roman" w:hAnsi="Times New Roman" w:cs="Times New Roman"/>
          <w:sz w:val="28"/>
          <w:szCs w:val="28"/>
        </w:rPr>
        <w:t>ФЦП</w:t>
      </w:r>
      <w:r w:rsidRPr="003E4F4D">
        <w:rPr>
          <w:rFonts w:ascii="Times New Roman" w:hAnsi="Times New Roman" w:cs="Times New Roman"/>
          <w:sz w:val="28"/>
          <w:szCs w:val="28"/>
        </w:rPr>
        <w:t xml:space="preserve"> за 6 лет.</w:t>
      </w:r>
    </w:p>
    <w:p w:rsidR="00E11155" w:rsidRPr="00366950" w:rsidRDefault="00E11155" w:rsidP="003E4F4D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75C66A" wp14:editId="1949990B">
            <wp:extent cx="4295554" cy="2317897"/>
            <wp:effectExtent l="0" t="0" r="0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11155" w:rsidRDefault="00E11155" w:rsidP="00AF3236">
      <w:pPr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FC76F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41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BEE">
        <w:rPr>
          <w:rFonts w:ascii="Times New Roman" w:hAnsi="Times New Roman" w:cs="Times New Roman"/>
          <w:sz w:val="28"/>
          <w:szCs w:val="28"/>
        </w:rPr>
        <w:t>Изменение количества ФЦП за 2013</w:t>
      </w:r>
      <w:r w:rsidRPr="0042715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Pr="000C1BEE">
        <w:rPr>
          <w:rFonts w:ascii="Times New Roman" w:hAnsi="Times New Roman" w:cs="Times New Roman"/>
          <w:sz w:val="28"/>
          <w:szCs w:val="28"/>
        </w:rPr>
        <w:t>гг.</w:t>
      </w:r>
      <w:r w:rsidRPr="00117BC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(составлено автором по </w:t>
      </w:r>
      <w:r w:rsidR="008A7AAA">
        <w:rPr>
          <w:rFonts w:ascii="Times New Roman" w:hAnsi="Times New Roman" w:cs="Times New Roman"/>
          <w:sz w:val="28"/>
          <w:szCs w:val="28"/>
        </w:rPr>
        <w:t>материалам</w:t>
      </w:r>
      <w:r w:rsidR="0075057B">
        <w:rPr>
          <w:rFonts w:ascii="Times New Roman" w:hAnsi="Times New Roman" w:cs="Times New Roman"/>
          <w:sz w:val="28"/>
          <w:szCs w:val="28"/>
        </w:rPr>
        <w:t xml:space="preserve"> [</w:t>
      </w:r>
      <w:r w:rsidR="0075057B" w:rsidRPr="00FD7441">
        <w:rPr>
          <w:rFonts w:ascii="Times New Roman" w:hAnsi="Times New Roman" w:cs="Times New Roman"/>
          <w:sz w:val="28"/>
          <w:szCs w:val="28"/>
        </w:rPr>
        <w:t>18</w:t>
      </w:r>
      <w:r w:rsidRPr="00363ED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E4F4D" w:rsidRDefault="003E4F4D" w:rsidP="003E4F4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F4D">
        <w:rPr>
          <w:rFonts w:ascii="Times New Roman" w:hAnsi="Times New Roman" w:cs="Times New Roman"/>
          <w:sz w:val="28"/>
          <w:szCs w:val="28"/>
        </w:rPr>
        <w:t>По графику видно, что наблюдается тенденция к сокращению колич</w:t>
      </w:r>
      <w:r w:rsidRPr="003E4F4D">
        <w:rPr>
          <w:rFonts w:ascii="Times New Roman" w:hAnsi="Times New Roman" w:cs="Times New Roman"/>
          <w:sz w:val="28"/>
          <w:szCs w:val="28"/>
        </w:rPr>
        <w:t>е</w:t>
      </w:r>
      <w:r w:rsidRPr="003E4F4D">
        <w:rPr>
          <w:rFonts w:ascii="Times New Roman" w:hAnsi="Times New Roman" w:cs="Times New Roman"/>
          <w:sz w:val="28"/>
          <w:szCs w:val="28"/>
        </w:rPr>
        <w:t xml:space="preserve">ства федеральных целевых программ. </w:t>
      </w:r>
    </w:p>
    <w:p w:rsidR="003E4F4D" w:rsidRPr="003E4F4D" w:rsidRDefault="003E4F4D" w:rsidP="003E4F4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F4D">
        <w:rPr>
          <w:rFonts w:ascii="Times New Roman" w:hAnsi="Times New Roman" w:cs="Times New Roman"/>
          <w:sz w:val="28"/>
          <w:szCs w:val="28"/>
        </w:rPr>
        <w:t xml:space="preserve">Если в 2013 году осуществлялась реализация 49 программ, то в 2019 году запланирована к реализации только 20 ФЦП. </w:t>
      </w:r>
    </w:p>
    <w:p w:rsidR="00A430D9" w:rsidRDefault="003E4F4D" w:rsidP="003E4F4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F4D">
        <w:rPr>
          <w:rFonts w:ascii="Times New Roman" w:hAnsi="Times New Roman" w:cs="Times New Roman"/>
          <w:sz w:val="28"/>
          <w:szCs w:val="28"/>
        </w:rPr>
        <w:t xml:space="preserve">Причиной снижения госпрограмм </w:t>
      </w:r>
      <w:proofErr w:type="gramStart"/>
      <w:r w:rsidRPr="003E4F4D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3E4F4D">
        <w:rPr>
          <w:rFonts w:ascii="Times New Roman" w:hAnsi="Times New Roman" w:cs="Times New Roman"/>
          <w:sz w:val="28"/>
          <w:szCs w:val="28"/>
        </w:rPr>
        <w:t xml:space="preserve"> является их реализация или же дублирование в других проектах. </w:t>
      </w:r>
    </w:p>
    <w:p w:rsidR="00BF3B56" w:rsidRDefault="003E4F4D" w:rsidP="003E4F4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F4D">
        <w:rPr>
          <w:rFonts w:ascii="Times New Roman" w:hAnsi="Times New Roman" w:cs="Times New Roman"/>
          <w:sz w:val="28"/>
          <w:szCs w:val="28"/>
        </w:rPr>
        <w:t>При этом мероприятия программ, которые не потеряли актуальность, включаются в мероприятия дейст</w:t>
      </w:r>
      <w:r w:rsidR="000A685F">
        <w:rPr>
          <w:rFonts w:ascii="Times New Roman" w:hAnsi="Times New Roman" w:cs="Times New Roman"/>
          <w:sz w:val="28"/>
          <w:szCs w:val="28"/>
        </w:rPr>
        <w:t>вующих подпрограмм или интегрируют</w:t>
      </w:r>
      <w:r w:rsidRPr="003E4F4D">
        <w:rPr>
          <w:rFonts w:ascii="Times New Roman" w:hAnsi="Times New Roman" w:cs="Times New Roman"/>
          <w:sz w:val="28"/>
          <w:szCs w:val="28"/>
        </w:rPr>
        <w:t xml:space="preserve"> во вновь разработанные подпрограммы (например, ФЦП «Развитие фармаце</w:t>
      </w:r>
      <w:r w:rsidRPr="003E4F4D">
        <w:rPr>
          <w:rFonts w:ascii="Times New Roman" w:hAnsi="Times New Roman" w:cs="Times New Roman"/>
          <w:sz w:val="28"/>
          <w:szCs w:val="28"/>
        </w:rPr>
        <w:t>в</w:t>
      </w:r>
      <w:r w:rsidRPr="003E4F4D">
        <w:rPr>
          <w:rFonts w:ascii="Times New Roman" w:hAnsi="Times New Roman" w:cs="Times New Roman"/>
          <w:sz w:val="28"/>
          <w:szCs w:val="28"/>
        </w:rPr>
        <w:t>тической и медицинской промышленности Российской Федерации на период до 2020 года и дальнейшую перспективу» преобразовалась в подпрограмму «Комплексное развитие фармацевтической и медицинской промышленн</w:t>
      </w:r>
      <w:r w:rsidRPr="003E4F4D">
        <w:rPr>
          <w:rFonts w:ascii="Times New Roman" w:hAnsi="Times New Roman" w:cs="Times New Roman"/>
          <w:sz w:val="28"/>
          <w:szCs w:val="28"/>
        </w:rPr>
        <w:t>о</w:t>
      </w:r>
      <w:r w:rsidRPr="003E4F4D">
        <w:rPr>
          <w:rFonts w:ascii="Times New Roman" w:hAnsi="Times New Roman" w:cs="Times New Roman"/>
          <w:sz w:val="28"/>
          <w:szCs w:val="28"/>
        </w:rPr>
        <w:t xml:space="preserve">сти»). </w:t>
      </w:r>
    </w:p>
    <w:p w:rsidR="003E4F4D" w:rsidRPr="003E4F4D" w:rsidRDefault="00962524" w:rsidP="003E4F4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Виной сдерживания выполнения фиксированного числа</w:t>
      </w:r>
      <w:r w:rsidR="003E4F4D" w:rsidRPr="003E4F4D">
        <w:rPr>
          <w:rFonts w:ascii="Times New Roman" w:hAnsi="Times New Roman" w:cs="Times New Roman"/>
          <w:sz w:val="28"/>
          <w:szCs w:val="28"/>
        </w:rPr>
        <w:t xml:space="preserve"> ФЦП является то, что после присоединения Крыма к России пришлось пересматривать пр</w:t>
      </w:r>
      <w:r w:rsidR="003E4F4D" w:rsidRPr="003E4F4D">
        <w:rPr>
          <w:rFonts w:ascii="Times New Roman" w:hAnsi="Times New Roman" w:cs="Times New Roman"/>
          <w:sz w:val="28"/>
          <w:szCs w:val="28"/>
        </w:rPr>
        <w:t>и</w:t>
      </w:r>
      <w:r w:rsidR="003E4F4D" w:rsidRPr="003E4F4D">
        <w:rPr>
          <w:rFonts w:ascii="Times New Roman" w:hAnsi="Times New Roman" w:cs="Times New Roman"/>
          <w:sz w:val="28"/>
          <w:szCs w:val="28"/>
        </w:rPr>
        <w:t>оритеты экономического раз</w:t>
      </w:r>
      <w:r w:rsidR="00A430D9">
        <w:rPr>
          <w:rFonts w:ascii="Times New Roman" w:hAnsi="Times New Roman" w:cs="Times New Roman"/>
          <w:sz w:val="28"/>
          <w:szCs w:val="28"/>
        </w:rPr>
        <w:t>вития. А для указанной территории была создана своя программа.</w:t>
      </w:r>
    </w:p>
    <w:p w:rsidR="003E4F4D" w:rsidRDefault="003E4F4D" w:rsidP="003E4F4D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4F4D">
        <w:rPr>
          <w:rFonts w:ascii="Times New Roman" w:hAnsi="Times New Roman" w:cs="Times New Roman"/>
          <w:sz w:val="28"/>
          <w:szCs w:val="28"/>
        </w:rPr>
        <w:t>В подтверждение данной теории рассмотрим рисунок 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155" w:rsidRDefault="00E11155" w:rsidP="003E4F4D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690C5D" wp14:editId="060BFF6A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11155" w:rsidRDefault="00E11155" w:rsidP="00AF3236">
      <w:pPr>
        <w:widowControl w:val="0"/>
        <w:tabs>
          <w:tab w:val="left" w:pos="103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6324D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BB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Объемы бюджетного финансирования ФЦП за 2014</w:t>
      </w:r>
      <w:r w:rsidRPr="0042715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2021 гг.</w:t>
      </w:r>
      <w:r w:rsidR="00987983" w:rsidRPr="00987983">
        <w:rPr>
          <w:rFonts w:ascii="Times New Roman" w:hAnsi="Times New Roman" w:cs="Times New Roman"/>
          <w:sz w:val="28"/>
          <w:szCs w:val="28"/>
        </w:rPr>
        <w:t xml:space="preserve"> </w:t>
      </w:r>
      <w:r w:rsidR="00987983">
        <w:rPr>
          <w:rFonts w:ascii="Times New Roman" w:hAnsi="Times New Roman" w:cs="Times New Roman"/>
          <w:sz w:val="28"/>
          <w:szCs w:val="28"/>
        </w:rPr>
        <w:t>[</w:t>
      </w:r>
      <w:r w:rsidR="00987983" w:rsidRPr="00FD7441">
        <w:rPr>
          <w:rFonts w:ascii="Times New Roman" w:hAnsi="Times New Roman" w:cs="Times New Roman"/>
          <w:sz w:val="28"/>
          <w:szCs w:val="28"/>
        </w:rPr>
        <w:t>18</w:t>
      </w:r>
      <w:r w:rsidR="00987983" w:rsidRPr="00363ED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87983" w:rsidRDefault="00D833A1" w:rsidP="00D833A1">
      <w:pPr>
        <w:widowControl w:val="0"/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3A1">
        <w:rPr>
          <w:rFonts w:ascii="Times New Roman" w:hAnsi="Times New Roman" w:cs="Times New Roman"/>
          <w:sz w:val="28"/>
          <w:szCs w:val="28"/>
        </w:rPr>
        <w:t xml:space="preserve">На рисунке 7 видно, что идет снижение финансирования ФЦП. </w:t>
      </w:r>
    </w:p>
    <w:p w:rsidR="00D833A1" w:rsidRPr="00D833A1" w:rsidRDefault="00D833A1" w:rsidP="00D833A1">
      <w:pPr>
        <w:widowControl w:val="0"/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3A1">
        <w:rPr>
          <w:rFonts w:ascii="Times New Roman" w:hAnsi="Times New Roman" w:cs="Times New Roman"/>
          <w:sz w:val="28"/>
          <w:szCs w:val="28"/>
        </w:rPr>
        <w:t>К 2021 году планируется уменьшить расходы на федеральные целевые программы до 147131,5 млн. рублей.</w:t>
      </w:r>
      <w:r w:rsidR="005E3D9D">
        <w:rPr>
          <w:rFonts w:ascii="Times New Roman" w:hAnsi="Times New Roman" w:cs="Times New Roman"/>
          <w:sz w:val="28"/>
          <w:szCs w:val="28"/>
        </w:rPr>
        <w:t xml:space="preserve"> Рост в 2017 финансирования связан с увеличением выделения средств на развитие транспортной инфраструктуры. </w:t>
      </w:r>
    </w:p>
    <w:p w:rsidR="00D833A1" w:rsidRPr="00D833A1" w:rsidRDefault="00D833A1" w:rsidP="00D833A1">
      <w:pPr>
        <w:widowControl w:val="0"/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68">
        <w:rPr>
          <w:rFonts w:ascii="Times New Roman" w:hAnsi="Times New Roman" w:cs="Times New Roman"/>
          <w:sz w:val="28"/>
          <w:szCs w:val="28"/>
        </w:rPr>
        <w:t>Значимой особенностью расходов федерального бюджета в этом году является выделение в их составе 12 национальных проектов (программ) для осуществления положений Указа Президента Российской Федерации по 12 направлениям стратегического развития: «Здравоохранение», «Демография», «Жилье и городская среда», «Образование»,  «Безопасные и качественные автомобильные дороги», «Экология», «Наука», «Производительность труда и поддержка занятости», «Цифровая экономика», «Малое и среднее предпр</w:t>
      </w:r>
      <w:r w:rsidRPr="00484D68">
        <w:rPr>
          <w:rFonts w:ascii="Times New Roman" w:hAnsi="Times New Roman" w:cs="Times New Roman"/>
          <w:sz w:val="28"/>
          <w:szCs w:val="28"/>
        </w:rPr>
        <w:t>и</w:t>
      </w:r>
      <w:r w:rsidRPr="00484D68">
        <w:rPr>
          <w:rFonts w:ascii="Times New Roman" w:hAnsi="Times New Roman" w:cs="Times New Roman"/>
          <w:sz w:val="28"/>
          <w:szCs w:val="28"/>
        </w:rPr>
        <w:t>нимательство», «Культура», «Международная кооперация и экспорт», а та</w:t>
      </w:r>
      <w:r w:rsidRPr="00484D68">
        <w:rPr>
          <w:rFonts w:ascii="Times New Roman" w:hAnsi="Times New Roman" w:cs="Times New Roman"/>
          <w:sz w:val="28"/>
          <w:szCs w:val="28"/>
        </w:rPr>
        <w:t>к</w:t>
      </w:r>
      <w:r w:rsidRPr="00484D68">
        <w:rPr>
          <w:rFonts w:ascii="Times New Roman" w:hAnsi="Times New Roman" w:cs="Times New Roman"/>
          <w:sz w:val="28"/>
          <w:szCs w:val="28"/>
        </w:rPr>
        <w:t>же комплексного плана модернизации и расширения магистральной инфр</w:t>
      </w:r>
      <w:r w:rsidRPr="00484D68">
        <w:rPr>
          <w:rFonts w:ascii="Times New Roman" w:hAnsi="Times New Roman" w:cs="Times New Roman"/>
          <w:sz w:val="28"/>
          <w:szCs w:val="28"/>
        </w:rPr>
        <w:t>а</w:t>
      </w:r>
      <w:r w:rsidRPr="00484D68">
        <w:rPr>
          <w:rFonts w:ascii="Times New Roman" w:hAnsi="Times New Roman" w:cs="Times New Roman"/>
          <w:sz w:val="28"/>
          <w:szCs w:val="28"/>
        </w:rPr>
        <w:t>структуры, представленных в таблице 4 [15].</w:t>
      </w:r>
    </w:p>
    <w:p w:rsidR="00E11155" w:rsidRDefault="00D833A1" w:rsidP="00D833A1">
      <w:pPr>
        <w:widowControl w:val="0"/>
        <w:tabs>
          <w:tab w:val="left" w:pos="1035"/>
        </w:tabs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3A1">
        <w:rPr>
          <w:rFonts w:ascii="Times New Roman" w:hAnsi="Times New Roman" w:cs="Times New Roman"/>
          <w:sz w:val="28"/>
          <w:szCs w:val="28"/>
        </w:rPr>
        <w:t xml:space="preserve">Таблица 4 – Расходы федерального бюджета на реализацию национальных проектов </w:t>
      </w:r>
      <w:r w:rsidR="008A7AAA">
        <w:rPr>
          <w:rFonts w:ascii="Times New Roman" w:hAnsi="Times New Roman" w:cs="Times New Roman"/>
          <w:sz w:val="28"/>
          <w:szCs w:val="28"/>
        </w:rPr>
        <w:t>с</w:t>
      </w:r>
      <w:r w:rsidRPr="00D833A1">
        <w:rPr>
          <w:rFonts w:ascii="Times New Roman" w:hAnsi="Times New Roman" w:cs="Times New Roman"/>
          <w:sz w:val="28"/>
          <w:szCs w:val="28"/>
        </w:rPr>
        <w:t xml:space="preserve"> 2019 </w:t>
      </w:r>
      <w:r w:rsidR="008A7AAA">
        <w:rPr>
          <w:rFonts w:ascii="Times New Roman" w:hAnsi="Times New Roman" w:cs="Times New Roman"/>
          <w:sz w:val="28"/>
          <w:szCs w:val="28"/>
        </w:rPr>
        <w:t>по</w:t>
      </w:r>
      <w:r w:rsidRPr="00D833A1">
        <w:rPr>
          <w:rFonts w:ascii="Times New Roman" w:hAnsi="Times New Roman" w:cs="Times New Roman"/>
          <w:sz w:val="28"/>
          <w:szCs w:val="28"/>
        </w:rPr>
        <w:t xml:space="preserve"> 2024 гг.</w:t>
      </w:r>
      <w:r w:rsidR="008A7AAA">
        <w:rPr>
          <w:rFonts w:ascii="Times New Roman" w:hAnsi="Times New Roman" w:cs="Times New Roman"/>
          <w:sz w:val="28"/>
          <w:szCs w:val="28"/>
        </w:rPr>
        <w:t xml:space="preserve"> (прогноз)</w:t>
      </w:r>
      <w:r w:rsidRPr="00D833A1">
        <w:rPr>
          <w:rFonts w:ascii="Times New Roman" w:hAnsi="Times New Roman" w:cs="Times New Roman"/>
          <w:sz w:val="28"/>
          <w:szCs w:val="28"/>
        </w:rPr>
        <w:t xml:space="preserve">, в млрд. руб. (составлено автором по </w:t>
      </w:r>
      <w:r w:rsidR="008A7AAA">
        <w:rPr>
          <w:rFonts w:ascii="Times New Roman" w:hAnsi="Times New Roman" w:cs="Times New Roman"/>
          <w:sz w:val="28"/>
          <w:szCs w:val="28"/>
        </w:rPr>
        <w:t>материалам</w:t>
      </w:r>
      <w:r w:rsidRPr="00D833A1">
        <w:rPr>
          <w:rFonts w:ascii="Times New Roman" w:hAnsi="Times New Roman" w:cs="Times New Roman"/>
          <w:sz w:val="28"/>
          <w:szCs w:val="28"/>
        </w:rPr>
        <w:t xml:space="preserve">  [60])</w:t>
      </w:r>
    </w:p>
    <w:tbl>
      <w:tblPr>
        <w:tblStyle w:val="a7"/>
        <w:tblW w:w="9465" w:type="dxa"/>
        <w:jc w:val="center"/>
        <w:tblInd w:w="109" w:type="dxa"/>
        <w:tblLayout w:type="fixed"/>
        <w:tblLook w:val="04A0" w:firstRow="1" w:lastRow="0" w:firstColumn="1" w:lastColumn="0" w:noHBand="0" w:noVBand="1"/>
      </w:tblPr>
      <w:tblGrid>
        <w:gridCol w:w="2324"/>
        <w:gridCol w:w="903"/>
        <w:gridCol w:w="992"/>
        <w:gridCol w:w="992"/>
        <w:gridCol w:w="993"/>
        <w:gridCol w:w="992"/>
        <w:gridCol w:w="992"/>
        <w:gridCol w:w="1277"/>
      </w:tblGrid>
      <w:tr w:rsidR="00E11155" w:rsidRPr="005765DA" w:rsidTr="00524F06">
        <w:trPr>
          <w:jc w:val="center"/>
        </w:trPr>
        <w:tc>
          <w:tcPr>
            <w:tcW w:w="2324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</w:tc>
        <w:tc>
          <w:tcPr>
            <w:tcW w:w="903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2019</w:t>
            </w:r>
          </w:p>
        </w:tc>
        <w:tc>
          <w:tcPr>
            <w:tcW w:w="992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2020</w:t>
            </w:r>
          </w:p>
        </w:tc>
        <w:tc>
          <w:tcPr>
            <w:tcW w:w="992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993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992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992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277" w:type="dxa"/>
          </w:tcPr>
          <w:p w:rsidR="00E11155" w:rsidRPr="005765DA" w:rsidRDefault="00524F06" w:rsidP="00AF3236">
            <w:pPr>
              <w:widowControl w:val="0"/>
              <w:tabs>
                <w:tab w:val="left" w:pos="103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Всего за 2019-</w:t>
            </w:r>
            <w:r w:rsidR="00E11155" w:rsidRPr="005765DA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</w:tr>
      <w:tr w:rsidR="00E11155" w:rsidRPr="005765DA" w:rsidTr="00524F06">
        <w:trPr>
          <w:jc w:val="center"/>
        </w:trPr>
        <w:tc>
          <w:tcPr>
            <w:tcW w:w="2324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Демография</w:t>
            </w:r>
          </w:p>
        </w:tc>
        <w:tc>
          <w:tcPr>
            <w:tcW w:w="903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502,8</w:t>
            </w:r>
          </w:p>
        </w:tc>
        <w:tc>
          <w:tcPr>
            <w:tcW w:w="992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510,7</w:t>
            </w:r>
          </w:p>
        </w:tc>
        <w:tc>
          <w:tcPr>
            <w:tcW w:w="992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517,7</w:t>
            </w:r>
          </w:p>
        </w:tc>
        <w:tc>
          <w:tcPr>
            <w:tcW w:w="993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463,4</w:t>
            </w:r>
          </w:p>
        </w:tc>
        <w:tc>
          <w:tcPr>
            <w:tcW w:w="992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458,8</w:t>
            </w:r>
          </w:p>
        </w:tc>
        <w:tc>
          <w:tcPr>
            <w:tcW w:w="992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453,4</w:t>
            </w:r>
          </w:p>
        </w:tc>
        <w:tc>
          <w:tcPr>
            <w:tcW w:w="1277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2 906,8</w:t>
            </w:r>
          </w:p>
        </w:tc>
      </w:tr>
      <w:tr w:rsidR="00E11155" w:rsidRPr="005765DA" w:rsidTr="00524F06">
        <w:trPr>
          <w:jc w:val="center"/>
        </w:trPr>
        <w:tc>
          <w:tcPr>
            <w:tcW w:w="2324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Здравоохранение</w:t>
            </w:r>
          </w:p>
        </w:tc>
        <w:tc>
          <w:tcPr>
            <w:tcW w:w="903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159,8</w:t>
            </w:r>
          </w:p>
        </w:tc>
        <w:tc>
          <w:tcPr>
            <w:tcW w:w="992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299,1</w:t>
            </w:r>
          </w:p>
        </w:tc>
        <w:tc>
          <w:tcPr>
            <w:tcW w:w="992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238,8</w:t>
            </w:r>
          </w:p>
        </w:tc>
        <w:tc>
          <w:tcPr>
            <w:tcW w:w="993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256,1</w:t>
            </w:r>
          </w:p>
        </w:tc>
        <w:tc>
          <w:tcPr>
            <w:tcW w:w="992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172,2</w:t>
            </w:r>
          </w:p>
        </w:tc>
        <w:tc>
          <w:tcPr>
            <w:tcW w:w="992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210,5</w:t>
            </w:r>
          </w:p>
        </w:tc>
        <w:tc>
          <w:tcPr>
            <w:tcW w:w="1277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1 336,5</w:t>
            </w:r>
          </w:p>
        </w:tc>
      </w:tr>
      <w:tr w:rsidR="00E11155" w:rsidRPr="005765DA" w:rsidTr="00524F06">
        <w:trPr>
          <w:jc w:val="center"/>
        </w:trPr>
        <w:tc>
          <w:tcPr>
            <w:tcW w:w="2324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Образование</w:t>
            </w:r>
          </w:p>
        </w:tc>
        <w:tc>
          <w:tcPr>
            <w:tcW w:w="903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102,9</w:t>
            </w:r>
          </w:p>
        </w:tc>
        <w:tc>
          <w:tcPr>
            <w:tcW w:w="992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117,3</w:t>
            </w:r>
          </w:p>
        </w:tc>
        <w:tc>
          <w:tcPr>
            <w:tcW w:w="992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127,4</w:t>
            </w:r>
          </w:p>
        </w:tc>
        <w:tc>
          <w:tcPr>
            <w:tcW w:w="993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122,3</w:t>
            </w:r>
          </w:p>
        </w:tc>
        <w:tc>
          <w:tcPr>
            <w:tcW w:w="992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114,0</w:t>
            </w:r>
          </w:p>
        </w:tc>
        <w:tc>
          <w:tcPr>
            <w:tcW w:w="992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104,5</w:t>
            </w:r>
          </w:p>
        </w:tc>
        <w:tc>
          <w:tcPr>
            <w:tcW w:w="1277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688,2</w:t>
            </w:r>
          </w:p>
        </w:tc>
      </w:tr>
      <w:tr w:rsidR="00E11155" w:rsidRPr="005765DA" w:rsidTr="00524F06">
        <w:trPr>
          <w:jc w:val="center"/>
        </w:trPr>
        <w:tc>
          <w:tcPr>
            <w:tcW w:w="2324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Наука</w:t>
            </w:r>
          </w:p>
        </w:tc>
        <w:tc>
          <w:tcPr>
            <w:tcW w:w="903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34,3</w:t>
            </w:r>
          </w:p>
        </w:tc>
        <w:tc>
          <w:tcPr>
            <w:tcW w:w="992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40,4</w:t>
            </w:r>
          </w:p>
        </w:tc>
        <w:tc>
          <w:tcPr>
            <w:tcW w:w="992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52,1</w:t>
            </w:r>
          </w:p>
        </w:tc>
        <w:tc>
          <w:tcPr>
            <w:tcW w:w="993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77,1</w:t>
            </w:r>
          </w:p>
        </w:tc>
        <w:tc>
          <w:tcPr>
            <w:tcW w:w="992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94,8</w:t>
            </w:r>
          </w:p>
        </w:tc>
        <w:tc>
          <w:tcPr>
            <w:tcW w:w="992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88,3</w:t>
            </w:r>
          </w:p>
        </w:tc>
        <w:tc>
          <w:tcPr>
            <w:tcW w:w="1277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387,0</w:t>
            </w:r>
          </w:p>
        </w:tc>
      </w:tr>
      <w:tr w:rsidR="00E11155" w:rsidRPr="005765DA" w:rsidTr="00524F06">
        <w:trPr>
          <w:jc w:val="center"/>
        </w:trPr>
        <w:tc>
          <w:tcPr>
            <w:tcW w:w="2324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Жилье и городская среда</w:t>
            </w:r>
          </w:p>
        </w:tc>
        <w:tc>
          <w:tcPr>
            <w:tcW w:w="903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105,3</w:t>
            </w:r>
          </w:p>
        </w:tc>
        <w:tc>
          <w:tcPr>
            <w:tcW w:w="992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105,3</w:t>
            </w:r>
          </w:p>
        </w:tc>
        <w:tc>
          <w:tcPr>
            <w:tcW w:w="992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108,4</w:t>
            </w:r>
          </w:p>
        </w:tc>
        <w:tc>
          <w:tcPr>
            <w:tcW w:w="993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172,8</w:t>
            </w:r>
          </w:p>
        </w:tc>
        <w:tc>
          <w:tcPr>
            <w:tcW w:w="992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172,4</w:t>
            </w:r>
          </w:p>
        </w:tc>
        <w:tc>
          <w:tcPr>
            <w:tcW w:w="992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212,0</w:t>
            </w:r>
          </w:p>
        </w:tc>
        <w:tc>
          <w:tcPr>
            <w:tcW w:w="1277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876,2</w:t>
            </w:r>
          </w:p>
        </w:tc>
      </w:tr>
      <w:tr w:rsidR="00E11155" w:rsidRPr="005765DA" w:rsidTr="00524F06">
        <w:trPr>
          <w:jc w:val="center"/>
        </w:trPr>
        <w:tc>
          <w:tcPr>
            <w:tcW w:w="2324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Культура</w:t>
            </w:r>
          </w:p>
        </w:tc>
        <w:tc>
          <w:tcPr>
            <w:tcW w:w="903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12,7</w:t>
            </w:r>
          </w:p>
        </w:tc>
        <w:tc>
          <w:tcPr>
            <w:tcW w:w="992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13,6</w:t>
            </w:r>
          </w:p>
        </w:tc>
        <w:tc>
          <w:tcPr>
            <w:tcW w:w="992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16,7</w:t>
            </w:r>
          </w:p>
        </w:tc>
        <w:tc>
          <w:tcPr>
            <w:tcW w:w="993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19,9</w:t>
            </w:r>
          </w:p>
        </w:tc>
        <w:tc>
          <w:tcPr>
            <w:tcW w:w="992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21,0</w:t>
            </w:r>
          </w:p>
        </w:tc>
        <w:tc>
          <w:tcPr>
            <w:tcW w:w="992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16,1</w:t>
            </w:r>
          </w:p>
        </w:tc>
        <w:tc>
          <w:tcPr>
            <w:tcW w:w="1277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</w:tr>
      <w:tr w:rsidR="00E11155" w:rsidRPr="005765DA" w:rsidTr="00524F06">
        <w:trPr>
          <w:jc w:val="center"/>
        </w:trPr>
        <w:tc>
          <w:tcPr>
            <w:tcW w:w="2324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Экология</w:t>
            </w:r>
          </w:p>
        </w:tc>
        <w:tc>
          <w:tcPr>
            <w:tcW w:w="903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49,6</w:t>
            </w:r>
          </w:p>
        </w:tc>
        <w:tc>
          <w:tcPr>
            <w:tcW w:w="992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77,8</w:t>
            </w:r>
          </w:p>
        </w:tc>
        <w:tc>
          <w:tcPr>
            <w:tcW w:w="992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113,7</w:t>
            </w:r>
          </w:p>
        </w:tc>
        <w:tc>
          <w:tcPr>
            <w:tcW w:w="993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136,8</w:t>
            </w:r>
          </w:p>
        </w:tc>
        <w:tc>
          <w:tcPr>
            <w:tcW w:w="992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143,0</w:t>
            </w:r>
          </w:p>
        </w:tc>
        <w:tc>
          <w:tcPr>
            <w:tcW w:w="992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114,6</w:t>
            </w:r>
          </w:p>
        </w:tc>
        <w:tc>
          <w:tcPr>
            <w:tcW w:w="1277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635,6</w:t>
            </w:r>
          </w:p>
        </w:tc>
      </w:tr>
      <w:tr w:rsidR="00E11155" w:rsidRPr="005765DA" w:rsidTr="00524F06">
        <w:trPr>
          <w:jc w:val="center"/>
        </w:trPr>
        <w:tc>
          <w:tcPr>
            <w:tcW w:w="2324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Безопасные и кач</w:t>
            </w: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ственные автом</w:t>
            </w: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бильные дороги</w:t>
            </w:r>
          </w:p>
        </w:tc>
        <w:tc>
          <w:tcPr>
            <w:tcW w:w="903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129,5</w:t>
            </w:r>
          </w:p>
        </w:tc>
        <w:tc>
          <w:tcPr>
            <w:tcW w:w="992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104,1</w:t>
            </w:r>
          </w:p>
        </w:tc>
        <w:tc>
          <w:tcPr>
            <w:tcW w:w="992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169,7</w:t>
            </w:r>
          </w:p>
        </w:tc>
        <w:tc>
          <w:tcPr>
            <w:tcW w:w="993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283,6</w:t>
            </w:r>
          </w:p>
        </w:tc>
        <w:tc>
          <w:tcPr>
            <w:tcW w:w="992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306,7</w:t>
            </w:r>
          </w:p>
        </w:tc>
        <w:tc>
          <w:tcPr>
            <w:tcW w:w="992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250,6</w:t>
            </w:r>
          </w:p>
        </w:tc>
        <w:tc>
          <w:tcPr>
            <w:tcW w:w="1277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1 244,4</w:t>
            </w:r>
          </w:p>
        </w:tc>
      </w:tr>
      <w:tr w:rsidR="00E11155" w:rsidRPr="005765DA" w:rsidTr="00524F06">
        <w:trPr>
          <w:jc w:val="center"/>
        </w:trPr>
        <w:tc>
          <w:tcPr>
            <w:tcW w:w="2324" w:type="dxa"/>
          </w:tcPr>
          <w:p w:rsidR="00E11155" w:rsidRPr="005765DA" w:rsidRDefault="00E11155" w:rsidP="00D833A1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Малое и среднее предпринимател</w:t>
            </w: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ство</w:t>
            </w:r>
          </w:p>
        </w:tc>
        <w:tc>
          <w:tcPr>
            <w:tcW w:w="903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57,3</w:t>
            </w:r>
          </w:p>
        </w:tc>
        <w:tc>
          <w:tcPr>
            <w:tcW w:w="992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32,5</w:t>
            </w:r>
          </w:p>
        </w:tc>
        <w:tc>
          <w:tcPr>
            <w:tcW w:w="992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46,8</w:t>
            </w:r>
          </w:p>
        </w:tc>
        <w:tc>
          <w:tcPr>
            <w:tcW w:w="993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94,9</w:t>
            </w:r>
          </w:p>
        </w:tc>
        <w:tc>
          <w:tcPr>
            <w:tcW w:w="992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91,4</w:t>
            </w:r>
          </w:p>
        </w:tc>
        <w:tc>
          <w:tcPr>
            <w:tcW w:w="992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72,6</w:t>
            </w:r>
          </w:p>
        </w:tc>
        <w:tc>
          <w:tcPr>
            <w:tcW w:w="1277" w:type="dxa"/>
          </w:tcPr>
          <w:p w:rsidR="00E11155" w:rsidRPr="005765DA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395,4</w:t>
            </w:r>
          </w:p>
        </w:tc>
      </w:tr>
    </w:tbl>
    <w:p w:rsidR="00644E6C" w:rsidRPr="00644E6C" w:rsidRDefault="00644E6C" w:rsidP="00644E6C">
      <w:r w:rsidRPr="00644E6C">
        <w:rPr>
          <w:rFonts w:ascii="Times New Roman" w:hAnsi="Times New Roman" w:cs="Times New Roman"/>
          <w:sz w:val="28"/>
          <w:szCs w:val="28"/>
        </w:rPr>
        <w:t xml:space="preserve">Продолжение таблицы </w:t>
      </w:r>
      <w:r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7"/>
        <w:tblW w:w="9407" w:type="dxa"/>
        <w:jc w:val="center"/>
        <w:tblInd w:w="109" w:type="dxa"/>
        <w:tblLayout w:type="fixed"/>
        <w:tblLook w:val="04A0" w:firstRow="1" w:lastRow="0" w:firstColumn="1" w:lastColumn="0" w:noHBand="0" w:noVBand="1"/>
      </w:tblPr>
      <w:tblGrid>
        <w:gridCol w:w="2324"/>
        <w:gridCol w:w="992"/>
        <w:gridCol w:w="992"/>
        <w:gridCol w:w="992"/>
        <w:gridCol w:w="993"/>
        <w:gridCol w:w="992"/>
        <w:gridCol w:w="964"/>
        <w:gridCol w:w="1158"/>
      </w:tblGrid>
      <w:tr w:rsidR="00E037B8" w:rsidRPr="005765DA" w:rsidTr="00524F06">
        <w:trPr>
          <w:jc w:val="center"/>
        </w:trPr>
        <w:tc>
          <w:tcPr>
            <w:tcW w:w="2324" w:type="dxa"/>
          </w:tcPr>
          <w:p w:rsidR="00E037B8" w:rsidRPr="005765DA" w:rsidRDefault="00E037B8" w:rsidP="00C23EBC">
            <w:pPr>
              <w:widowControl w:val="0"/>
              <w:tabs>
                <w:tab w:val="left" w:pos="103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</w:tc>
        <w:tc>
          <w:tcPr>
            <w:tcW w:w="992" w:type="dxa"/>
          </w:tcPr>
          <w:p w:rsidR="00E037B8" w:rsidRPr="005765DA" w:rsidRDefault="00E037B8" w:rsidP="00C23EBC">
            <w:pPr>
              <w:widowControl w:val="0"/>
              <w:tabs>
                <w:tab w:val="left" w:pos="103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2019</w:t>
            </w:r>
          </w:p>
        </w:tc>
        <w:tc>
          <w:tcPr>
            <w:tcW w:w="992" w:type="dxa"/>
          </w:tcPr>
          <w:p w:rsidR="00E037B8" w:rsidRPr="005765DA" w:rsidRDefault="00E037B8" w:rsidP="00C23EBC">
            <w:pPr>
              <w:widowControl w:val="0"/>
              <w:tabs>
                <w:tab w:val="left" w:pos="103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2020</w:t>
            </w:r>
          </w:p>
        </w:tc>
        <w:tc>
          <w:tcPr>
            <w:tcW w:w="992" w:type="dxa"/>
          </w:tcPr>
          <w:p w:rsidR="00E037B8" w:rsidRPr="005765DA" w:rsidRDefault="00E037B8" w:rsidP="00C23EBC">
            <w:pPr>
              <w:widowControl w:val="0"/>
              <w:tabs>
                <w:tab w:val="left" w:pos="103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993" w:type="dxa"/>
          </w:tcPr>
          <w:p w:rsidR="00E037B8" w:rsidRPr="005765DA" w:rsidRDefault="00E037B8" w:rsidP="00C23EBC">
            <w:pPr>
              <w:widowControl w:val="0"/>
              <w:tabs>
                <w:tab w:val="left" w:pos="103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992" w:type="dxa"/>
          </w:tcPr>
          <w:p w:rsidR="00E037B8" w:rsidRPr="005765DA" w:rsidRDefault="00E037B8" w:rsidP="00C23EBC">
            <w:pPr>
              <w:widowControl w:val="0"/>
              <w:tabs>
                <w:tab w:val="left" w:pos="103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964" w:type="dxa"/>
          </w:tcPr>
          <w:p w:rsidR="00E037B8" w:rsidRPr="005765DA" w:rsidRDefault="00E037B8" w:rsidP="00C23EBC">
            <w:pPr>
              <w:widowControl w:val="0"/>
              <w:tabs>
                <w:tab w:val="left" w:pos="103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5DA"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158" w:type="dxa"/>
          </w:tcPr>
          <w:p w:rsidR="00E037B8" w:rsidRPr="005765DA" w:rsidRDefault="00524F06" w:rsidP="00C23EBC">
            <w:pPr>
              <w:widowControl w:val="0"/>
              <w:tabs>
                <w:tab w:val="left" w:pos="103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Всего за 2019-</w:t>
            </w:r>
            <w:r w:rsidR="00E037B8" w:rsidRPr="005765DA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</w:tr>
      <w:tr w:rsidR="00E11155" w:rsidRPr="002F30CB" w:rsidTr="00524F06">
        <w:trPr>
          <w:jc w:val="center"/>
        </w:trPr>
        <w:tc>
          <w:tcPr>
            <w:tcW w:w="2324" w:type="dxa"/>
          </w:tcPr>
          <w:p w:rsidR="00E11155" w:rsidRPr="00D833A1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33A1">
              <w:rPr>
                <w:rFonts w:ascii="Times New Roman" w:hAnsi="Times New Roman" w:cs="Times New Roman"/>
                <w:sz w:val="23"/>
                <w:szCs w:val="23"/>
              </w:rPr>
              <w:t>Международная к</w:t>
            </w:r>
            <w:r w:rsidRPr="00D833A1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D833A1">
              <w:rPr>
                <w:rFonts w:ascii="Times New Roman" w:hAnsi="Times New Roman" w:cs="Times New Roman"/>
                <w:sz w:val="23"/>
                <w:szCs w:val="23"/>
              </w:rPr>
              <w:t>операция и экспорт</w:t>
            </w:r>
          </w:p>
        </w:tc>
        <w:tc>
          <w:tcPr>
            <w:tcW w:w="992" w:type="dxa"/>
          </w:tcPr>
          <w:p w:rsidR="00E11155" w:rsidRPr="00D833A1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33A1">
              <w:rPr>
                <w:rFonts w:ascii="Times New Roman" w:hAnsi="Times New Roman" w:cs="Times New Roman"/>
                <w:sz w:val="23"/>
                <w:szCs w:val="23"/>
              </w:rPr>
              <w:t>82,5</w:t>
            </w:r>
          </w:p>
        </w:tc>
        <w:tc>
          <w:tcPr>
            <w:tcW w:w="992" w:type="dxa"/>
          </w:tcPr>
          <w:p w:rsidR="00E11155" w:rsidRPr="00D833A1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33A1">
              <w:rPr>
                <w:rFonts w:ascii="Times New Roman" w:hAnsi="Times New Roman" w:cs="Times New Roman"/>
                <w:sz w:val="23"/>
                <w:szCs w:val="23"/>
              </w:rPr>
              <w:t>70,4</w:t>
            </w:r>
          </w:p>
        </w:tc>
        <w:tc>
          <w:tcPr>
            <w:tcW w:w="992" w:type="dxa"/>
          </w:tcPr>
          <w:p w:rsidR="00E11155" w:rsidRPr="00D833A1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33A1">
              <w:rPr>
                <w:rFonts w:ascii="Times New Roman" w:hAnsi="Times New Roman" w:cs="Times New Roman"/>
                <w:sz w:val="23"/>
                <w:szCs w:val="23"/>
              </w:rPr>
              <w:t>119,6</w:t>
            </w:r>
          </w:p>
        </w:tc>
        <w:tc>
          <w:tcPr>
            <w:tcW w:w="993" w:type="dxa"/>
          </w:tcPr>
          <w:p w:rsidR="00E11155" w:rsidRPr="00D833A1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33A1">
              <w:rPr>
                <w:rFonts w:ascii="Times New Roman" w:hAnsi="Times New Roman" w:cs="Times New Roman"/>
                <w:sz w:val="23"/>
                <w:szCs w:val="23"/>
              </w:rPr>
              <w:t>186,3</w:t>
            </w:r>
          </w:p>
        </w:tc>
        <w:tc>
          <w:tcPr>
            <w:tcW w:w="992" w:type="dxa"/>
          </w:tcPr>
          <w:p w:rsidR="00E11155" w:rsidRPr="00D833A1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33A1">
              <w:rPr>
                <w:rFonts w:ascii="Times New Roman" w:hAnsi="Times New Roman" w:cs="Times New Roman"/>
                <w:sz w:val="23"/>
                <w:szCs w:val="23"/>
              </w:rPr>
              <w:t>229,8</w:t>
            </w:r>
          </w:p>
        </w:tc>
        <w:tc>
          <w:tcPr>
            <w:tcW w:w="964" w:type="dxa"/>
          </w:tcPr>
          <w:p w:rsidR="00E11155" w:rsidRPr="00D833A1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33A1">
              <w:rPr>
                <w:rFonts w:ascii="Times New Roman" w:hAnsi="Times New Roman" w:cs="Times New Roman"/>
                <w:sz w:val="23"/>
                <w:szCs w:val="23"/>
              </w:rPr>
              <w:t>202,2</w:t>
            </w:r>
          </w:p>
        </w:tc>
        <w:tc>
          <w:tcPr>
            <w:tcW w:w="1158" w:type="dxa"/>
          </w:tcPr>
          <w:p w:rsidR="00E11155" w:rsidRPr="00D833A1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33A1">
              <w:rPr>
                <w:rFonts w:ascii="Times New Roman" w:hAnsi="Times New Roman" w:cs="Times New Roman"/>
                <w:sz w:val="23"/>
                <w:szCs w:val="23"/>
              </w:rPr>
              <w:t>890,7</w:t>
            </w:r>
          </w:p>
        </w:tc>
      </w:tr>
      <w:tr w:rsidR="00E11155" w:rsidRPr="002F30CB" w:rsidTr="00524F06">
        <w:trPr>
          <w:jc w:val="center"/>
        </w:trPr>
        <w:tc>
          <w:tcPr>
            <w:tcW w:w="2324" w:type="dxa"/>
          </w:tcPr>
          <w:p w:rsidR="00E11155" w:rsidRPr="00D833A1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33A1">
              <w:rPr>
                <w:rFonts w:ascii="Times New Roman" w:hAnsi="Times New Roman" w:cs="Times New Roman"/>
                <w:sz w:val="23"/>
                <w:szCs w:val="23"/>
              </w:rPr>
              <w:t>Производительность труда и поддержка занятости</w:t>
            </w:r>
          </w:p>
        </w:tc>
        <w:tc>
          <w:tcPr>
            <w:tcW w:w="992" w:type="dxa"/>
          </w:tcPr>
          <w:p w:rsidR="00E11155" w:rsidRPr="00D833A1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33A1">
              <w:rPr>
                <w:rFonts w:ascii="Times New Roman" w:hAnsi="Times New Roman" w:cs="Times New Roman"/>
                <w:sz w:val="23"/>
                <w:szCs w:val="23"/>
              </w:rPr>
              <w:t>7,1</w:t>
            </w:r>
          </w:p>
        </w:tc>
        <w:tc>
          <w:tcPr>
            <w:tcW w:w="992" w:type="dxa"/>
          </w:tcPr>
          <w:p w:rsidR="00E11155" w:rsidRPr="00D833A1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33A1">
              <w:rPr>
                <w:rFonts w:ascii="Times New Roman" w:hAnsi="Times New Roman" w:cs="Times New Roman"/>
                <w:sz w:val="23"/>
                <w:szCs w:val="23"/>
              </w:rPr>
              <w:t>6,9</w:t>
            </w:r>
          </w:p>
        </w:tc>
        <w:tc>
          <w:tcPr>
            <w:tcW w:w="992" w:type="dxa"/>
          </w:tcPr>
          <w:p w:rsidR="00E11155" w:rsidRPr="00D833A1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33A1">
              <w:rPr>
                <w:rFonts w:ascii="Times New Roman" w:hAnsi="Times New Roman" w:cs="Times New Roman"/>
                <w:sz w:val="23"/>
                <w:szCs w:val="23"/>
              </w:rPr>
              <w:t>6,9</w:t>
            </w:r>
          </w:p>
        </w:tc>
        <w:tc>
          <w:tcPr>
            <w:tcW w:w="993" w:type="dxa"/>
          </w:tcPr>
          <w:p w:rsidR="00E11155" w:rsidRPr="00D833A1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33A1">
              <w:rPr>
                <w:rFonts w:ascii="Times New Roman" w:hAnsi="Times New Roman" w:cs="Times New Roman"/>
                <w:sz w:val="23"/>
                <w:szCs w:val="23"/>
              </w:rPr>
              <w:t>14,2</w:t>
            </w:r>
          </w:p>
        </w:tc>
        <w:tc>
          <w:tcPr>
            <w:tcW w:w="992" w:type="dxa"/>
          </w:tcPr>
          <w:p w:rsidR="00E11155" w:rsidRPr="00D833A1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33A1">
              <w:rPr>
                <w:rFonts w:ascii="Times New Roman" w:hAnsi="Times New Roman" w:cs="Times New Roman"/>
                <w:sz w:val="23"/>
                <w:szCs w:val="23"/>
              </w:rPr>
              <w:t>18,3</w:t>
            </w:r>
          </w:p>
        </w:tc>
        <w:tc>
          <w:tcPr>
            <w:tcW w:w="964" w:type="dxa"/>
          </w:tcPr>
          <w:p w:rsidR="00E11155" w:rsidRPr="00D833A1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33A1">
              <w:rPr>
                <w:rFonts w:ascii="Times New Roman" w:hAnsi="Times New Roman" w:cs="Times New Roman"/>
                <w:sz w:val="23"/>
                <w:szCs w:val="23"/>
              </w:rPr>
              <w:t>20,3</w:t>
            </w:r>
          </w:p>
        </w:tc>
        <w:tc>
          <w:tcPr>
            <w:tcW w:w="1158" w:type="dxa"/>
          </w:tcPr>
          <w:p w:rsidR="00E11155" w:rsidRPr="00D833A1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33A1">
              <w:rPr>
                <w:rFonts w:ascii="Times New Roman" w:hAnsi="Times New Roman" w:cs="Times New Roman"/>
                <w:sz w:val="23"/>
                <w:szCs w:val="23"/>
              </w:rPr>
              <w:t>73,7</w:t>
            </w:r>
          </w:p>
        </w:tc>
      </w:tr>
      <w:tr w:rsidR="00E11155" w:rsidRPr="002F30CB" w:rsidTr="00524F06">
        <w:trPr>
          <w:jc w:val="center"/>
        </w:trPr>
        <w:tc>
          <w:tcPr>
            <w:tcW w:w="2324" w:type="dxa"/>
          </w:tcPr>
          <w:p w:rsidR="00E11155" w:rsidRPr="00D833A1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33A1">
              <w:rPr>
                <w:rFonts w:ascii="Times New Roman" w:hAnsi="Times New Roman" w:cs="Times New Roman"/>
                <w:sz w:val="23"/>
                <w:szCs w:val="23"/>
              </w:rPr>
              <w:t>Цифровая экономика</w:t>
            </w:r>
          </w:p>
        </w:tc>
        <w:tc>
          <w:tcPr>
            <w:tcW w:w="992" w:type="dxa"/>
          </w:tcPr>
          <w:p w:rsidR="00E11155" w:rsidRPr="00D833A1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33A1">
              <w:rPr>
                <w:rFonts w:ascii="Times New Roman" w:hAnsi="Times New Roman" w:cs="Times New Roman"/>
                <w:sz w:val="23"/>
                <w:szCs w:val="23"/>
              </w:rPr>
              <w:t>107,9</w:t>
            </w:r>
          </w:p>
        </w:tc>
        <w:tc>
          <w:tcPr>
            <w:tcW w:w="992" w:type="dxa"/>
          </w:tcPr>
          <w:p w:rsidR="00E11155" w:rsidRPr="00D833A1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33A1">
              <w:rPr>
                <w:rFonts w:ascii="Times New Roman" w:hAnsi="Times New Roman" w:cs="Times New Roman"/>
                <w:sz w:val="23"/>
                <w:szCs w:val="23"/>
              </w:rPr>
              <w:t>98,7</w:t>
            </w:r>
          </w:p>
        </w:tc>
        <w:tc>
          <w:tcPr>
            <w:tcW w:w="992" w:type="dxa"/>
          </w:tcPr>
          <w:p w:rsidR="00E11155" w:rsidRPr="00D833A1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33A1">
              <w:rPr>
                <w:rFonts w:ascii="Times New Roman" w:hAnsi="Times New Roman" w:cs="Times New Roman"/>
                <w:sz w:val="23"/>
                <w:szCs w:val="23"/>
              </w:rPr>
              <w:t>157,9</w:t>
            </w:r>
          </w:p>
        </w:tc>
        <w:tc>
          <w:tcPr>
            <w:tcW w:w="993" w:type="dxa"/>
          </w:tcPr>
          <w:p w:rsidR="00E11155" w:rsidRPr="00D833A1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33A1">
              <w:rPr>
                <w:rFonts w:ascii="Times New Roman" w:hAnsi="Times New Roman" w:cs="Times New Roman"/>
                <w:sz w:val="23"/>
                <w:szCs w:val="23"/>
              </w:rPr>
              <w:t>258,3</w:t>
            </w:r>
          </w:p>
        </w:tc>
        <w:tc>
          <w:tcPr>
            <w:tcW w:w="992" w:type="dxa"/>
          </w:tcPr>
          <w:p w:rsidR="00E11155" w:rsidRPr="00D833A1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33A1">
              <w:rPr>
                <w:rFonts w:ascii="Times New Roman" w:hAnsi="Times New Roman" w:cs="Times New Roman"/>
                <w:sz w:val="23"/>
                <w:szCs w:val="23"/>
              </w:rPr>
              <w:t>267,0</w:t>
            </w:r>
          </w:p>
        </w:tc>
        <w:tc>
          <w:tcPr>
            <w:tcW w:w="964" w:type="dxa"/>
          </w:tcPr>
          <w:p w:rsidR="00E11155" w:rsidRPr="00D833A1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33A1">
              <w:rPr>
                <w:rFonts w:ascii="Times New Roman" w:hAnsi="Times New Roman" w:cs="Times New Roman"/>
                <w:sz w:val="23"/>
                <w:szCs w:val="23"/>
              </w:rPr>
              <w:t>218,9</w:t>
            </w:r>
          </w:p>
        </w:tc>
        <w:tc>
          <w:tcPr>
            <w:tcW w:w="1158" w:type="dxa"/>
          </w:tcPr>
          <w:p w:rsidR="00E11155" w:rsidRPr="00D833A1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33A1">
              <w:rPr>
                <w:rFonts w:ascii="Times New Roman" w:hAnsi="Times New Roman" w:cs="Times New Roman"/>
                <w:sz w:val="23"/>
                <w:szCs w:val="23"/>
              </w:rPr>
              <w:t>1 108,8</w:t>
            </w:r>
          </w:p>
        </w:tc>
      </w:tr>
      <w:tr w:rsidR="00E11155" w:rsidRPr="002F30CB" w:rsidTr="00524F06">
        <w:trPr>
          <w:jc w:val="center"/>
        </w:trPr>
        <w:tc>
          <w:tcPr>
            <w:tcW w:w="2324" w:type="dxa"/>
          </w:tcPr>
          <w:p w:rsidR="00E11155" w:rsidRPr="00D833A1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33A1">
              <w:rPr>
                <w:rFonts w:ascii="Times New Roman" w:hAnsi="Times New Roman" w:cs="Times New Roman"/>
                <w:sz w:val="23"/>
                <w:szCs w:val="23"/>
              </w:rPr>
              <w:t>Комплексный план</w:t>
            </w:r>
          </w:p>
          <w:p w:rsidR="00E11155" w:rsidRPr="00D833A1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33A1">
              <w:rPr>
                <w:rFonts w:ascii="Times New Roman" w:hAnsi="Times New Roman" w:cs="Times New Roman"/>
                <w:sz w:val="23"/>
                <w:szCs w:val="23"/>
              </w:rPr>
              <w:t>модернизации и расширения маг</w:t>
            </w:r>
            <w:r w:rsidRPr="00D833A1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D833A1">
              <w:rPr>
                <w:rFonts w:ascii="Times New Roman" w:hAnsi="Times New Roman" w:cs="Times New Roman"/>
                <w:sz w:val="23"/>
                <w:szCs w:val="23"/>
              </w:rPr>
              <w:t>стральной инфр</w:t>
            </w:r>
            <w:r w:rsidRPr="00D833A1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D833A1">
              <w:rPr>
                <w:rFonts w:ascii="Times New Roman" w:hAnsi="Times New Roman" w:cs="Times New Roman"/>
                <w:sz w:val="23"/>
                <w:szCs w:val="23"/>
              </w:rPr>
              <w:t>структуры</w:t>
            </w:r>
          </w:p>
        </w:tc>
        <w:tc>
          <w:tcPr>
            <w:tcW w:w="992" w:type="dxa"/>
          </w:tcPr>
          <w:p w:rsidR="00E11155" w:rsidRPr="00D833A1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33A1">
              <w:rPr>
                <w:rFonts w:ascii="Times New Roman" w:hAnsi="Times New Roman" w:cs="Times New Roman"/>
                <w:sz w:val="23"/>
                <w:szCs w:val="23"/>
              </w:rPr>
              <w:t>323,2</w:t>
            </w:r>
          </w:p>
        </w:tc>
        <w:tc>
          <w:tcPr>
            <w:tcW w:w="992" w:type="dxa"/>
          </w:tcPr>
          <w:p w:rsidR="00E11155" w:rsidRPr="00D833A1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33A1">
              <w:rPr>
                <w:rFonts w:ascii="Times New Roman" w:hAnsi="Times New Roman" w:cs="Times New Roman"/>
                <w:sz w:val="23"/>
                <w:szCs w:val="23"/>
              </w:rPr>
              <w:t>343,0</w:t>
            </w:r>
          </w:p>
        </w:tc>
        <w:tc>
          <w:tcPr>
            <w:tcW w:w="992" w:type="dxa"/>
          </w:tcPr>
          <w:p w:rsidR="00E11155" w:rsidRPr="00D833A1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33A1">
              <w:rPr>
                <w:rFonts w:ascii="Times New Roman" w:hAnsi="Times New Roman" w:cs="Times New Roman"/>
                <w:sz w:val="23"/>
                <w:szCs w:val="23"/>
              </w:rPr>
              <w:t>376,1</w:t>
            </w:r>
          </w:p>
        </w:tc>
        <w:tc>
          <w:tcPr>
            <w:tcW w:w="993" w:type="dxa"/>
          </w:tcPr>
          <w:p w:rsidR="00E11155" w:rsidRPr="00D833A1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33A1">
              <w:rPr>
                <w:rFonts w:ascii="Times New Roman" w:hAnsi="Times New Roman" w:cs="Times New Roman"/>
                <w:sz w:val="23"/>
                <w:szCs w:val="23"/>
              </w:rPr>
              <w:t>424,7</w:t>
            </w:r>
          </w:p>
        </w:tc>
        <w:tc>
          <w:tcPr>
            <w:tcW w:w="992" w:type="dxa"/>
          </w:tcPr>
          <w:p w:rsidR="00E11155" w:rsidRPr="00D833A1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33A1">
              <w:rPr>
                <w:rFonts w:ascii="Times New Roman" w:hAnsi="Times New Roman" w:cs="Times New Roman"/>
                <w:sz w:val="23"/>
                <w:szCs w:val="23"/>
              </w:rPr>
              <w:t>426,4</w:t>
            </w:r>
          </w:p>
        </w:tc>
        <w:tc>
          <w:tcPr>
            <w:tcW w:w="964" w:type="dxa"/>
          </w:tcPr>
          <w:p w:rsidR="00E11155" w:rsidRPr="00D833A1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33A1">
              <w:rPr>
                <w:rFonts w:ascii="Times New Roman" w:hAnsi="Times New Roman" w:cs="Times New Roman"/>
                <w:sz w:val="23"/>
                <w:szCs w:val="23"/>
              </w:rPr>
              <w:t>405,7</w:t>
            </w:r>
          </w:p>
        </w:tc>
        <w:tc>
          <w:tcPr>
            <w:tcW w:w="1158" w:type="dxa"/>
          </w:tcPr>
          <w:p w:rsidR="00E11155" w:rsidRPr="00D833A1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33A1">
              <w:rPr>
                <w:rFonts w:ascii="Times New Roman" w:hAnsi="Times New Roman" w:cs="Times New Roman"/>
                <w:sz w:val="23"/>
                <w:szCs w:val="23"/>
              </w:rPr>
              <w:t>2 299,1</w:t>
            </w:r>
          </w:p>
        </w:tc>
      </w:tr>
      <w:tr w:rsidR="00E11155" w:rsidRPr="002F30CB" w:rsidTr="00524F06">
        <w:trPr>
          <w:jc w:val="center"/>
        </w:trPr>
        <w:tc>
          <w:tcPr>
            <w:tcW w:w="2324" w:type="dxa"/>
          </w:tcPr>
          <w:p w:rsidR="00E11155" w:rsidRPr="00D833A1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33A1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992" w:type="dxa"/>
          </w:tcPr>
          <w:p w:rsidR="00E11155" w:rsidRPr="00D833A1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33A1">
              <w:rPr>
                <w:rFonts w:ascii="Times New Roman" w:hAnsi="Times New Roman" w:cs="Times New Roman"/>
                <w:sz w:val="23"/>
                <w:szCs w:val="23"/>
              </w:rPr>
              <w:t>1674,9</w:t>
            </w:r>
          </w:p>
        </w:tc>
        <w:tc>
          <w:tcPr>
            <w:tcW w:w="992" w:type="dxa"/>
          </w:tcPr>
          <w:p w:rsidR="00E11155" w:rsidRPr="00D833A1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33A1">
              <w:rPr>
                <w:rFonts w:ascii="Times New Roman" w:hAnsi="Times New Roman" w:cs="Times New Roman"/>
                <w:sz w:val="23"/>
                <w:szCs w:val="23"/>
              </w:rPr>
              <w:t>1819,8</w:t>
            </w:r>
          </w:p>
        </w:tc>
        <w:tc>
          <w:tcPr>
            <w:tcW w:w="992" w:type="dxa"/>
          </w:tcPr>
          <w:p w:rsidR="00E11155" w:rsidRPr="00D833A1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33A1">
              <w:rPr>
                <w:rFonts w:ascii="Times New Roman" w:hAnsi="Times New Roman" w:cs="Times New Roman"/>
                <w:sz w:val="23"/>
                <w:szCs w:val="23"/>
              </w:rPr>
              <w:t>2051,8</w:t>
            </w:r>
          </w:p>
        </w:tc>
        <w:tc>
          <w:tcPr>
            <w:tcW w:w="993" w:type="dxa"/>
          </w:tcPr>
          <w:p w:rsidR="00E11155" w:rsidRPr="00D833A1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33A1">
              <w:rPr>
                <w:rFonts w:ascii="Times New Roman" w:hAnsi="Times New Roman" w:cs="Times New Roman"/>
                <w:sz w:val="23"/>
                <w:szCs w:val="23"/>
              </w:rPr>
              <w:t>2576,8</w:t>
            </w:r>
          </w:p>
        </w:tc>
        <w:tc>
          <w:tcPr>
            <w:tcW w:w="992" w:type="dxa"/>
          </w:tcPr>
          <w:p w:rsidR="00E11155" w:rsidRPr="00D833A1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33A1">
              <w:rPr>
                <w:rFonts w:ascii="Times New Roman" w:hAnsi="Times New Roman" w:cs="Times New Roman"/>
                <w:sz w:val="23"/>
                <w:szCs w:val="23"/>
              </w:rPr>
              <w:t>2559,5</w:t>
            </w:r>
          </w:p>
        </w:tc>
        <w:tc>
          <w:tcPr>
            <w:tcW w:w="964" w:type="dxa"/>
          </w:tcPr>
          <w:p w:rsidR="00E11155" w:rsidRPr="00D833A1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33A1">
              <w:rPr>
                <w:rFonts w:ascii="Times New Roman" w:hAnsi="Times New Roman" w:cs="Times New Roman"/>
                <w:sz w:val="23"/>
                <w:szCs w:val="23"/>
              </w:rPr>
              <w:t>2427,2</w:t>
            </w:r>
          </w:p>
        </w:tc>
        <w:tc>
          <w:tcPr>
            <w:tcW w:w="1158" w:type="dxa"/>
          </w:tcPr>
          <w:p w:rsidR="00E11155" w:rsidRPr="00D833A1" w:rsidRDefault="00E11155" w:rsidP="00AF3236">
            <w:pPr>
              <w:widowControl w:val="0"/>
              <w:tabs>
                <w:tab w:val="left" w:pos="1035"/>
              </w:tabs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33A1">
              <w:rPr>
                <w:rFonts w:ascii="Times New Roman" w:hAnsi="Times New Roman" w:cs="Times New Roman"/>
                <w:sz w:val="23"/>
                <w:szCs w:val="23"/>
              </w:rPr>
              <w:t>13 110,3</w:t>
            </w:r>
          </w:p>
        </w:tc>
      </w:tr>
    </w:tbl>
    <w:p w:rsidR="001318A2" w:rsidRDefault="001318A2" w:rsidP="001318A2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2B10" w:rsidRDefault="00862B10" w:rsidP="001318A2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Характерным принцип</w:t>
      </w:r>
      <w:r w:rsidRPr="00862B10">
        <w:rPr>
          <w:rFonts w:ascii="Times New Roman" w:hAnsi="Times New Roman" w:cs="Times New Roman"/>
          <w:sz w:val="28"/>
          <w:szCs w:val="28"/>
        </w:rPr>
        <w:t xml:space="preserve"> этих проектов является включение их в сущ</w:t>
      </w:r>
      <w:r w:rsidRPr="00862B10">
        <w:rPr>
          <w:rFonts w:ascii="Times New Roman" w:hAnsi="Times New Roman" w:cs="Times New Roman"/>
          <w:sz w:val="28"/>
          <w:szCs w:val="28"/>
        </w:rPr>
        <w:t>е</w:t>
      </w:r>
      <w:r w:rsidRPr="00862B10">
        <w:rPr>
          <w:rFonts w:ascii="Times New Roman" w:hAnsi="Times New Roman" w:cs="Times New Roman"/>
          <w:sz w:val="28"/>
          <w:szCs w:val="28"/>
        </w:rPr>
        <w:t xml:space="preserve">ствующие 46 </w:t>
      </w:r>
      <w:r>
        <w:rPr>
          <w:rFonts w:ascii="Times New Roman" w:hAnsi="Times New Roman" w:cs="Times New Roman"/>
          <w:sz w:val="28"/>
          <w:szCs w:val="28"/>
        </w:rPr>
        <w:t>госпрограмм</w:t>
      </w:r>
      <w:r w:rsidRPr="00862B10">
        <w:rPr>
          <w:rFonts w:ascii="Times New Roman" w:hAnsi="Times New Roman" w:cs="Times New Roman"/>
          <w:sz w:val="28"/>
          <w:szCs w:val="28"/>
        </w:rPr>
        <w:t>, в том числе 68 федеральных проектов и 9 других стратегических проектов, которые находятся в рамках крупных планов м</w:t>
      </w:r>
      <w:r w:rsidRPr="00862B10">
        <w:rPr>
          <w:rFonts w:ascii="Times New Roman" w:hAnsi="Times New Roman" w:cs="Times New Roman"/>
          <w:sz w:val="28"/>
          <w:szCs w:val="28"/>
        </w:rPr>
        <w:t>о</w:t>
      </w:r>
      <w:r w:rsidRPr="00862B10">
        <w:rPr>
          <w:rFonts w:ascii="Times New Roman" w:hAnsi="Times New Roman" w:cs="Times New Roman"/>
          <w:sz w:val="28"/>
          <w:szCs w:val="28"/>
        </w:rPr>
        <w:t>дернизации и расширения инфраструктуры.</w:t>
      </w:r>
      <w:proofErr w:type="gramEnd"/>
    </w:p>
    <w:p w:rsidR="00D833A1" w:rsidRPr="00D833A1" w:rsidRDefault="00862B10" w:rsidP="00D833A1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B10">
        <w:rPr>
          <w:rFonts w:ascii="Times New Roman" w:hAnsi="Times New Roman" w:cs="Times New Roman"/>
          <w:sz w:val="28"/>
          <w:szCs w:val="28"/>
        </w:rPr>
        <w:t>На них, помимо ранее выделенных бюджетных ассигнований на реал</w:t>
      </w:r>
      <w:r w:rsidRPr="00862B10">
        <w:rPr>
          <w:rFonts w:ascii="Times New Roman" w:hAnsi="Times New Roman" w:cs="Times New Roman"/>
          <w:sz w:val="28"/>
          <w:szCs w:val="28"/>
        </w:rPr>
        <w:t>и</w:t>
      </w:r>
      <w:r w:rsidRPr="00862B10">
        <w:rPr>
          <w:rFonts w:ascii="Times New Roman" w:hAnsi="Times New Roman" w:cs="Times New Roman"/>
          <w:sz w:val="28"/>
          <w:szCs w:val="28"/>
        </w:rPr>
        <w:t xml:space="preserve">зацию приоритетных проектов и основных мероприятий </w:t>
      </w:r>
      <w:r w:rsidR="00543696">
        <w:rPr>
          <w:rFonts w:ascii="Times New Roman" w:hAnsi="Times New Roman" w:cs="Times New Roman"/>
          <w:sz w:val="28"/>
          <w:szCs w:val="28"/>
        </w:rPr>
        <w:t>госпрограмм</w:t>
      </w:r>
      <w:r w:rsidRPr="00862B10">
        <w:rPr>
          <w:rFonts w:ascii="Times New Roman" w:hAnsi="Times New Roman" w:cs="Times New Roman"/>
          <w:sz w:val="28"/>
          <w:szCs w:val="28"/>
        </w:rPr>
        <w:t>, пл</w:t>
      </w:r>
      <w:r w:rsidRPr="00862B10">
        <w:rPr>
          <w:rFonts w:ascii="Times New Roman" w:hAnsi="Times New Roman" w:cs="Times New Roman"/>
          <w:sz w:val="28"/>
          <w:szCs w:val="28"/>
        </w:rPr>
        <w:t>а</w:t>
      </w:r>
      <w:r w:rsidRPr="00862B10">
        <w:rPr>
          <w:rFonts w:ascii="Times New Roman" w:hAnsi="Times New Roman" w:cs="Times New Roman"/>
          <w:sz w:val="28"/>
          <w:szCs w:val="28"/>
        </w:rPr>
        <w:t xml:space="preserve">нируется выделить еще </w:t>
      </w:r>
      <w:r w:rsidR="00543696">
        <w:rPr>
          <w:rFonts w:ascii="Times New Roman" w:hAnsi="Times New Roman" w:cs="Times New Roman"/>
          <w:sz w:val="28"/>
          <w:szCs w:val="28"/>
        </w:rPr>
        <w:t>восемь</w:t>
      </w:r>
      <w:r w:rsidRPr="00862B10">
        <w:rPr>
          <w:rFonts w:ascii="Times New Roman" w:hAnsi="Times New Roman" w:cs="Times New Roman"/>
          <w:sz w:val="28"/>
          <w:szCs w:val="28"/>
        </w:rPr>
        <w:t xml:space="preserve"> триллионов руб</w:t>
      </w:r>
      <w:r w:rsidR="000E3B56">
        <w:rPr>
          <w:rFonts w:ascii="Times New Roman" w:hAnsi="Times New Roman" w:cs="Times New Roman"/>
          <w:sz w:val="28"/>
          <w:szCs w:val="28"/>
        </w:rPr>
        <w:t>лей</w:t>
      </w:r>
      <w:r w:rsidRPr="00862B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62B10">
        <w:rPr>
          <w:rFonts w:ascii="Times New Roman" w:hAnsi="Times New Roman" w:cs="Times New Roman"/>
          <w:sz w:val="28"/>
          <w:szCs w:val="28"/>
        </w:rPr>
        <w:t xml:space="preserve">С 2019 по 2024 год общие ассигнования из федерального бюджета на реализацию национальных </w:t>
      </w:r>
      <w:r w:rsidR="00543696">
        <w:rPr>
          <w:rFonts w:ascii="Times New Roman" w:hAnsi="Times New Roman" w:cs="Times New Roman"/>
          <w:sz w:val="28"/>
          <w:szCs w:val="28"/>
        </w:rPr>
        <w:t>пр</w:t>
      </w:r>
      <w:r w:rsidR="00543696">
        <w:rPr>
          <w:rFonts w:ascii="Times New Roman" w:hAnsi="Times New Roman" w:cs="Times New Roman"/>
          <w:sz w:val="28"/>
          <w:szCs w:val="28"/>
        </w:rPr>
        <w:t>о</w:t>
      </w:r>
      <w:r w:rsidR="00543696">
        <w:rPr>
          <w:rFonts w:ascii="Times New Roman" w:hAnsi="Times New Roman" w:cs="Times New Roman"/>
          <w:sz w:val="28"/>
          <w:szCs w:val="28"/>
        </w:rPr>
        <w:t>грамм</w:t>
      </w:r>
      <w:r w:rsidRPr="00862B10">
        <w:rPr>
          <w:rFonts w:ascii="Times New Roman" w:hAnsi="Times New Roman" w:cs="Times New Roman"/>
          <w:sz w:val="28"/>
          <w:szCs w:val="28"/>
        </w:rPr>
        <w:t xml:space="preserve"> с 2019 по 2021 год достигнут 5,547 трлн</w:t>
      </w:r>
      <w:r w:rsidR="00543696">
        <w:rPr>
          <w:rFonts w:ascii="Times New Roman" w:hAnsi="Times New Roman" w:cs="Times New Roman"/>
          <w:sz w:val="28"/>
          <w:szCs w:val="28"/>
        </w:rPr>
        <w:t xml:space="preserve">. </w:t>
      </w:r>
      <w:r w:rsidRPr="00862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Pr="00862B10">
        <w:rPr>
          <w:rFonts w:ascii="Times New Roman" w:hAnsi="Times New Roman" w:cs="Times New Roman"/>
          <w:sz w:val="28"/>
          <w:szCs w:val="28"/>
        </w:rPr>
        <w:t xml:space="preserve">. </w:t>
      </w:r>
      <w:r w:rsidR="00543696">
        <w:rPr>
          <w:rFonts w:ascii="Times New Roman" w:hAnsi="Times New Roman" w:cs="Times New Roman"/>
          <w:sz w:val="28"/>
          <w:szCs w:val="28"/>
        </w:rPr>
        <w:t>причем 1,675 трлн. руб. только за прошлый год.</w:t>
      </w:r>
      <w:proofErr w:type="gramEnd"/>
      <w:r w:rsidR="00543696">
        <w:rPr>
          <w:rFonts w:ascii="Times New Roman" w:hAnsi="Times New Roman" w:cs="Times New Roman"/>
          <w:sz w:val="28"/>
          <w:szCs w:val="28"/>
        </w:rPr>
        <w:t xml:space="preserve"> </w:t>
      </w:r>
      <w:r w:rsidRPr="00862B10">
        <w:rPr>
          <w:rFonts w:ascii="Times New Roman" w:hAnsi="Times New Roman" w:cs="Times New Roman"/>
          <w:sz w:val="28"/>
          <w:szCs w:val="28"/>
        </w:rPr>
        <w:t xml:space="preserve">В 2019 году на их долю пришлось 12,8% от общего объема </w:t>
      </w:r>
      <w:r w:rsidR="00543696">
        <w:rPr>
          <w:rFonts w:ascii="Times New Roman" w:hAnsi="Times New Roman" w:cs="Times New Roman"/>
          <w:sz w:val="28"/>
          <w:szCs w:val="28"/>
        </w:rPr>
        <w:t>расходов в формате программ</w:t>
      </w:r>
      <w:r w:rsidRPr="00862B10">
        <w:rPr>
          <w:rFonts w:ascii="Times New Roman" w:hAnsi="Times New Roman" w:cs="Times New Roman"/>
          <w:sz w:val="28"/>
          <w:szCs w:val="28"/>
        </w:rPr>
        <w:t xml:space="preserve"> федерального бюджета и 9,3% от о</w:t>
      </w:r>
      <w:r w:rsidRPr="00862B10">
        <w:rPr>
          <w:rFonts w:ascii="Times New Roman" w:hAnsi="Times New Roman" w:cs="Times New Roman"/>
          <w:sz w:val="28"/>
          <w:szCs w:val="28"/>
        </w:rPr>
        <w:t>б</w:t>
      </w:r>
      <w:r w:rsidRPr="00862B10">
        <w:rPr>
          <w:rFonts w:ascii="Times New Roman" w:hAnsi="Times New Roman" w:cs="Times New Roman"/>
          <w:sz w:val="28"/>
          <w:szCs w:val="28"/>
        </w:rPr>
        <w:t>щего бюджета.</w:t>
      </w:r>
      <w:r w:rsidR="00543696">
        <w:rPr>
          <w:rFonts w:ascii="Times New Roman" w:hAnsi="Times New Roman" w:cs="Times New Roman"/>
          <w:sz w:val="28"/>
          <w:szCs w:val="28"/>
        </w:rPr>
        <w:t xml:space="preserve"> </w:t>
      </w:r>
      <w:r w:rsidR="007F1C22">
        <w:rPr>
          <w:rFonts w:ascii="Times New Roman" w:hAnsi="Times New Roman" w:cs="Times New Roman"/>
          <w:sz w:val="28"/>
          <w:szCs w:val="28"/>
        </w:rPr>
        <w:t>Максимальные суммы</w:t>
      </w:r>
      <w:r w:rsidR="00D833A1" w:rsidRPr="00D833A1">
        <w:rPr>
          <w:rFonts w:ascii="Times New Roman" w:hAnsi="Times New Roman" w:cs="Times New Roman"/>
          <w:sz w:val="28"/>
          <w:szCs w:val="28"/>
        </w:rPr>
        <w:t xml:space="preserve"> </w:t>
      </w:r>
      <w:r w:rsidR="007F1C22">
        <w:rPr>
          <w:rFonts w:ascii="Times New Roman" w:hAnsi="Times New Roman" w:cs="Times New Roman"/>
          <w:sz w:val="28"/>
          <w:szCs w:val="28"/>
        </w:rPr>
        <w:t xml:space="preserve">для финансирования </w:t>
      </w:r>
      <w:r w:rsidR="00D833A1" w:rsidRPr="00D833A1">
        <w:rPr>
          <w:rFonts w:ascii="Times New Roman" w:hAnsi="Times New Roman" w:cs="Times New Roman"/>
          <w:sz w:val="28"/>
          <w:szCs w:val="28"/>
        </w:rPr>
        <w:t xml:space="preserve">проектов в </w:t>
      </w:r>
      <w:r w:rsidR="007F1C22">
        <w:rPr>
          <w:rFonts w:ascii="Times New Roman" w:hAnsi="Times New Roman" w:cs="Times New Roman"/>
          <w:sz w:val="28"/>
          <w:szCs w:val="28"/>
        </w:rPr>
        <w:t>теч</w:t>
      </w:r>
      <w:r w:rsidR="007F1C22">
        <w:rPr>
          <w:rFonts w:ascii="Times New Roman" w:hAnsi="Times New Roman" w:cs="Times New Roman"/>
          <w:sz w:val="28"/>
          <w:szCs w:val="28"/>
        </w:rPr>
        <w:t>е</w:t>
      </w:r>
      <w:r w:rsidR="007F1C22">
        <w:rPr>
          <w:rFonts w:ascii="Times New Roman" w:hAnsi="Times New Roman" w:cs="Times New Roman"/>
          <w:sz w:val="28"/>
          <w:szCs w:val="28"/>
        </w:rPr>
        <w:t>ние последующих трех лет задействованы для роста качества жизни, это пр</w:t>
      </w:r>
      <w:r w:rsidR="007F1C22">
        <w:rPr>
          <w:rFonts w:ascii="Times New Roman" w:hAnsi="Times New Roman" w:cs="Times New Roman"/>
          <w:sz w:val="28"/>
          <w:szCs w:val="28"/>
        </w:rPr>
        <w:t>о</w:t>
      </w:r>
      <w:r w:rsidR="007F1C22">
        <w:rPr>
          <w:rFonts w:ascii="Times New Roman" w:hAnsi="Times New Roman" w:cs="Times New Roman"/>
          <w:sz w:val="28"/>
          <w:szCs w:val="28"/>
        </w:rPr>
        <w:t xml:space="preserve">екты </w:t>
      </w:r>
      <w:r w:rsidR="00D833A1" w:rsidRPr="00D833A1">
        <w:rPr>
          <w:rFonts w:ascii="Times New Roman" w:hAnsi="Times New Roman" w:cs="Times New Roman"/>
          <w:sz w:val="28"/>
          <w:szCs w:val="28"/>
        </w:rPr>
        <w:t xml:space="preserve">«Демография» </w:t>
      </w:r>
      <w:r w:rsidR="007F1C22">
        <w:rPr>
          <w:rFonts w:ascii="Times New Roman" w:hAnsi="Times New Roman" w:cs="Times New Roman"/>
          <w:sz w:val="28"/>
          <w:szCs w:val="28"/>
        </w:rPr>
        <w:t>– 27,6 процентов</w:t>
      </w:r>
      <w:r w:rsidR="00D833A1" w:rsidRPr="00D833A1">
        <w:rPr>
          <w:rFonts w:ascii="Times New Roman" w:hAnsi="Times New Roman" w:cs="Times New Roman"/>
          <w:sz w:val="28"/>
          <w:szCs w:val="28"/>
        </w:rPr>
        <w:t>, «Комплексная модернизация и расш</w:t>
      </w:r>
      <w:r w:rsidR="00D833A1" w:rsidRPr="00D833A1">
        <w:rPr>
          <w:rFonts w:ascii="Times New Roman" w:hAnsi="Times New Roman" w:cs="Times New Roman"/>
          <w:sz w:val="28"/>
          <w:szCs w:val="28"/>
        </w:rPr>
        <w:t>и</w:t>
      </w:r>
      <w:r w:rsidR="00D833A1" w:rsidRPr="00D833A1">
        <w:rPr>
          <w:rFonts w:ascii="Times New Roman" w:hAnsi="Times New Roman" w:cs="Times New Roman"/>
          <w:sz w:val="28"/>
          <w:szCs w:val="28"/>
        </w:rPr>
        <w:t xml:space="preserve">рение магистральной инфраструктуры» </w:t>
      </w:r>
      <w:r w:rsidR="007F1C22">
        <w:rPr>
          <w:rFonts w:ascii="Times New Roman" w:hAnsi="Times New Roman" w:cs="Times New Roman"/>
          <w:sz w:val="28"/>
          <w:szCs w:val="28"/>
        </w:rPr>
        <w:t>–</w:t>
      </w:r>
      <w:r w:rsidR="007F1C22" w:rsidRPr="00D833A1">
        <w:rPr>
          <w:rFonts w:ascii="Times New Roman" w:hAnsi="Times New Roman" w:cs="Times New Roman"/>
          <w:sz w:val="28"/>
          <w:szCs w:val="28"/>
        </w:rPr>
        <w:t xml:space="preserve"> </w:t>
      </w:r>
      <w:r w:rsidR="007F1C22">
        <w:rPr>
          <w:rFonts w:ascii="Times New Roman" w:hAnsi="Times New Roman" w:cs="Times New Roman"/>
          <w:sz w:val="28"/>
          <w:szCs w:val="28"/>
        </w:rPr>
        <w:t>18,8 процентов и проект</w:t>
      </w:r>
      <w:r w:rsidR="00D833A1" w:rsidRPr="00D833A1">
        <w:rPr>
          <w:rFonts w:ascii="Times New Roman" w:hAnsi="Times New Roman" w:cs="Times New Roman"/>
          <w:sz w:val="28"/>
          <w:szCs w:val="28"/>
        </w:rPr>
        <w:t xml:space="preserve"> «Здрав</w:t>
      </w:r>
      <w:r w:rsidR="00D833A1" w:rsidRPr="00D833A1">
        <w:rPr>
          <w:rFonts w:ascii="Times New Roman" w:hAnsi="Times New Roman" w:cs="Times New Roman"/>
          <w:sz w:val="28"/>
          <w:szCs w:val="28"/>
        </w:rPr>
        <w:t>о</w:t>
      </w:r>
      <w:r w:rsidR="00D833A1" w:rsidRPr="00D833A1">
        <w:rPr>
          <w:rFonts w:ascii="Times New Roman" w:hAnsi="Times New Roman" w:cs="Times New Roman"/>
          <w:sz w:val="28"/>
          <w:szCs w:val="28"/>
        </w:rPr>
        <w:t>охране</w:t>
      </w:r>
      <w:r w:rsidR="007F1C22">
        <w:rPr>
          <w:rFonts w:ascii="Times New Roman" w:hAnsi="Times New Roman" w:cs="Times New Roman"/>
          <w:sz w:val="28"/>
          <w:szCs w:val="28"/>
        </w:rPr>
        <w:t>ние» около 13 процентов от общего объема программных расходов.</w:t>
      </w:r>
    </w:p>
    <w:p w:rsidR="00D833A1" w:rsidRPr="00D833A1" w:rsidRDefault="00D833A1" w:rsidP="00D833A1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B9F" w:rsidRPr="00260B9F">
        <w:rPr>
          <w:rFonts w:ascii="Times New Roman" w:hAnsi="Times New Roman" w:cs="Times New Roman"/>
          <w:sz w:val="28"/>
          <w:szCs w:val="28"/>
        </w:rPr>
        <w:t>Они также внесли свой вклад в развитие инфраструктуры во всех сф</w:t>
      </w:r>
      <w:r w:rsidR="00260B9F" w:rsidRPr="00260B9F">
        <w:rPr>
          <w:rFonts w:ascii="Times New Roman" w:hAnsi="Times New Roman" w:cs="Times New Roman"/>
          <w:sz w:val="28"/>
          <w:szCs w:val="28"/>
        </w:rPr>
        <w:t>е</w:t>
      </w:r>
      <w:r w:rsidR="00260B9F" w:rsidRPr="00260B9F">
        <w:rPr>
          <w:rFonts w:ascii="Times New Roman" w:hAnsi="Times New Roman" w:cs="Times New Roman"/>
          <w:sz w:val="28"/>
          <w:szCs w:val="28"/>
        </w:rPr>
        <w:t>рах экономики. Активно оценивая изменения, которые были приняты в связи</w:t>
      </w:r>
      <w:r w:rsidR="00260B9F">
        <w:rPr>
          <w:rFonts w:ascii="Times New Roman" w:hAnsi="Times New Roman" w:cs="Times New Roman"/>
          <w:sz w:val="28"/>
          <w:szCs w:val="28"/>
        </w:rPr>
        <w:t xml:space="preserve"> с финансированием нацпроектов, </w:t>
      </w:r>
      <w:r w:rsidR="00260B9F" w:rsidRPr="00260B9F">
        <w:rPr>
          <w:rFonts w:ascii="Times New Roman" w:hAnsi="Times New Roman" w:cs="Times New Roman"/>
          <w:sz w:val="28"/>
          <w:szCs w:val="28"/>
        </w:rPr>
        <w:t>следует также отметить некоторые нед</w:t>
      </w:r>
      <w:r w:rsidR="00260B9F" w:rsidRPr="00260B9F">
        <w:rPr>
          <w:rFonts w:ascii="Times New Roman" w:hAnsi="Times New Roman" w:cs="Times New Roman"/>
          <w:sz w:val="28"/>
          <w:szCs w:val="28"/>
        </w:rPr>
        <w:t>о</w:t>
      </w:r>
      <w:r w:rsidR="00260B9F" w:rsidRPr="00260B9F">
        <w:rPr>
          <w:rFonts w:ascii="Times New Roman" w:hAnsi="Times New Roman" w:cs="Times New Roman"/>
          <w:sz w:val="28"/>
          <w:szCs w:val="28"/>
        </w:rPr>
        <w:t>статки</w:t>
      </w:r>
      <w:r w:rsidR="00260B9F">
        <w:rPr>
          <w:rFonts w:ascii="Times New Roman" w:hAnsi="Times New Roman" w:cs="Times New Roman"/>
          <w:sz w:val="28"/>
          <w:szCs w:val="28"/>
        </w:rPr>
        <w:t xml:space="preserve"> </w:t>
      </w:r>
      <w:r w:rsidRPr="00D833A1">
        <w:rPr>
          <w:rFonts w:ascii="Times New Roman" w:hAnsi="Times New Roman" w:cs="Times New Roman"/>
          <w:sz w:val="28"/>
          <w:szCs w:val="28"/>
        </w:rPr>
        <w:t>[56].</w:t>
      </w:r>
    </w:p>
    <w:p w:rsidR="00260B9F" w:rsidRDefault="00260B9F" w:rsidP="00D833A1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60B9F">
        <w:rPr>
          <w:rFonts w:ascii="Times New Roman" w:hAnsi="Times New Roman" w:cs="Times New Roman"/>
          <w:sz w:val="28"/>
          <w:szCs w:val="28"/>
        </w:rPr>
        <w:t xml:space="preserve">огда новые федеральные проекты включаются в общую сумму 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Pr="00260B9F">
        <w:rPr>
          <w:rFonts w:ascii="Times New Roman" w:hAnsi="Times New Roman" w:cs="Times New Roman"/>
          <w:sz w:val="28"/>
          <w:szCs w:val="28"/>
        </w:rPr>
        <w:t>, а ранее существовавшие приоритетные проекты, включа</w:t>
      </w:r>
      <w:r>
        <w:rPr>
          <w:rFonts w:ascii="Times New Roman" w:hAnsi="Times New Roman" w:cs="Times New Roman"/>
          <w:sz w:val="28"/>
          <w:szCs w:val="28"/>
        </w:rPr>
        <w:t>ются в</w:t>
      </w:r>
      <w:r w:rsidRPr="00260B9F">
        <w:rPr>
          <w:rFonts w:ascii="Times New Roman" w:hAnsi="Times New Roman" w:cs="Times New Roman"/>
          <w:sz w:val="28"/>
          <w:szCs w:val="28"/>
        </w:rPr>
        <w:t xml:space="preserve"> федеральные и ведомственные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260B9F">
        <w:rPr>
          <w:rFonts w:ascii="Times New Roman" w:hAnsi="Times New Roman" w:cs="Times New Roman"/>
          <w:sz w:val="28"/>
          <w:szCs w:val="28"/>
        </w:rPr>
        <w:t xml:space="preserve">, структура </w:t>
      </w:r>
      <w:r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Pr="00260B9F">
        <w:rPr>
          <w:rFonts w:ascii="Times New Roman" w:hAnsi="Times New Roman" w:cs="Times New Roman"/>
          <w:sz w:val="28"/>
          <w:szCs w:val="28"/>
        </w:rPr>
        <w:t xml:space="preserve">усложняется, и, как следствие, </w:t>
      </w:r>
      <w:r>
        <w:rPr>
          <w:rFonts w:ascii="Times New Roman" w:hAnsi="Times New Roman" w:cs="Times New Roman"/>
          <w:sz w:val="28"/>
          <w:szCs w:val="28"/>
        </w:rPr>
        <w:t>снижается полезный эффект от их выполнения и данная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стема с трудом поддается контролю.</w:t>
      </w:r>
    </w:p>
    <w:p w:rsidR="00324D77" w:rsidRDefault="00324D77" w:rsidP="00D833A1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D77">
        <w:rPr>
          <w:rFonts w:ascii="Times New Roman" w:hAnsi="Times New Roman" w:cs="Times New Roman"/>
          <w:sz w:val="28"/>
          <w:szCs w:val="28"/>
        </w:rPr>
        <w:t xml:space="preserve">Таким образом, различные федеральные проекты существуют в разных государственных планах и соответствующих </w:t>
      </w:r>
      <w:proofErr w:type="spellStart"/>
      <w:r w:rsidRPr="00324D77">
        <w:rPr>
          <w:rFonts w:ascii="Times New Roman" w:hAnsi="Times New Roman" w:cs="Times New Roman"/>
          <w:sz w:val="28"/>
          <w:szCs w:val="28"/>
        </w:rPr>
        <w:t>подпланах</w:t>
      </w:r>
      <w:proofErr w:type="spellEnd"/>
      <w:r w:rsidRPr="00324D77">
        <w:rPr>
          <w:rFonts w:ascii="Times New Roman" w:hAnsi="Times New Roman" w:cs="Times New Roman"/>
          <w:sz w:val="28"/>
          <w:szCs w:val="28"/>
        </w:rPr>
        <w:t>, и утвержденные сре</w:t>
      </w:r>
      <w:r>
        <w:rPr>
          <w:rFonts w:ascii="Times New Roman" w:hAnsi="Times New Roman" w:cs="Times New Roman"/>
          <w:sz w:val="28"/>
          <w:szCs w:val="28"/>
        </w:rPr>
        <w:t xml:space="preserve">дства распределяются между ними. </w:t>
      </w:r>
    </w:p>
    <w:p w:rsidR="00D833A1" w:rsidRPr="00D833A1" w:rsidRDefault="00324D77" w:rsidP="00D833A1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D77">
        <w:rPr>
          <w:rFonts w:ascii="Times New Roman" w:hAnsi="Times New Roman" w:cs="Times New Roman"/>
          <w:sz w:val="28"/>
          <w:szCs w:val="28"/>
        </w:rPr>
        <w:t>При отсутствии едино</w:t>
      </w:r>
      <w:r>
        <w:rPr>
          <w:rFonts w:ascii="Times New Roman" w:hAnsi="Times New Roman" w:cs="Times New Roman"/>
          <w:sz w:val="28"/>
          <w:szCs w:val="28"/>
        </w:rPr>
        <w:t>й методики оценки эффективности и качестве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ности осуществления госпрограмм</w:t>
      </w:r>
      <w:r w:rsidRPr="00324D77">
        <w:rPr>
          <w:rFonts w:ascii="Times New Roman" w:hAnsi="Times New Roman" w:cs="Times New Roman"/>
          <w:sz w:val="28"/>
          <w:szCs w:val="28"/>
        </w:rPr>
        <w:t xml:space="preserve"> практически невозможно оценить эффе</w:t>
      </w:r>
      <w:r w:rsidRPr="00324D77">
        <w:rPr>
          <w:rFonts w:ascii="Times New Roman" w:hAnsi="Times New Roman" w:cs="Times New Roman"/>
          <w:sz w:val="28"/>
          <w:szCs w:val="28"/>
        </w:rPr>
        <w:t>к</w:t>
      </w:r>
      <w:r w:rsidRPr="00324D77">
        <w:rPr>
          <w:rFonts w:ascii="Times New Roman" w:hAnsi="Times New Roman" w:cs="Times New Roman"/>
          <w:sz w:val="28"/>
          <w:szCs w:val="28"/>
        </w:rPr>
        <w:t xml:space="preserve">тивность федеральных проектов как единого плана расходов по </w:t>
      </w:r>
      <w:r>
        <w:rPr>
          <w:rFonts w:ascii="Times New Roman" w:hAnsi="Times New Roman" w:cs="Times New Roman"/>
          <w:sz w:val="28"/>
          <w:szCs w:val="28"/>
        </w:rPr>
        <w:t xml:space="preserve">какому-либо волнующему </w:t>
      </w:r>
      <w:r w:rsidRPr="00324D77">
        <w:rPr>
          <w:rFonts w:ascii="Times New Roman" w:hAnsi="Times New Roman" w:cs="Times New Roman"/>
          <w:sz w:val="28"/>
          <w:szCs w:val="28"/>
        </w:rPr>
        <w:t>стратегическому направлению.</w:t>
      </w:r>
    </w:p>
    <w:p w:rsidR="00D833A1" w:rsidRPr="00D833A1" w:rsidRDefault="00D833A1" w:rsidP="00D833A1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3A1">
        <w:rPr>
          <w:rFonts w:ascii="Times New Roman" w:hAnsi="Times New Roman" w:cs="Times New Roman"/>
          <w:sz w:val="28"/>
          <w:szCs w:val="28"/>
        </w:rPr>
        <w:t>В условиях стабилизации экономической ситуации благодаря, мер</w:t>
      </w:r>
      <w:r w:rsidRPr="00D833A1">
        <w:rPr>
          <w:rFonts w:ascii="Times New Roman" w:hAnsi="Times New Roman" w:cs="Times New Roman"/>
          <w:sz w:val="28"/>
          <w:szCs w:val="28"/>
        </w:rPr>
        <w:t>о</w:t>
      </w:r>
      <w:r w:rsidRPr="00D833A1">
        <w:rPr>
          <w:rFonts w:ascii="Times New Roman" w:hAnsi="Times New Roman" w:cs="Times New Roman"/>
          <w:sz w:val="28"/>
          <w:szCs w:val="28"/>
        </w:rPr>
        <w:t>приятиям, проводимым государством, составлен федеральный бюджет на 2020 год и плановый период 2021 и 2022 годов.</w:t>
      </w:r>
    </w:p>
    <w:p w:rsidR="00637038" w:rsidRDefault="00D833A1" w:rsidP="00637038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3A1">
        <w:rPr>
          <w:rFonts w:ascii="Times New Roman" w:hAnsi="Times New Roman" w:cs="Times New Roman"/>
          <w:sz w:val="28"/>
          <w:szCs w:val="28"/>
        </w:rPr>
        <w:t>Сейчас экономика отличается крепким платежным балансом и мен</w:t>
      </w:r>
      <w:r w:rsidRPr="00D833A1">
        <w:rPr>
          <w:rFonts w:ascii="Times New Roman" w:hAnsi="Times New Roman" w:cs="Times New Roman"/>
          <w:sz w:val="28"/>
          <w:szCs w:val="28"/>
        </w:rPr>
        <w:t>ь</w:t>
      </w:r>
      <w:r w:rsidRPr="00D833A1">
        <w:rPr>
          <w:rFonts w:ascii="Times New Roman" w:hAnsi="Times New Roman" w:cs="Times New Roman"/>
          <w:sz w:val="28"/>
          <w:szCs w:val="28"/>
        </w:rPr>
        <w:t>шей зависимостью от внешнего долга, достаточно низкой инфляцией и ко</w:t>
      </w:r>
      <w:r w:rsidRPr="00D833A1">
        <w:rPr>
          <w:rFonts w:ascii="Times New Roman" w:hAnsi="Times New Roman" w:cs="Times New Roman"/>
          <w:sz w:val="28"/>
          <w:szCs w:val="28"/>
        </w:rPr>
        <w:t>н</w:t>
      </w:r>
      <w:r w:rsidRPr="00D833A1">
        <w:rPr>
          <w:rFonts w:ascii="Times New Roman" w:hAnsi="Times New Roman" w:cs="Times New Roman"/>
          <w:sz w:val="28"/>
          <w:szCs w:val="28"/>
        </w:rPr>
        <w:t>тролируемым уровнем дефицита бюджета, чуть снижающейся зависимостью от цен на нефть.</w:t>
      </w:r>
      <w:r w:rsidR="00637038">
        <w:rPr>
          <w:rFonts w:ascii="Times New Roman" w:hAnsi="Times New Roman" w:cs="Times New Roman"/>
          <w:sz w:val="28"/>
          <w:szCs w:val="28"/>
        </w:rPr>
        <w:t xml:space="preserve"> </w:t>
      </w:r>
      <w:r w:rsidRPr="00D833A1">
        <w:rPr>
          <w:rFonts w:ascii="Times New Roman" w:hAnsi="Times New Roman" w:cs="Times New Roman"/>
          <w:sz w:val="28"/>
          <w:szCs w:val="28"/>
        </w:rPr>
        <w:t>Отличительной особенностью расходов федерального бю</w:t>
      </w:r>
      <w:r w:rsidRPr="00D833A1">
        <w:rPr>
          <w:rFonts w:ascii="Times New Roman" w:hAnsi="Times New Roman" w:cs="Times New Roman"/>
          <w:sz w:val="28"/>
          <w:szCs w:val="28"/>
        </w:rPr>
        <w:t>д</w:t>
      </w:r>
      <w:r w:rsidRPr="00D833A1">
        <w:rPr>
          <w:rFonts w:ascii="Times New Roman" w:hAnsi="Times New Roman" w:cs="Times New Roman"/>
          <w:sz w:val="28"/>
          <w:szCs w:val="28"/>
        </w:rPr>
        <w:t xml:space="preserve">жета в 2020−2022 </w:t>
      </w:r>
      <w:proofErr w:type="spellStart"/>
      <w:r w:rsidRPr="00D833A1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D833A1">
        <w:rPr>
          <w:rFonts w:ascii="Times New Roman" w:hAnsi="Times New Roman" w:cs="Times New Roman"/>
          <w:sz w:val="28"/>
          <w:szCs w:val="28"/>
        </w:rPr>
        <w:t xml:space="preserve">. является их рост, как в номинальном, так и реальном выражении, в частности, в 2020 г., что обеспечивает их реальный прирост за 3 года в размере 5,9 процентов при прогнозируемом уровне инфляции на уровне около 4-х процентов. </w:t>
      </w:r>
    </w:p>
    <w:p w:rsidR="00D833A1" w:rsidRPr="00D833A1" w:rsidRDefault="00D833A1" w:rsidP="00637038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3A1">
        <w:rPr>
          <w:rFonts w:ascii="Times New Roman" w:hAnsi="Times New Roman" w:cs="Times New Roman"/>
          <w:sz w:val="28"/>
          <w:szCs w:val="28"/>
        </w:rPr>
        <w:t>Такой рост расходов обусловлен включением в их состав приорите</w:t>
      </w:r>
      <w:r w:rsidRPr="00D833A1">
        <w:rPr>
          <w:rFonts w:ascii="Times New Roman" w:hAnsi="Times New Roman" w:cs="Times New Roman"/>
          <w:sz w:val="28"/>
          <w:szCs w:val="28"/>
        </w:rPr>
        <w:t>т</w:t>
      </w:r>
      <w:r w:rsidRPr="00D833A1">
        <w:rPr>
          <w:rFonts w:ascii="Times New Roman" w:hAnsi="Times New Roman" w:cs="Times New Roman"/>
          <w:sz w:val="28"/>
          <w:szCs w:val="28"/>
        </w:rPr>
        <w:t>ных национальных проектов для исполнения Указа Президента Российской Федерации от 7 мая 2018 года № 204 [39, 56, 57].</w:t>
      </w:r>
    </w:p>
    <w:p w:rsidR="00D833A1" w:rsidRPr="00D833A1" w:rsidRDefault="00D833A1" w:rsidP="00D833A1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3A1">
        <w:rPr>
          <w:rFonts w:ascii="Times New Roman" w:hAnsi="Times New Roman" w:cs="Times New Roman"/>
          <w:sz w:val="28"/>
          <w:szCs w:val="28"/>
        </w:rPr>
        <w:t>Рассмотрим таблицу 5, в которой обозначены расходы федерального бюджета по разделам.</w:t>
      </w:r>
    </w:p>
    <w:p w:rsidR="00BB0EB8" w:rsidRDefault="00D833A1" w:rsidP="008A7AAA">
      <w:pPr>
        <w:widowControl w:val="0"/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3A1">
        <w:rPr>
          <w:rFonts w:ascii="Times New Roman" w:hAnsi="Times New Roman" w:cs="Times New Roman"/>
          <w:sz w:val="28"/>
          <w:szCs w:val="28"/>
        </w:rPr>
        <w:t xml:space="preserve">Таблица 5 – Изменение структуры расходов федерального бюджета на 2020–2022 годы (законопроект) по сравнению с 2019 годом, млрд. руб.                 (составлено автором по </w:t>
      </w:r>
      <w:r w:rsidR="008A7AAA">
        <w:rPr>
          <w:rFonts w:ascii="Times New Roman" w:hAnsi="Times New Roman" w:cs="Times New Roman"/>
          <w:sz w:val="28"/>
          <w:szCs w:val="28"/>
        </w:rPr>
        <w:t>материалам</w:t>
      </w:r>
      <w:r w:rsidRPr="00D833A1">
        <w:rPr>
          <w:rFonts w:ascii="Times New Roman" w:hAnsi="Times New Roman" w:cs="Times New Roman"/>
          <w:sz w:val="28"/>
          <w:szCs w:val="28"/>
        </w:rPr>
        <w:t xml:space="preserve"> [1, 16, 32])</w:t>
      </w: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0"/>
        <w:gridCol w:w="1088"/>
        <w:gridCol w:w="1155"/>
        <w:gridCol w:w="1134"/>
        <w:gridCol w:w="957"/>
        <w:gridCol w:w="1027"/>
        <w:gridCol w:w="956"/>
        <w:gridCol w:w="1029"/>
      </w:tblGrid>
      <w:tr w:rsidR="00EC2490" w:rsidRPr="00E850AD" w:rsidTr="00E850AD">
        <w:tc>
          <w:tcPr>
            <w:tcW w:w="2010" w:type="dxa"/>
          </w:tcPr>
          <w:p w:rsidR="00FD5F33" w:rsidRPr="00E850AD" w:rsidRDefault="00FD5F33" w:rsidP="00E850AD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Наименования</w:t>
            </w:r>
          </w:p>
          <w:p w:rsidR="00FD5F33" w:rsidRPr="00E850AD" w:rsidRDefault="00FD5F33" w:rsidP="00E850AD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разделов</w:t>
            </w:r>
          </w:p>
          <w:p w:rsidR="00FD5F33" w:rsidRPr="00E850AD" w:rsidRDefault="00FD5F33" w:rsidP="00E850AD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FD5F33" w:rsidRPr="00E850AD" w:rsidRDefault="00FD5F33" w:rsidP="00E850AD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2019 г.</w:t>
            </w:r>
          </w:p>
          <w:p w:rsidR="00FD5F33" w:rsidRPr="00E850AD" w:rsidRDefault="00FD5F33" w:rsidP="00E850AD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FD5F33" w:rsidRPr="00E850AD" w:rsidRDefault="00FD5F33" w:rsidP="00E850AD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2020 г.</w:t>
            </w:r>
          </w:p>
          <w:p w:rsidR="00FD5F33" w:rsidRPr="00E850AD" w:rsidRDefault="00FD5F33" w:rsidP="00E850AD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06BD" w:rsidRPr="00E850AD" w:rsidRDefault="00BD06BD" w:rsidP="00E850AD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850AD">
              <w:rPr>
                <w:rStyle w:val="extended-textshort"/>
              </w:rPr>
              <w:t xml:space="preserve">Δ </w:t>
            </w:r>
            <w:r w:rsidRPr="00E850AD">
              <w:rPr>
                <w:rFonts w:ascii="Times New Roman" w:hAnsi="Times New Roman" w:cs="Times New Roman"/>
              </w:rPr>
              <w:t>по</w:t>
            </w:r>
          </w:p>
          <w:p w:rsidR="00BD06BD" w:rsidRPr="00E850AD" w:rsidRDefault="00BD06BD" w:rsidP="00E850AD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сравн</w:t>
            </w:r>
            <w:r w:rsidRPr="00E850AD">
              <w:rPr>
                <w:rFonts w:ascii="Times New Roman" w:hAnsi="Times New Roman" w:cs="Times New Roman"/>
              </w:rPr>
              <w:t>е</w:t>
            </w:r>
            <w:r w:rsidRPr="00E850AD">
              <w:rPr>
                <w:rFonts w:ascii="Times New Roman" w:hAnsi="Times New Roman" w:cs="Times New Roman"/>
              </w:rPr>
              <w:t>нию</w:t>
            </w:r>
          </w:p>
          <w:p w:rsidR="00FD5F33" w:rsidRPr="00E850AD" w:rsidRDefault="00BD06BD" w:rsidP="00E850AD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с 2019 г.</w:t>
            </w:r>
          </w:p>
        </w:tc>
        <w:tc>
          <w:tcPr>
            <w:tcW w:w="957" w:type="dxa"/>
          </w:tcPr>
          <w:p w:rsidR="00FD5F33" w:rsidRPr="00E850AD" w:rsidRDefault="00FD5F33" w:rsidP="00E850AD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2021 г.</w:t>
            </w:r>
          </w:p>
          <w:p w:rsidR="00FD5F33" w:rsidRPr="00E850AD" w:rsidRDefault="00FD5F33" w:rsidP="00E850AD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FD5F33" w:rsidRPr="00E850AD" w:rsidRDefault="00BD06BD" w:rsidP="00E850AD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850AD">
              <w:rPr>
                <w:rStyle w:val="extended-textshort"/>
              </w:rPr>
              <w:t xml:space="preserve">Δ </w:t>
            </w:r>
            <w:r w:rsidR="00FD5F33" w:rsidRPr="00E850AD">
              <w:rPr>
                <w:rFonts w:ascii="Times New Roman" w:hAnsi="Times New Roman" w:cs="Times New Roman"/>
              </w:rPr>
              <w:t>по</w:t>
            </w:r>
          </w:p>
          <w:p w:rsidR="00FD5F33" w:rsidRPr="00E850AD" w:rsidRDefault="00FD5F33" w:rsidP="00E850AD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сравн</w:t>
            </w:r>
            <w:r w:rsidRPr="00E850AD">
              <w:rPr>
                <w:rFonts w:ascii="Times New Roman" w:hAnsi="Times New Roman" w:cs="Times New Roman"/>
              </w:rPr>
              <w:t>е</w:t>
            </w:r>
            <w:r w:rsidRPr="00E850AD">
              <w:rPr>
                <w:rFonts w:ascii="Times New Roman" w:hAnsi="Times New Roman" w:cs="Times New Roman"/>
              </w:rPr>
              <w:t>нию</w:t>
            </w:r>
          </w:p>
          <w:p w:rsidR="00FD5F33" w:rsidRPr="00E850AD" w:rsidRDefault="00FD5F33" w:rsidP="00E850AD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с 2019 г.</w:t>
            </w:r>
          </w:p>
          <w:p w:rsidR="00FD5F33" w:rsidRPr="00E850AD" w:rsidRDefault="00FD5F33" w:rsidP="00E850AD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FD5F33" w:rsidRPr="00E850AD" w:rsidRDefault="00FD5F33" w:rsidP="00E850AD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2022 г.</w:t>
            </w:r>
          </w:p>
          <w:p w:rsidR="00FD5F33" w:rsidRPr="00E850AD" w:rsidRDefault="00FD5F33" w:rsidP="00E850AD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BD06BD" w:rsidRPr="00E850AD" w:rsidRDefault="00BD06BD" w:rsidP="00E850AD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850AD">
              <w:rPr>
                <w:rStyle w:val="extended-textshort"/>
              </w:rPr>
              <w:t xml:space="preserve">Δ </w:t>
            </w:r>
            <w:r w:rsidRPr="00E850AD">
              <w:rPr>
                <w:rFonts w:ascii="Times New Roman" w:hAnsi="Times New Roman" w:cs="Times New Roman"/>
              </w:rPr>
              <w:t>по</w:t>
            </w:r>
          </w:p>
          <w:p w:rsidR="00BD06BD" w:rsidRPr="00E850AD" w:rsidRDefault="00BD06BD" w:rsidP="00E850AD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сравн</w:t>
            </w:r>
            <w:r w:rsidRPr="00E850AD">
              <w:rPr>
                <w:rFonts w:ascii="Times New Roman" w:hAnsi="Times New Roman" w:cs="Times New Roman"/>
              </w:rPr>
              <w:t>е</w:t>
            </w:r>
            <w:r w:rsidRPr="00E850AD">
              <w:rPr>
                <w:rFonts w:ascii="Times New Roman" w:hAnsi="Times New Roman" w:cs="Times New Roman"/>
              </w:rPr>
              <w:t>нию</w:t>
            </w:r>
          </w:p>
          <w:p w:rsidR="00FD5F33" w:rsidRPr="00E850AD" w:rsidRDefault="00BD06BD" w:rsidP="00E850AD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с 2019 г.</w:t>
            </w:r>
          </w:p>
        </w:tc>
      </w:tr>
      <w:tr w:rsidR="004C7DC8" w:rsidRPr="00E850AD" w:rsidTr="00E850AD">
        <w:trPr>
          <w:trHeight w:val="582"/>
        </w:trPr>
        <w:tc>
          <w:tcPr>
            <w:tcW w:w="2010" w:type="dxa"/>
          </w:tcPr>
          <w:p w:rsidR="004C7DC8" w:rsidRPr="00E850AD" w:rsidRDefault="004C7DC8" w:rsidP="00E850AD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Общегосуда</w:t>
            </w:r>
            <w:r w:rsidRPr="00E850AD">
              <w:rPr>
                <w:rFonts w:ascii="Times New Roman" w:hAnsi="Times New Roman" w:cs="Times New Roman"/>
              </w:rPr>
              <w:t>р</w:t>
            </w:r>
            <w:r w:rsidRPr="00E850AD">
              <w:rPr>
                <w:rFonts w:ascii="Times New Roman" w:hAnsi="Times New Roman" w:cs="Times New Roman"/>
              </w:rPr>
              <w:t>ственные вопросы</w:t>
            </w:r>
          </w:p>
        </w:tc>
        <w:tc>
          <w:tcPr>
            <w:tcW w:w="1088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1643,03</w:t>
            </w:r>
          </w:p>
        </w:tc>
        <w:tc>
          <w:tcPr>
            <w:tcW w:w="1155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1555,36</w:t>
            </w:r>
          </w:p>
        </w:tc>
        <w:tc>
          <w:tcPr>
            <w:tcW w:w="1134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-87,68</w:t>
            </w:r>
          </w:p>
        </w:tc>
        <w:tc>
          <w:tcPr>
            <w:tcW w:w="957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1618,99</w:t>
            </w:r>
          </w:p>
        </w:tc>
        <w:tc>
          <w:tcPr>
            <w:tcW w:w="1027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-24,04</w:t>
            </w:r>
          </w:p>
        </w:tc>
        <w:tc>
          <w:tcPr>
            <w:tcW w:w="956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1665,10</w:t>
            </w:r>
          </w:p>
        </w:tc>
        <w:tc>
          <w:tcPr>
            <w:tcW w:w="1029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22,07</w:t>
            </w:r>
          </w:p>
        </w:tc>
      </w:tr>
      <w:tr w:rsidR="004C7DC8" w:rsidRPr="00E850AD" w:rsidTr="00E850AD">
        <w:tc>
          <w:tcPr>
            <w:tcW w:w="2010" w:type="dxa"/>
          </w:tcPr>
          <w:p w:rsidR="004C7DC8" w:rsidRPr="00E850AD" w:rsidRDefault="004C7DC8" w:rsidP="00E850AD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Национальная</w:t>
            </w:r>
          </w:p>
          <w:p w:rsidR="004C7DC8" w:rsidRPr="00E850AD" w:rsidRDefault="004C7DC8" w:rsidP="00E850AD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оборона</w:t>
            </w:r>
          </w:p>
        </w:tc>
        <w:tc>
          <w:tcPr>
            <w:tcW w:w="1088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3210,90</w:t>
            </w:r>
          </w:p>
        </w:tc>
        <w:tc>
          <w:tcPr>
            <w:tcW w:w="1155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3100,82</w:t>
            </w:r>
          </w:p>
        </w:tc>
        <w:tc>
          <w:tcPr>
            <w:tcW w:w="1134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-110,07</w:t>
            </w:r>
          </w:p>
        </w:tc>
        <w:tc>
          <w:tcPr>
            <w:tcW w:w="957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3246,49</w:t>
            </w:r>
          </w:p>
        </w:tc>
        <w:tc>
          <w:tcPr>
            <w:tcW w:w="1027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35,59</w:t>
            </w:r>
          </w:p>
        </w:tc>
        <w:tc>
          <w:tcPr>
            <w:tcW w:w="956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3332,68</w:t>
            </w:r>
          </w:p>
        </w:tc>
        <w:tc>
          <w:tcPr>
            <w:tcW w:w="1029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121,79</w:t>
            </w:r>
          </w:p>
        </w:tc>
      </w:tr>
      <w:tr w:rsidR="004C7DC8" w:rsidRPr="00E850AD" w:rsidTr="00E850AD">
        <w:tc>
          <w:tcPr>
            <w:tcW w:w="2010" w:type="dxa"/>
          </w:tcPr>
          <w:p w:rsidR="004C7DC8" w:rsidRPr="00E850AD" w:rsidRDefault="004C7DC8" w:rsidP="00E850AD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Национальная</w:t>
            </w:r>
          </w:p>
          <w:p w:rsidR="004C7DC8" w:rsidRPr="00E850AD" w:rsidRDefault="004C7DC8" w:rsidP="00E850AD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безопасность и</w:t>
            </w:r>
          </w:p>
          <w:p w:rsidR="004C7DC8" w:rsidRPr="00E850AD" w:rsidRDefault="004C7DC8" w:rsidP="00E850AD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правоохранител</w:t>
            </w:r>
            <w:r w:rsidRPr="00E850AD">
              <w:rPr>
                <w:rFonts w:ascii="Times New Roman" w:hAnsi="Times New Roman" w:cs="Times New Roman"/>
              </w:rPr>
              <w:t>ь</w:t>
            </w:r>
            <w:r w:rsidR="003E1FAA" w:rsidRPr="00E850AD">
              <w:rPr>
                <w:rFonts w:ascii="Times New Roman" w:hAnsi="Times New Roman" w:cs="Times New Roman"/>
              </w:rPr>
              <w:t xml:space="preserve">ная </w:t>
            </w:r>
            <w:r w:rsidRPr="00E850AD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088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2233,11</w:t>
            </w:r>
          </w:p>
        </w:tc>
        <w:tc>
          <w:tcPr>
            <w:tcW w:w="1155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2458,21</w:t>
            </w:r>
          </w:p>
        </w:tc>
        <w:tc>
          <w:tcPr>
            <w:tcW w:w="1134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225,10</w:t>
            </w:r>
          </w:p>
        </w:tc>
        <w:tc>
          <w:tcPr>
            <w:tcW w:w="957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2455,96</w:t>
            </w:r>
          </w:p>
        </w:tc>
        <w:tc>
          <w:tcPr>
            <w:tcW w:w="1027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222,85</w:t>
            </w:r>
          </w:p>
        </w:tc>
        <w:tc>
          <w:tcPr>
            <w:tcW w:w="956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2479,93</w:t>
            </w:r>
          </w:p>
        </w:tc>
        <w:tc>
          <w:tcPr>
            <w:tcW w:w="1029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246,82</w:t>
            </w:r>
          </w:p>
        </w:tc>
      </w:tr>
      <w:tr w:rsidR="004C7DC8" w:rsidRPr="00E850AD" w:rsidTr="00E850AD">
        <w:tc>
          <w:tcPr>
            <w:tcW w:w="2010" w:type="dxa"/>
          </w:tcPr>
          <w:p w:rsidR="004C7DC8" w:rsidRPr="00E850AD" w:rsidRDefault="004C7DC8" w:rsidP="00E850AD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Национальная</w:t>
            </w:r>
          </w:p>
          <w:p w:rsidR="004C7DC8" w:rsidRPr="00E850AD" w:rsidRDefault="004C7DC8" w:rsidP="00E850AD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088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2896,50</w:t>
            </w:r>
          </w:p>
        </w:tc>
        <w:tc>
          <w:tcPr>
            <w:tcW w:w="1155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2638,28</w:t>
            </w:r>
          </w:p>
        </w:tc>
        <w:tc>
          <w:tcPr>
            <w:tcW w:w="1134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-258,22</w:t>
            </w:r>
          </w:p>
        </w:tc>
        <w:tc>
          <w:tcPr>
            <w:tcW w:w="957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2842,78</w:t>
            </w:r>
          </w:p>
        </w:tc>
        <w:tc>
          <w:tcPr>
            <w:tcW w:w="1027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-53,73</w:t>
            </w:r>
          </w:p>
        </w:tc>
        <w:tc>
          <w:tcPr>
            <w:tcW w:w="956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3246,40</w:t>
            </w:r>
          </w:p>
        </w:tc>
        <w:tc>
          <w:tcPr>
            <w:tcW w:w="1029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349,89</w:t>
            </w:r>
          </w:p>
        </w:tc>
      </w:tr>
      <w:tr w:rsidR="004C7DC8" w:rsidRPr="00E850AD" w:rsidTr="00E850AD">
        <w:tc>
          <w:tcPr>
            <w:tcW w:w="2010" w:type="dxa"/>
          </w:tcPr>
          <w:p w:rsidR="004C7DC8" w:rsidRPr="00E850AD" w:rsidRDefault="004C7DC8" w:rsidP="00E850AD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ЖКХ</w:t>
            </w:r>
          </w:p>
        </w:tc>
        <w:tc>
          <w:tcPr>
            <w:tcW w:w="1088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290,31</w:t>
            </w:r>
          </w:p>
        </w:tc>
        <w:tc>
          <w:tcPr>
            <w:tcW w:w="1155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251,57</w:t>
            </w:r>
          </w:p>
        </w:tc>
        <w:tc>
          <w:tcPr>
            <w:tcW w:w="1134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-38,74</w:t>
            </w:r>
          </w:p>
        </w:tc>
        <w:tc>
          <w:tcPr>
            <w:tcW w:w="957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289,56</w:t>
            </w:r>
          </w:p>
        </w:tc>
        <w:tc>
          <w:tcPr>
            <w:tcW w:w="1027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-0,75</w:t>
            </w:r>
          </w:p>
        </w:tc>
        <w:tc>
          <w:tcPr>
            <w:tcW w:w="956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386,50</w:t>
            </w:r>
          </w:p>
        </w:tc>
        <w:tc>
          <w:tcPr>
            <w:tcW w:w="1029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96,19</w:t>
            </w:r>
          </w:p>
        </w:tc>
      </w:tr>
      <w:tr w:rsidR="004C7DC8" w:rsidRPr="00E850AD" w:rsidTr="00E850AD">
        <w:tc>
          <w:tcPr>
            <w:tcW w:w="2010" w:type="dxa"/>
          </w:tcPr>
          <w:p w:rsidR="004C7DC8" w:rsidRPr="00E850AD" w:rsidRDefault="004C7DC8" w:rsidP="00E850AD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Охрана окружа</w:t>
            </w:r>
            <w:r w:rsidRPr="00E850AD">
              <w:rPr>
                <w:rFonts w:ascii="Times New Roman" w:hAnsi="Times New Roman" w:cs="Times New Roman"/>
              </w:rPr>
              <w:t>ю</w:t>
            </w:r>
            <w:r w:rsidRPr="00E850AD">
              <w:rPr>
                <w:rFonts w:ascii="Times New Roman" w:hAnsi="Times New Roman" w:cs="Times New Roman"/>
              </w:rPr>
              <w:t>щей среды</w:t>
            </w:r>
          </w:p>
        </w:tc>
        <w:tc>
          <w:tcPr>
            <w:tcW w:w="1088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195,85</w:t>
            </w:r>
          </w:p>
        </w:tc>
        <w:tc>
          <w:tcPr>
            <w:tcW w:w="1155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348,41</w:t>
            </w:r>
          </w:p>
        </w:tc>
        <w:tc>
          <w:tcPr>
            <w:tcW w:w="1134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152,56</w:t>
            </w:r>
          </w:p>
        </w:tc>
        <w:tc>
          <w:tcPr>
            <w:tcW w:w="957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411,48</w:t>
            </w:r>
          </w:p>
        </w:tc>
        <w:tc>
          <w:tcPr>
            <w:tcW w:w="1027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215,63</w:t>
            </w:r>
          </w:p>
        </w:tc>
        <w:tc>
          <w:tcPr>
            <w:tcW w:w="956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437,72</w:t>
            </w:r>
          </w:p>
        </w:tc>
        <w:tc>
          <w:tcPr>
            <w:tcW w:w="1029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241,87</w:t>
            </w:r>
          </w:p>
        </w:tc>
      </w:tr>
      <w:tr w:rsidR="004C7DC8" w:rsidRPr="00E850AD" w:rsidTr="00E850AD">
        <w:tc>
          <w:tcPr>
            <w:tcW w:w="2010" w:type="dxa"/>
          </w:tcPr>
          <w:p w:rsidR="004C7DC8" w:rsidRPr="00E850AD" w:rsidRDefault="004C7DC8" w:rsidP="00E850AD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088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899,56</w:t>
            </w:r>
          </w:p>
        </w:tc>
        <w:tc>
          <w:tcPr>
            <w:tcW w:w="1155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911,56</w:t>
            </w:r>
          </w:p>
        </w:tc>
        <w:tc>
          <w:tcPr>
            <w:tcW w:w="1134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957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947,35</w:t>
            </w:r>
          </w:p>
        </w:tc>
        <w:tc>
          <w:tcPr>
            <w:tcW w:w="1027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47,78</w:t>
            </w:r>
          </w:p>
        </w:tc>
        <w:tc>
          <w:tcPr>
            <w:tcW w:w="956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903,46</w:t>
            </w:r>
          </w:p>
        </w:tc>
        <w:tc>
          <w:tcPr>
            <w:tcW w:w="1029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3,90</w:t>
            </w:r>
          </w:p>
        </w:tc>
      </w:tr>
      <w:tr w:rsidR="004C7DC8" w:rsidRPr="00E850AD" w:rsidTr="00E850AD">
        <w:tc>
          <w:tcPr>
            <w:tcW w:w="2010" w:type="dxa"/>
          </w:tcPr>
          <w:p w:rsidR="004C7DC8" w:rsidRPr="00E850AD" w:rsidRDefault="004C7DC8" w:rsidP="00E850AD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Культура,</w:t>
            </w:r>
          </w:p>
          <w:p w:rsidR="004C7DC8" w:rsidRPr="00E850AD" w:rsidRDefault="004C7DC8" w:rsidP="00E850AD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кинематография</w:t>
            </w:r>
          </w:p>
        </w:tc>
        <w:tc>
          <w:tcPr>
            <w:tcW w:w="1088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141,22</w:t>
            </w:r>
          </w:p>
        </w:tc>
        <w:tc>
          <w:tcPr>
            <w:tcW w:w="1155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138,44</w:t>
            </w:r>
          </w:p>
        </w:tc>
        <w:tc>
          <w:tcPr>
            <w:tcW w:w="1134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-2,78</w:t>
            </w:r>
          </w:p>
        </w:tc>
        <w:tc>
          <w:tcPr>
            <w:tcW w:w="957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132,92</w:t>
            </w:r>
          </w:p>
        </w:tc>
        <w:tc>
          <w:tcPr>
            <w:tcW w:w="1027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-8,29</w:t>
            </w:r>
          </w:p>
        </w:tc>
        <w:tc>
          <w:tcPr>
            <w:tcW w:w="956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124,23</w:t>
            </w:r>
          </w:p>
        </w:tc>
        <w:tc>
          <w:tcPr>
            <w:tcW w:w="1029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-16,99</w:t>
            </w:r>
          </w:p>
        </w:tc>
      </w:tr>
      <w:tr w:rsidR="004C7DC8" w:rsidRPr="00E850AD" w:rsidTr="00E850AD">
        <w:tc>
          <w:tcPr>
            <w:tcW w:w="2010" w:type="dxa"/>
          </w:tcPr>
          <w:p w:rsidR="004C7DC8" w:rsidRPr="00E850AD" w:rsidRDefault="004C7DC8" w:rsidP="00E850AD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1088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739,20</w:t>
            </w:r>
          </w:p>
        </w:tc>
        <w:tc>
          <w:tcPr>
            <w:tcW w:w="1155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1022,08</w:t>
            </w:r>
          </w:p>
        </w:tc>
        <w:tc>
          <w:tcPr>
            <w:tcW w:w="1134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282,88</w:t>
            </w:r>
          </w:p>
        </w:tc>
        <w:tc>
          <w:tcPr>
            <w:tcW w:w="957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961,31</w:t>
            </w:r>
          </w:p>
        </w:tc>
        <w:tc>
          <w:tcPr>
            <w:tcW w:w="1027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222,11</w:t>
            </w:r>
          </w:p>
        </w:tc>
        <w:tc>
          <w:tcPr>
            <w:tcW w:w="956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976,21</w:t>
            </w:r>
          </w:p>
        </w:tc>
        <w:tc>
          <w:tcPr>
            <w:tcW w:w="1029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237,01</w:t>
            </w:r>
          </w:p>
        </w:tc>
      </w:tr>
      <w:tr w:rsidR="004C7DC8" w:rsidRPr="00E850AD" w:rsidTr="00E850AD">
        <w:tc>
          <w:tcPr>
            <w:tcW w:w="2010" w:type="dxa"/>
          </w:tcPr>
          <w:p w:rsidR="004C7DC8" w:rsidRPr="00E850AD" w:rsidRDefault="004C7DC8" w:rsidP="00E850AD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Социальная</w:t>
            </w:r>
          </w:p>
          <w:p w:rsidR="004C7DC8" w:rsidRPr="00E850AD" w:rsidRDefault="004C7DC8" w:rsidP="00E850AD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политика</w:t>
            </w:r>
          </w:p>
        </w:tc>
        <w:tc>
          <w:tcPr>
            <w:tcW w:w="1088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4856,52</w:t>
            </w:r>
          </w:p>
        </w:tc>
        <w:tc>
          <w:tcPr>
            <w:tcW w:w="1155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5010,58</w:t>
            </w:r>
          </w:p>
        </w:tc>
        <w:tc>
          <w:tcPr>
            <w:tcW w:w="1134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154,05</w:t>
            </w:r>
          </w:p>
        </w:tc>
        <w:tc>
          <w:tcPr>
            <w:tcW w:w="957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5046,12</w:t>
            </w:r>
          </w:p>
        </w:tc>
        <w:tc>
          <w:tcPr>
            <w:tcW w:w="1027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189,59</w:t>
            </w:r>
          </w:p>
        </w:tc>
        <w:tc>
          <w:tcPr>
            <w:tcW w:w="956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4827,70</w:t>
            </w:r>
          </w:p>
        </w:tc>
        <w:tc>
          <w:tcPr>
            <w:tcW w:w="1029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-28,82</w:t>
            </w:r>
          </w:p>
        </w:tc>
      </w:tr>
      <w:tr w:rsidR="004C7DC8" w:rsidRPr="00E850AD" w:rsidTr="00E850AD">
        <w:tc>
          <w:tcPr>
            <w:tcW w:w="2010" w:type="dxa"/>
          </w:tcPr>
          <w:p w:rsidR="004C7DC8" w:rsidRPr="00E850AD" w:rsidRDefault="004C7DC8" w:rsidP="00E850AD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Физическая</w:t>
            </w:r>
          </w:p>
          <w:p w:rsidR="004C7DC8" w:rsidRPr="00E850AD" w:rsidRDefault="004C7DC8" w:rsidP="00E850AD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культура и спорт</w:t>
            </w:r>
          </w:p>
        </w:tc>
        <w:tc>
          <w:tcPr>
            <w:tcW w:w="1088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86,81</w:t>
            </w:r>
          </w:p>
        </w:tc>
        <w:tc>
          <w:tcPr>
            <w:tcW w:w="1155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69,89</w:t>
            </w:r>
          </w:p>
        </w:tc>
        <w:tc>
          <w:tcPr>
            <w:tcW w:w="1134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-16,92</w:t>
            </w:r>
          </w:p>
        </w:tc>
        <w:tc>
          <w:tcPr>
            <w:tcW w:w="957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61,11</w:t>
            </w:r>
          </w:p>
        </w:tc>
        <w:tc>
          <w:tcPr>
            <w:tcW w:w="1027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-25,71</w:t>
            </w:r>
          </w:p>
        </w:tc>
        <w:tc>
          <w:tcPr>
            <w:tcW w:w="956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64,20</w:t>
            </w:r>
          </w:p>
        </w:tc>
        <w:tc>
          <w:tcPr>
            <w:tcW w:w="1029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-22,61</w:t>
            </w:r>
          </w:p>
        </w:tc>
      </w:tr>
      <w:tr w:rsidR="004C7DC8" w:rsidRPr="00885F44" w:rsidTr="00E850AD">
        <w:tc>
          <w:tcPr>
            <w:tcW w:w="2010" w:type="dxa"/>
          </w:tcPr>
          <w:p w:rsidR="004C7DC8" w:rsidRPr="00885F44" w:rsidRDefault="004C7DC8" w:rsidP="00E850AD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85F44">
              <w:rPr>
                <w:rFonts w:ascii="Times New Roman" w:hAnsi="Times New Roman" w:cs="Times New Roman"/>
                <w:sz w:val="23"/>
                <w:szCs w:val="23"/>
              </w:rPr>
              <w:t>Средства масс</w:t>
            </w:r>
            <w:r w:rsidRPr="00885F44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885F44">
              <w:rPr>
                <w:rFonts w:ascii="Times New Roman" w:hAnsi="Times New Roman" w:cs="Times New Roman"/>
                <w:sz w:val="23"/>
                <w:szCs w:val="23"/>
              </w:rPr>
              <w:t xml:space="preserve">вой </w:t>
            </w:r>
            <w:r w:rsidRPr="00885F44">
              <w:rPr>
                <w:rFonts w:ascii="Times New Roman" w:hAnsi="Times New Roman" w:cs="Times New Roman"/>
                <w:sz w:val="23"/>
                <w:szCs w:val="23"/>
              </w:rPr>
              <w:t>информации</w:t>
            </w:r>
          </w:p>
        </w:tc>
        <w:tc>
          <w:tcPr>
            <w:tcW w:w="1088" w:type="dxa"/>
          </w:tcPr>
          <w:p w:rsidR="004C7DC8" w:rsidRPr="00885F44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85F44">
              <w:rPr>
                <w:rFonts w:ascii="Times New Roman" w:hAnsi="Times New Roman" w:cs="Times New Roman"/>
                <w:sz w:val="23"/>
                <w:szCs w:val="23"/>
              </w:rPr>
              <w:t>88,25</w:t>
            </w:r>
          </w:p>
        </w:tc>
        <w:tc>
          <w:tcPr>
            <w:tcW w:w="1155" w:type="dxa"/>
          </w:tcPr>
          <w:p w:rsidR="004C7DC8" w:rsidRPr="00885F44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85F44">
              <w:rPr>
                <w:rFonts w:ascii="Times New Roman" w:hAnsi="Times New Roman" w:cs="Times New Roman"/>
                <w:sz w:val="23"/>
                <w:szCs w:val="23"/>
              </w:rPr>
              <w:t>92,45</w:t>
            </w:r>
          </w:p>
        </w:tc>
        <w:tc>
          <w:tcPr>
            <w:tcW w:w="1134" w:type="dxa"/>
          </w:tcPr>
          <w:p w:rsidR="004C7DC8" w:rsidRPr="00885F44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85F44">
              <w:rPr>
                <w:rFonts w:ascii="Times New Roman" w:hAnsi="Times New Roman" w:cs="Times New Roman"/>
                <w:sz w:val="23"/>
                <w:szCs w:val="23"/>
              </w:rPr>
              <w:t>4,20</w:t>
            </w:r>
          </w:p>
        </w:tc>
        <w:tc>
          <w:tcPr>
            <w:tcW w:w="957" w:type="dxa"/>
          </w:tcPr>
          <w:p w:rsidR="004C7DC8" w:rsidRPr="00885F44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85F44">
              <w:rPr>
                <w:rFonts w:ascii="Times New Roman" w:hAnsi="Times New Roman" w:cs="Times New Roman"/>
                <w:sz w:val="23"/>
                <w:szCs w:val="23"/>
              </w:rPr>
              <w:t>71,47</w:t>
            </w:r>
          </w:p>
        </w:tc>
        <w:tc>
          <w:tcPr>
            <w:tcW w:w="1027" w:type="dxa"/>
          </w:tcPr>
          <w:p w:rsidR="004C7DC8" w:rsidRPr="00885F44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85F44">
              <w:rPr>
                <w:rFonts w:ascii="Times New Roman" w:hAnsi="Times New Roman" w:cs="Times New Roman"/>
                <w:sz w:val="23"/>
                <w:szCs w:val="23"/>
              </w:rPr>
              <w:t>-16,78</w:t>
            </w:r>
          </w:p>
        </w:tc>
        <w:tc>
          <w:tcPr>
            <w:tcW w:w="956" w:type="dxa"/>
          </w:tcPr>
          <w:p w:rsidR="004C7DC8" w:rsidRPr="00885F44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85F44">
              <w:rPr>
                <w:rFonts w:ascii="Times New Roman" w:hAnsi="Times New Roman" w:cs="Times New Roman"/>
                <w:sz w:val="23"/>
                <w:szCs w:val="23"/>
              </w:rPr>
              <w:t>71,20</w:t>
            </w:r>
          </w:p>
        </w:tc>
        <w:tc>
          <w:tcPr>
            <w:tcW w:w="1029" w:type="dxa"/>
          </w:tcPr>
          <w:p w:rsidR="004C7DC8" w:rsidRPr="00885F44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85F44">
              <w:rPr>
                <w:rFonts w:ascii="Times New Roman" w:hAnsi="Times New Roman" w:cs="Times New Roman"/>
                <w:sz w:val="23"/>
                <w:szCs w:val="23"/>
              </w:rPr>
              <w:t>-17,05</w:t>
            </w:r>
          </w:p>
        </w:tc>
      </w:tr>
      <w:tr w:rsidR="004C7DC8" w:rsidRPr="00885F44" w:rsidTr="00E850AD">
        <w:tc>
          <w:tcPr>
            <w:tcW w:w="2010" w:type="dxa"/>
          </w:tcPr>
          <w:p w:rsidR="004C7DC8" w:rsidRPr="00885F44" w:rsidRDefault="004C7DC8" w:rsidP="00E850AD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85F44">
              <w:rPr>
                <w:rFonts w:ascii="Times New Roman" w:hAnsi="Times New Roman" w:cs="Times New Roman"/>
                <w:sz w:val="23"/>
                <w:szCs w:val="23"/>
              </w:rPr>
              <w:t>Обслуживание</w:t>
            </w:r>
          </w:p>
          <w:p w:rsidR="004C7DC8" w:rsidRPr="00885F44" w:rsidRDefault="004C7DC8" w:rsidP="00E850AD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85F44">
              <w:rPr>
                <w:rFonts w:ascii="Times New Roman" w:hAnsi="Times New Roman" w:cs="Times New Roman"/>
                <w:sz w:val="23"/>
                <w:szCs w:val="23"/>
              </w:rPr>
              <w:t>государственного</w:t>
            </w:r>
          </w:p>
          <w:p w:rsidR="004C7DC8" w:rsidRPr="00885F44" w:rsidRDefault="004C7DC8" w:rsidP="00E850AD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85F44">
              <w:rPr>
                <w:rFonts w:ascii="Times New Roman" w:hAnsi="Times New Roman" w:cs="Times New Roman"/>
                <w:sz w:val="23"/>
                <w:szCs w:val="23"/>
              </w:rPr>
              <w:t>(муниципальн</w:t>
            </w:r>
            <w:r w:rsidRPr="00885F44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885F44">
              <w:rPr>
                <w:rFonts w:ascii="Times New Roman" w:hAnsi="Times New Roman" w:cs="Times New Roman"/>
                <w:sz w:val="23"/>
                <w:szCs w:val="23"/>
              </w:rPr>
              <w:t xml:space="preserve">го) </w:t>
            </w:r>
            <w:r w:rsidRPr="00885F44">
              <w:rPr>
                <w:rFonts w:ascii="Times New Roman" w:hAnsi="Times New Roman" w:cs="Times New Roman"/>
                <w:sz w:val="23"/>
                <w:szCs w:val="23"/>
              </w:rPr>
              <w:t>долга</w:t>
            </w:r>
          </w:p>
        </w:tc>
        <w:tc>
          <w:tcPr>
            <w:tcW w:w="1088" w:type="dxa"/>
          </w:tcPr>
          <w:p w:rsidR="004C7DC8" w:rsidRPr="00885F44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85F44">
              <w:rPr>
                <w:rFonts w:ascii="Times New Roman" w:hAnsi="Times New Roman" w:cs="Times New Roman"/>
                <w:sz w:val="23"/>
                <w:szCs w:val="23"/>
              </w:rPr>
              <w:t>819,04</w:t>
            </w:r>
          </w:p>
        </w:tc>
        <w:tc>
          <w:tcPr>
            <w:tcW w:w="1155" w:type="dxa"/>
          </w:tcPr>
          <w:p w:rsidR="004C7DC8" w:rsidRPr="00885F44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85F44">
              <w:rPr>
                <w:rFonts w:ascii="Times New Roman" w:hAnsi="Times New Roman" w:cs="Times New Roman"/>
                <w:sz w:val="23"/>
                <w:szCs w:val="23"/>
              </w:rPr>
              <w:t>896,96</w:t>
            </w:r>
          </w:p>
        </w:tc>
        <w:tc>
          <w:tcPr>
            <w:tcW w:w="1134" w:type="dxa"/>
          </w:tcPr>
          <w:p w:rsidR="004C7DC8" w:rsidRPr="00885F44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85F44">
              <w:rPr>
                <w:rFonts w:ascii="Times New Roman" w:hAnsi="Times New Roman" w:cs="Times New Roman"/>
                <w:sz w:val="23"/>
                <w:szCs w:val="23"/>
              </w:rPr>
              <w:t>77,92</w:t>
            </w:r>
          </w:p>
        </w:tc>
        <w:tc>
          <w:tcPr>
            <w:tcW w:w="957" w:type="dxa"/>
          </w:tcPr>
          <w:p w:rsidR="004C7DC8" w:rsidRPr="00885F44" w:rsidRDefault="00E850AD" w:rsidP="00E850AD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1037,1</w:t>
            </w:r>
          </w:p>
        </w:tc>
        <w:tc>
          <w:tcPr>
            <w:tcW w:w="1027" w:type="dxa"/>
          </w:tcPr>
          <w:p w:rsidR="004C7DC8" w:rsidRPr="00885F44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85F44">
              <w:rPr>
                <w:rFonts w:ascii="Times New Roman" w:hAnsi="Times New Roman" w:cs="Times New Roman"/>
                <w:sz w:val="23"/>
                <w:szCs w:val="23"/>
              </w:rPr>
              <w:t>218,01</w:t>
            </w:r>
          </w:p>
        </w:tc>
        <w:tc>
          <w:tcPr>
            <w:tcW w:w="956" w:type="dxa"/>
          </w:tcPr>
          <w:p w:rsidR="004C7DC8" w:rsidRPr="00E850AD" w:rsidRDefault="00E850AD" w:rsidP="00E850AD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1155,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7</w:t>
            </w:r>
          </w:p>
        </w:tc>
        <w:tc>
          <w:tcPr>
            <w:tcW w:w="1029" w:type="dxa"/>
          </w:tcPr>
          <w:p w:rsidR="004C7DC8" w:rsidRPr="00885F44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85F44">
              <w:rPr>
                <w:rFonts w:ascii="Times New Roman" w:hAnsi="Times New Roman" w:cs="Times New Roman"/>
                <w:sz w:val="23"/>
                <w:szCs w:val="23"/>
              </w:rPr>
              <w:t>336,67</w:t>
            </w:r>
          </w:p>
        </w:tc>
      </w:tr>
      <w:tr w:rsidR="004C7DC8" w:rsidRPr="00885F44" w:rsidTr="00E850AD">
        <w:tc>
          <w:tcPr>
            <w:tcW w:w="2010" w:type="dxa"/>
          </w:tcPr>
          <w:p w:rsidR="004C7DC8" w:rsidRPr="00885F44" w:rsidRDefault="004C7DC8" w:rsidP="00E850AD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85F44">
              <w:rPr>
                <w:rFonts w:ascii="Times New Roman" w:hAnsi="Times New Roman" w:cs="Times New Roman"/>
                <w:sz w:val="23"/>
                <w:szCs w:val="23"/>
              </w:rPr>
              <w:t>Межбюджетные</w:t>
            </w:r>
          </w:p>
          <w:p w:rsidR="004C7DC8" w:rsidRPr="00885F44" w:rsidRDefault="004C7DC8" w:rsidP="00E850AD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85F44">
              <w:rPr>
                <w:rFonts w:ascii="Times New Roman" w:hAnsi="Times New Roman" w:cs="Times New Roman"/>
                <w:sz w:val="23"/>
                <w:szCs w:val="23"/>
              </w:rPr>
              <w:t xml:space="preserve">трансферты </w:t>
            </w:r>
            <w:r w:rsidR="000272C2">
              <w:rPr>
                <w:rFonts w:ascii="Times New Roman" w:hAnsi="Times New Roman" w:cs="Times New Roman"/>
                <w:sz w:val="23"/>
                <w:szCs w:val="23"/>
              </w:rPr>
              <w:t xml:space="preserve">       </w:t>
            </w:r>
            <w:r w:rsidRPr="00885F44">
              <w:rPr>
                <w:rFonts w:ascii="Times New Roman" w:hAnsi="Times New Roman" w:cs="Times New Roman"/>
                <w:sz w:val="23"/>
                <w:szCs w:val="23"/>
              </w:rPr>
              <w:t>общего характера</w:t>
            </w:r>
          </w:p>
        </w:tc>
        <w:tc>
          <w:tcPr>
            <w:tcW w:w="1088" w:type="dxa"/>
          </w:tcPr>
          <w:p w:rsidR="004C7DC8" w:rsidRPr="00885F44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85F44">
              <w:rPr>
                <w:rFonts w:ascii="Times New Roman" w:hAnsi="Times New Roman" w:cs="Times New Roman"/>
                <w:sz w:val="23"/>
                <w:szCs w:val="23"/>
              </w:rPr>
              <w:t>1038,98</w:t>
            </w:r>
          </w:p>
        </w:tc>
        <w:tc>
          <w:tcPr>
            <w:tcW w:w="1155" w:type="dxa"/>
          </w:tcPr>
          <w:p w:rsidR="004C7DC8" w:rsidRPr="00885F44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85F44">
              <w:rPr>
                <w:rFonts w:ascii="Times New Roman" w:hAnsi="Times New Roman" w:cs="Times New Roman"/>
                <w:sz w:val="23"/>
                <w:szCs w:val="23"/>
              </w:rPr>
              <w:t>1008,72</w:t>
            </w:r>
          </w:p>
        </w:tc>
        <w:tc>
          <w:tcPr>
            <w:tcW w:w="1134" w:type="dxa"/>
          </w:tcPr>
          <w:p w:rsidR="004C7DC8" w:rsidRPr="00885F44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85F44">
              <w:rPr>
                <w:rFonts w:ascii="Times New Roman" w:hAnsi="Times New Roman" w:cs="Times New Roman"/>
                <w:sz w:val="23"/>
                <w:szCs w:val="23"/>
              </w:rPr>
              <w:t>-30,27</w:t>
            </w:r>
          </w:p>
        </w:tc>
        <w:tc>
          <w:tcPr>
            <w:tcW w:w="957" w:type="dxa"/>
          </w:tcPr>
          <w:p w:rsidR="004C7DC8" w:rsidRPr="00885F44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85F44">
              <w:rPr>
                <w:rFonts w:ascii="Times New Roman" w:hAnsi="Times New Roman" w:cs="Times New Roman"/>
                <w:sz w:val="23"/>
                <w:szCs w:val="23"/>
              </w:rPr>
              <w:t>995,58</w:t>
            </w:r>
          </w:p>
        </w:tc>
        <w:tc>
          <w:tcPr>
            <w:tcW w:w="1027" w:type="dxa"/>
          </w:tcPr>
          <w:p w:rsidR="004C7DC8" w:rsidRPr="00885F44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85F44">
              <w:rPr>
                <w:rFonts w:ascii="Times New Roman" w:hAnsi="Times New Roman" w:cs="Times New Roman"/>
                <w:sz w:val="23"/>
                <w:szCs w:val="23"/>
              </w:rPr>
              <w:t>-43,40</w:t>
            </w:r>
          </w:p>
        </w:tc>
        <w:tc>
          <w:tcPr>
            <w:tcW w:w="956" w:type="dxa"/>
          </w:tcPr>
          <w:p w:rsidR="004C7DC8" w:rsidRPr="00885F44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85F44">
              <w:rPr>
                <w:rFonts w:ascii="Times New Roman" w:hAnsi="Times New Roman" w:cs="Times New Roman"/>
                <w:sz w:val="23"/>
                <w:szCs w:val="23"/>
              </w:rPr>
              <w:t>1004,</w:t>
            </w:r>
            <w:r w:rsidR="00E850A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1029" w:type="dxa"/>
          </w:tcPr>
          <w:p w:rsidR="004C7DC8" w:rsidRPr="00885F44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85F44">
              <w:rPr>
                <w:rFonts w:ascii="Times New Roman" w:hAnsi="Times New Roman" w:cs="Times New Roman"/>
                <w:sz w:val="23"/>
                <w:szCs w:val="23"/>
              </w:rPr>
              <w:t>-34,89</w:t>
            </w:r>
          </w:p>
        </w:tc>
      </w:tr>
      <w:tr w:rsidR="004C7DC8" w:rsidRPr="00885F44" w:rsidTr="00E850AD">
        <w:tc>
          <w:tcPr>
            <w:tcW w:w="2010" w:type="dxa"/>
          </w:tcPr>
          <w:p w:rsidR="004C7DC8" w:rsidRPr="00885F44" w:rsidRDefault="004C7DC8" w:rsidP="00E850AD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85F44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088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19139,29</w:t>
            </w:r>
          </w:p>
        </w:tc>
        <w:tc>
          <w:tcPr>
            <w:tcW w:w="1155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19503,32</w:t>
            </w:r>
          </w:p>
        </w:tc>
        <w:tc>
          <w:tcPr>
            <w:tcW w:w="1134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364,03</w:t>
            </w:r>
          </w:p>
        </w:tc>
        <w:tc>
          <w:tcPr>
            <w:tcW w:w="957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850AD">
              <w:rPr>
                <w:rFonts w:ascii="Times New Roman" w:hAnsi="Times New Roman" w:cs="Times New Roman"/>
              </w:rPr>
              <w:t>20118,</w:t>
            </w:r>
            <w:r w:rsidR="00E850A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027" w:type="dxa"/>
          </w:tcPr>
          <w:p w:rsidR="004C7DC8" w:rsidRPr="00E850AD" w:rsidRDefault="004C7DC8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978,88</w:t>
            </w:r>
          </w:p>
        </w:tc>
        <w:tc>
          <w:tcPr>
            <w:tcW w:w="956" w:type="dxa"/>
          </w:tcPr>
          <w:p w:rsidR="004C7DC8" w:rsidRPr="00E850AD" w:rsidRDefault="00E850AD" w:rsidP="00E850AD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20675,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029" w:type="dxa"/>
          </w:tcPr>
          <w:p w:rsidR="004C7DC8" w:rsidRPr="00E850AD" w:rsidRDefault="004F6624" w:rsidP="00E850A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850AD">
              <w:rPr>
                <w:rFonts w:ascii="Times New Roman" w:hAnsi="Times New Roman" w:cs="Times New Roman"/>
              </w:rPr>
              <w:t>1535,9</w:t>
            </w:r>
          </w:p>
        </w:tc>
      </w:tr>
    </w:tbl>
    <w:p w:rsidR="003832F2" w:rsidRDefault="003832F2" w:rsidP="003832F2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50AD" w:rsidRPr="00E850AD" w:rsidRDefault="00524F06" w:rsidP="003832F2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F06">
        <w:rPr>
          <w:rFonts w:ascii="Times New Roman" w:hAnsi="Times New Roman" w:cs="Times New Roman"/>
          <w:sz w:val="28"/>
          <w:szCs w:val="28"/>
        </w:rPr>
        <w:t xml:space="preserve">Общий объем плановых расходов федерального бюджета на 2020 год и на плановый период 2021 и 2022 годов увеличен по сравнению с 2019 годом. В абсолютном выражении рост расходов в сравнении с 2019 годом составит: в 2020 году – на 1209,6 млрд. руб., в 2021 году </w:t>
      </w:r>
      <w:r w:rsidR="00EA3C0D" w:rsidRPr="00524F06">
        <w:rPr>
          <w:rFonts w:ascii="Times New Roman" w:hAnsi="Times New Roman" w:cs="Times New Roman"/>
          <w:sz w:val="28"/>
          <w:szCs w:val="28"/>
        </w:rPr>
        <w:t>–</w:t>
      </w:r>
      <w:r w:rsidRPr="00524F06">
        <w:rPr>
          <w:rFonts w:ascii="Times New Roman" w:hAnsi="Times New Roman" w:cs="Times New Roman"/>
          <w:sz w:val="28"/>
          <w:szCs w:val="28"/>
        </w:rPr>
        <w:t xml:space="preserve"> на 2 340,3 млрд. руб.</w:t>
      </w:r>
    </w:p>
    <w:p w:rsidR="00524F06" w:rsidRPr="00524F06" w:rsidRDefault="00524F06" w:rsidP="003832F2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4F06">
        <w:rPr>
          <w:rFonts w:ascii="Times New Roman" w:hAnsi="Times New Roman" w:cs="Times New Roman"/>
          <w:sz w:val="28"/>
          <w:szCs w:val="28"/>
        </w:rPr>
        <w:t>В процентах в ВВП общий объем расходов в сравнении с 2019 г. ув</w:t>
      </w:r>
      <w:r w:rsidRPr="00524F06">
        <w:rPr>
          <w:rFonts w:ascii="Times New Roman" w:hAnsi="Times New Roman" w:cs="Times New Roman"/>
          <w:sz w:val="28"/>
          <w:szCs w:val="28"/>
        </w:rPr>
        <w:t>е</w:t>
      </w:r>
      <w:r w:rsidRPr="00524F06">
        <w:rPr>
          <w:rFonts w:ascii="Times New Roman" w:hAnsi="Times New Roman" w:cs="Times New Roman"/>
          <w:sz w:val="28"/>
          <w:szCs w:val="28"/>
        </w:rPr>
        <w:t xml:space="preserve">личивается незначительно: на 0,5% в ВВП в 2020 г., на 0,3% </w:t>
      </w:r>
      <w:r w:rsidR="00EA3C0D" w:rsidRPr="00524F06">
        <w:rPr>
          <w:rFonts w:ascii="Times New Roman" w:hAnsi="Times New Roman" w:cs="Times New Roman"/>
          <w:sz w:val="28"/>
          <w:szCs w:val="28"/>
        </w:rPr>
        <w:t>–</w:t>
      </w:r>
      <w:r w:rsidRPr="00524F06">
        <w:rPr>
          <w:rFonts w:ascii="Times New Roman" w:hAnsi="Times New Roman" w:cs="Times New Roman"/>
          <w:sz w:val="28"/>
          <w:szCs w:val="28"/>
        </w:rPr>
        <w:t xml:space="preserve"> в 2021 г. и на 0,1% </w:t>
      </w:r>
      <w:r w:rsidR="00EA3C0D" w:rsidRPr="00524F06">
        <w:rPr>
          <w:rFonts w:ascii="Times New Roman" w:hAnsi="Times New Roman" w:cs="Times New Roman"/>
          <w:sz w:val="28"/>
          <w:szCs w:val="28"/>
        </w:rPr>
        <w:t>–</w:t>
      </w:r>
      <w:r w:rsidRPr="00524F06">
        <w:rPr>
          <w:rFonts w:ascii="Times New Roman" w:hAnsi="Times New Roman" w:cs="Times New Roman"/>
          <w:sz w:val="28"/>
          <w:szCs w:val="28"/>
        </w:rPr>
        <w:t xml:space="preserve"> в 2022 г.</w:t>
      </w:r>
      <w:proofErr w:type="gramEnd"/>
    </w:p>
    <w:p w:rsidR="00524F06" w:rsidRPr="00524F06" w:rsidRDefault="00524F06" w:rsidP="00524F0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F06">
        <w:rPr>
          <w:rFonts w:ascii="Times New Roman" w:hAnsi="Times New Roman" w:cs="Times New Roman"/>
          <w:sz w:val="28"/>
          <w:szCs w:val="28"/>
        </w:rPr>
        <w:t xml:space="preserve">Наибольший рост расходов в физическом выражении в 2020 году </w:t>
      </w:r>
      <w:r w:rsidR="006119AA">
        <w:rPr>
          <w:rFonts w:ascii="Times New Roman" w:hAnsi="Times New Roman" w:cs="Times New Roman"/>
          <w:sz w:val="28"/>
          <w:szCs w:val="28"/>
        </w:rPr>
        <w:t>пр</w:t>
      </w:r>
      <w:r w:rsidR="006119AA">
        <w:rPr>
          <w:rFonts w:ascii="Times New Roman" w:hAnsi="Times New Roman" w:cs="Times New Roman"/>
          <w:sz w:val="28"/>
          <w:szCs w:val="28"/>
        </w:rPr>
        <w:t>о</w:t>
      </w:r>
      <w:r w:rsidR="006119AA">
        <w:rPr>
          <w:rFonts w:ascii="Times New Roman" w:hAnsi="Times New Roman" w:cs="Times New Roman"/>
          <w:sz w:val="28"/>
          <w:szCs w:val="28"/>
        </w:rPr>
        <w:t>тив</w:t>
      </w:r>
      <w:r w:rsidRPr="00524F06">
        <w:rPr>
          <w:rFonts w:ascii="Times New Roman" w:hAnsi="Times New Roman" w:cs="Times New Roman"/>
          <w:sz w:val="28"/>
          <w:szCs w:val="28"/>
        </w:rPr>
        <w:t xml:space="preserve"> </w:t>
      </w:r>
      <w:r w:rsidR="006119AA">
        <w:rPr>
          <w:rFonts w:ascii="Times New Roman" w:hAnsi="Times New Roman" w:cs="Times New Roman"/>
          <w:sz w:val="28"/>
          <w:szCs w:val="28"/>
        </w:rPr>
        <w:t>прошлого года</w:t>
      </w:r>
      <w:r w:rsidRPr="00524F06">
        <w:rPr>
          <w:rFonts w:ascii="Times New Roman" w:hAnsi="Times New Roman" w:cs="Times New Roman"/>
          <w:sz w:val="28"/>
          <w:szCs w:val="28"/>
        </w:rPr>
        <w:t xml:space="preserve"> предполагается по раз</w:t>
      </w:r>
      <w:r w:rsidR="00EA3C0D">
        <w:rPr>
          <w:rFonts w:ascii="Times New Roman" w:hAnsi="Times New Roman" w:cs="Times New Roman"/>
          <w:sz w:val="28"/>
          <w:szCs w:val="28"/>
        </w:rPr>
        <w:t xml:space="preserve">делам «Здравоохранение» </w:t>
      </w:r>
      <w:r w:rsidR="00EA3C0D" w:rsidRPr="00524F06">
        <w:rPr>
          <w:rFonts w:ascii="Times New Roman" w:hAnsi="Times New Roman" w:cs="Times New Roman"/>
          <w:sz w:val="28"/>
          <w:szCs w:val="28"/>
        </w:rPr>
        <w:t>–</w:t>
      </w:r>
      <w:r w:rsidR="00EA3C0D">
        <w:rPr>
          <w:rFonts w:ascii="Times New Roman" w:hAnsi="Times New Roman" w:cs="Times New Roman"/>
          <w:sz w:val="28"/>
          <w:szCs w:val="28"/>
        </w:rPr>
        <w:t xml:space="preserve"> 282,9</w:t>
      </w:r>
      <w:r w:rsidR="006119AA">
        <w:rPr>
          <w:rFonts w:ascii="Times New Roman" w:hAnsi="Times New Roman" w:cs="Times New Roman"/>
          <w:sz w:val="28"/>
          <w:szCs w:val="28"/>
        </w:rPr>
        <w:t xml:space="preserve"> </w:t>
      </w:r>
      <w:r w:rsidRPr="00524F06">
        <w:rPr>
          <w:rFonts w:ascii="Times New Roman" w:hAnsi="Times New Roman" w:cs="Times New Roman"/>
          <w:sz w:val="28"/>
          <w:szCs w:val="28"/>
        </w:rPr>
        <w:t>млрд. руб., «Национальная безопасность и правоохранительная деятел</w:t>
      </w:r>
      <w:r w:rsidRPr="00524F06">
        <w:rPr>
          <w:rFonts w:ascii="Times New Roman" w:hAnsi="Times New Roman" w:cs="Times New Roman"/>
          <w:sz w:val="28"/>
          <w:szCs w:val="28"/>
        </w:rPr>
        <w:t>ь</w:t>
      </w:r>
      <w:r w:rsidRPr="00524F06">
        <w:rPr>
          <w:rFonts w:ascii="Times New Roman" w:hAnsi="Times New Roman" w:cs="Times New Roman"/>
          <w:sz w:val="28"/>
          <w:szCs w:val="28"/>
        </w:rPr>
        <w:t xml:space="preserve">ность» </w:t>
      </w:r>
      <w:r w:rsidR="00EA3C0D" w:rsidRPr="00524F06">
        <w:rPr>
          <w:rFonts w:ascii="Times New Roman" w:hAnsi="Times New Roman" w:cs="Times New Roman"/>
          <w:sz w:val="28"/>
          <w:szCs w:val="28"/>
        </w:rPr>
        <w:t>–</w:t>
      </w:r>
      <w:r w:rsidRPr="00524F06">
        <w:rPr>
          <w:rFonts w:ascii="Times New Roman" w:hAnsi="Times New Roman" w:cs="Times New Roman"/>
          <w:sz w:val="28"/>
          <w:szCs w:val="28"/>
        </w:rPr>
        <w:t xml:space="preserve"> 225,1 млрд. руб., «Социальная политика» </w:t>
      </w:r>
      <w:r w:rsidR="00EA3C0D" w:rsidRPr="00524F06">
        <w:rPr>
          <w:rFonts w:ascii="Times New Roman" w:hAnsi="Times New Roman" w:cs="Times New Roman"/>
          <w:sz w:val="28"/>
          <w:szCs w:val="28"/>
        </w:rPr>
        <w:t>–</w:t>
      </w:r>
      <w:r w:rsidRPr="00524F06">
        <w:rPr>
          <w:rFonts w:ascii="Times New Roman" w:hAnsi="Times New Roman" w:cs="Times New Roman"/>
          <w:sz w:val="28"/>
          <w:szCs w:val="28"/>
        </w:rPr>
        <w:t xml:space="preserve"> 154,1 млрд. руб., «Охр</w:t>
      </w:r>
      <w:r w:rsidRPr="00524F06">
        <w:rPr>
          <w:rFonts w:ascii="Times New Roman" w:hAnsi="Times New Roman" w:cs="Times New Roman"/>
          <w:sz w:val="28"/>
          <w:szCs w:val="28"/>
        </w:rPr>
        <w:t>а</w:t>
      </w:r>
      <w:r w:rsidRPr="00524F06">
        <w:rPr>
          <w:rFonts w:ascii="Times New Roman" w:hAnsi="Times New Roman" w:cs="Times New Roman"/>
          <w:sz w:val="28"/>
          <w:szCs w:val="28"/>
        </w:rPr>
        <w:t xml:space="preserve">на окружающей среды» </w:t>
      </w:r>
      <w:r w:rsidR="00EA3C0D" w:rsidRPr="00524F06">
        <w:rPr>
          <w:rFonts w:ascii="Times New Roman" w:hAnsi="Times New Roman" w:cs="Times New Roman"/>
          <w:sz w:val="28"/>
          <w:szCs w:val="28"/>
        </w:rPr>
        <w:t>–</w:t>
      </w:r>
      <w:r w:rsidRPr="00524F06">
        <w:rPr>
          <w:rFonts w:ascii="Times New Roman" w:hAnsi="Times New Roman" w:cs="Times New Roman"/>
          <w:sz w:val="28"/>
          <w:szCs w:val="28"/>
        </w:rPr>
        <w:t xml:space="preserve"> 152,6 млрд. руб. </w:t>
      </w:r>
    </w:p>
    <w:p w:rsidR="00524F06" w:rsidRPr="00524F06" w:rsidRDefault="00524F06" w:rsidP="006119AA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F06">
        <w:rPr>
          <w:rFonts w:ascii="Times New Roman" w:hAnsi="Times New Roman" w:cs="Times New Roman"/>
          <w:sz w:val="28"/>
          <w:szCs w:val="28"/>
        </w:rPr>
        <w:t xml:space="preserve">Наибольшее сокращение расходов в 2020 году </w:t>
      </w:r>
      <w:r w:rsidR="006119AA">
        <w:rPr>
          <w:rFonts w:ascii="Times New Roman" w:hAnsi="Times New Roman" w:cs="Times New Roman"/>
          <w:sz w:val="28"/>
          <w:szCs w:val="28"/>
        </w:rPr>
        <w:t>против</w:t>
      </w:r>
      <w:r w:rsidRPr="00524F06">
        <w:rPr>
          <w:rFonts w:ascii="Times New Roman" w:hAnsi="Times New Roman" w:cs="Times New Roman"/>
          <w:sz w:val="28"/>
          <w:szCs w:val="28"/>
        </w:rPr>
        <w:t xml:space="preserve"> 2019 го</w:t>
      </w:r>
      <w:r w:rsidR="006119AA">
        <w:rPr>
          <w:rFonts w:ascii="Times New Roman" w:hAnsi="Times New Roman" w:cs="Times New Roman"/>
          <w:sz w:val="28"/>
          <w:szCs w:val="28"/>
        </w:rPr>
        <w:t>да</w:t>
      </w:r>
      <w:r w:rsidRPr="00524F06">
        <w:rPr>
          <w:rFonts w:ascii="Times New Roman" w:hAnsi="Times New Roman" w:cs="Times New Roman"/>
          <w:sz w:val="28"/>
          <w:szCs w:val="28"/>
        </w:rPr>
        <w:t xml:space="preserve"> пред</w:t>
      </w:r>
      <w:r w:rsidRPr="00524F06">
        <w:rPr>
          <w:rFonts w:ascii="Times New Roman" w:hAnsi="Times New Roman" w:cs="Times New Roman"/>
          <w:sz w:val="28"/>
          <w:szCs w:val="28"/>
        </w:rPr>
        <w:t>у</w:t>
      </w:r>
      <w:r w:rsidRPr="00524F06">
        <w:rPr>
          <w:rFonts w:ascii="Times New Roman" w:hAnsi="Times New Roman" w:cs="Times New Roman"/>
          <w:sz w:val="28"/>
          <w:szCs w:val="28"/>
        </w:rPr>
        <w:t>сматривается по разделам «Нац</w:t>
      </w:r>
      <w:r w:rsidR="006119AA">
        <w:rPr>
          <w:rFonts w:ascii="Times New Roman" w:hAnsi="Times New Roman" w:cs="Times New Roman"/>
          <w:sz w:val="28"/>
          <w:szCs w:val="28"/>
        </w:rPr>
        <w:t xml:space="preserve">иональная экономика» – на 258,2 </w:t>
      </w:r>
      <w:r w:rsidRPr="00524F06">
        <w:rPr>
          <w:rFonts w:ascii="Times New Roman" w:hAnsi="Times New Roman" w:cs="Times New Roman"/>
          <w:sz w:val="28"/>
          <w:szCs w:val="28"/>
        </w:rPr>
        <w:t xml:space="preserve">млрд. руб., «Национальная оборона» – на 110,1 млрд. руб. </w:t>
      </w:r>
    </w:p>
    <w:p w:rsidR="003832F2" w:rsidRDefault="00524F06" w:rsidP="003832F2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F06">
        <w:rPr>
          <w:rFonts w:ascii="Times New Roman" w:hAnsi="Times New Roman" w:cs="Times New Roman"/>
          <w:sz w:val="28"/>
          <w:szCs w:val="28"/>
        </w:rPr>
        <w:t xml:space="preserve">В 2021 – 2022 годах расходы на разделы «Национальная экономика» и «Национальная оборона» будут иметь тенденцию к </w:t>
      </w:r>
      <w:proofErr w:type="gramStart"/>
      <w:r w:rsidRPr="00524F06">
        <w:rPr>
          <w:rFonts w:ascii="Times New Roman" w:hAnsi="Times New Roman" w:cs="Times New Roman"/>
          <w:sz w:val="28"/>
          <w:szCs w:val="28"/>
        </w:rPr>
        <w:t>росту</w:t>
      </w:r>
      <w:proofErr w:type="gramEnd"/>
      <w:r w:rsidRPr="00524F06">
        <w:rPr>
          <w:rFonts w:ascii="Times New Roman" w:hAnsi="Times New Roman" w:cs="Times New Roman"/>
          <w:sz w:val="28"/>
          <w:szCs w:val="28"/>
        </w:rPr>
        <w:t xml:space="preserve"> и их увеличение составит в 2021 году </w:t>
      </w:r>
      <w:r w:rsidR="00C43F4A">
        <w:rPr>
          <w:rFonts w:ascii="Times New Roman" w:hAnsi="Times New Roman" w:cs="Times New Roman"/>
          <w:sz w:val="28"/>
          <w:szCs w:val="28"/>
        </w:rPr>
        <w:t>в сравнении</w:t>
      </w:r>
      <w:r w:rsidRPr="00524F06">
        <w:rPr>
          <w:rFonts w:ascii="Times New Roman" w:hAnsi="Times New Roman" w:cs="Times New Roman"/>
          <w:sz w:val="28"/>
          <w:szCs w:val="28"/>
        </w:rPr>
        <w:t xml:space="preserve"> с 2019 годом соответственно 349</w:t>
      </w:r>
      <w:r w:rsidR="003832F2">
        <w:rPr>
          <w:rFonts w:ascii="Times New Roman" w:hAnsi="Times New Roman" w:cs="Times New Roman"/>
          <w:sz w:val="28"/>
          <w:szCs w:val="28"/>
        </w:rPr>
        <w:t xml:space="preserve">,9 и 121,8 млрд. руб. [16, 32]. </w:t>
      </w:r>
    </w:p>
    <w:p w:rsidR="00B00D73" w:rsidRPr="00251E1C" w:rsidRDefault="00524F06" w:rsidP="00B00D73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F06">
        <w:rPr>
          <w:rFonts w:ascii="Times New Roman" w:hAnsi="Times New Roman" w:cs="Times New Roman"/>
          <w:sz w:val="28"/>
          <w:szCs w:val="28"/>
        </w:rPr>
        <w:t>Рассмотрим структуру расходов по направл</w:t>
      </w:r>
      <w:r w:rsidR="00B00D73">
        <w:rPr>
          <w:rFonts w:ascii="Times New Roman" w:hAnsi="Times New Roman" w:cs="Times New Roman"/>
          <w:sz w:val="28"/>
          <w:szCs w:val="28"/>
        </w:rPr>
        <w:t>ениям государственных программ.</w:t>
      </w:r>
      <w:r w:rsidR="00B00D73" w:rsidRPr="00B00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2F2" w:rsidRDefault="00524F06" w:rsidP="00B00D73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F06">
        <w:rPr>
          <w:rFonts w:ascii="Times New Roman" w:hAnsi="Times New Roman" w:cs="Times New Roman"/>
          <w:sz w:val="28"/>
          <w:szCs w:val="28"/>
        </w:rPr>
        <w:t>Отметим, что данные, использованные на рисунке 8, без учета фина</w:t>
      </w:r>
      <w:r w:rsidRPr="00524F06">
        <w:rPr>
          <w:rFonts w:ascii="Times New Roman" w:hAnsi="Times New Roman" w:cs="Times New Roman"/>
          <w:sz w:val="28"/>
          <w:szCs w:val="28"/>
        </w:rPr>
        <w:t>н</w:t>
      </w:r>
      <w:r w:rsidRPr="00524F06">
        <w:rPr>
          <w:rFonts w:ascii="Times New Roman" w:hAnsi="Times New Roman" w:cs="Times New Roman"/>
          <w:sz w:val="28"/>
          <w:szCs w:val="28"/>
        </w:rPr>
        <w:t xml:space="preserve">сирования госпрограмм расходы по которым находятся в закрытом доступе. </w:t>
      </w:r>
    </w:p>
    <w:p w:rsidR="00037A8B" w:rsidRPr="00037A8B" w:rsidRDefault="00037A8B" w:rsidP="00B00D7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A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0BF091" wp14:editId="1218B562">
            <wp:extent cx="5845628" cy="2775857"/>
            <wp:effectExtent l="0" t="0" r="317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37A8B" w:rsidRPr="00037A8B" w:rsidRDefault="00037A8B" w:rsidP="00B00D73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7A8B">
        <w:rPr>
          <w:rFonts w:ascii="Times New Roman" w:hAnsi="Times New Roman" w:cs="Times New Roman"/>
          <w:sz w:val="28"/>
          <w:szCs w:val="28"/>
        </w:rPr>
        <w:t>Рисунок</w:t>
      </w:r>
      <w:r w:rsidR="0025570F">
        <w:rPr>
          <w:rFonts w:ascii="Times New Roman" w:hAnsi="Times New Roman" w:cs="Times New Roman"/>
          <w:sz w:val="28"/>
          <w:szCs w:val="28"/>
        </w:rPr>
        <w:t xml:space="preserve">  </w:t>
      </w:r>
      <w:r w:rsidR="00CF13A6">
        <w:rPr>
          <w:rFonts w:ascii="Times New Roman" w:hAnsi="Times New Roman" w:cs="Times New Roman"/>
          <w:sz w:val="28"/>
          <w:szCs w:val="28"/>
        </w:rPr>
        <w:t>8</w:t>
      </w:r>
      <w:r w:rsidRPr="00037A8B">
        <w:rPr>
          <w:rFonts w:ascii="Times New Roman" w:hAnsi="Times New Roman" w:cs="Times New Roman"/>
          <w:sz w:val="28"/>
          <w:szCs w:val="28"/>
        </w:rPr>
        <w:t xml:space="preserve"> – Программная структура расходов федерального бюджета, млн. рублей (составлено автором по </w:t>
      </w:r>
      <w:r w:rsidR="008A7AAA">
        <w:rPr>
          <w:rFonts w:ascii="Times New Roman" w:hAnsi="Times New Roman" w:cs="Times New Roman"/>
          <w:sz w:val="28"/>
          <w:szCs w:val="28"/>
        </w:rPr>
        <w:t>материалам</w:t>
      </w:r>
      <w:r w:rsidR="009B1962">
        <w:rPr>
          <w:rFonts w:ascii="Times New Roman" w:hAnsi="Times New Roman" w:cs="Times New Roman"/>
          <w:sz w:val="28"/>
          <w:szCs w:val="28"/>
        </w:rPr>
        <w:t xml:space="preserve"> [</w:t>
      </w:r>
      <w:r w:rsidR="009B1962" w:rsidRPr="009B1962">
        <w:rPr>
          <w:rFonts w:ascii="Times New Roman" w:hAnsi="Times New Roman" w:cs="Times New Roman"/>
          <w:sz w:val="28"/>
          <w:szCs w:val="28"/>
        </w:rPr>
        <w:t>36</w:t>
      </w:r>
      <w:r w:rsidR="00117BC7" w:rsidRPr="00117BC7">
        <w:rPr>
          <w:rFonts w:ascii="Times New Roman" w:hAnsi="Times New Roman" w:cs="Times New Roman"/>
          <w:sz w:val="28"/>
          <w:szCs w:val="28"/>
        </w:rPr>
        <w:t>]</w:t>
      </w:r>
      <w:r w:rsidRPr="00037A8B">
        <w:rPr>
          <w:rFonts w:ascii="Times New Roman" w:hAnsi="Times New Roman" w:cs="Times New Roman"/>
          <w:sz w:val="28"/>
          <w:szCs w:val="28"/>
        </w:rPr>
        <w:t>)</w:t>
      </w:r>
    </w:p>
    <w:p w:rsidR="00524F06" w:rsidRPr="00524F06" w:rsidRDefault="00524F06" w:rsidP="00524F06">
      <w:pPr>
        <w:widowControl w:val="0"/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F06">
        <w:rPr>
          <w:rFonts w:ascii="Times New Roman" w:hAnsi="Times New Roman" w:cs="Times New Roman"/>
          <w:sz w:val="28"/>
          <w:szCs w:val="28"/>
        </w:rPr>
        <w:t>Проанализировав структуру бюджетных ассигнований федерального бюджета на осуществление госпрограмм РФ, есть возможность увидеть наиболее ключевые направления: новое качество жизни, инновационное ра</w:t>
      </w:r>
      <w:r w:rsidRPr="00524F06">
        <w:rPr>
          <w:rFonts w:ascii="Times New Roman" w:hAnsi="Times New Roman" w:cs="Times New Roman"/>
          <w:sz w:val="28"/>
          <w:szCs w:val="28"/>
        </w:rPr>
        <w:t>з</w:t>
      </w:r>
      <w:r w:rsidRPr="00524F06">
        <w:rPr>
          <w:rFonts w:ascii="Times New Roman" w:hAnsi="Times New Roman" w:cs="Times New Roman"/>
          <w:sz w:val="28"/>
          <w:szCs w:val="28"/>
        </w:rPr>
        <w:t>витие и модернизация экономики, эффективное государство.</w:t>
      </w:r>
    </w:p>
    <w:p w:rsidR="00524F06" w:rsidRPr="00524F06" w:rsidRDefault="00524F06" w:rsidP="00524F06">
      <w:pPr>
        <w:widowControl w:val="0"/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F06">
        <w:rPr>
          <w:rFonts w:ascii="Times New Roman" w:hAnsi="Times New Roman" w:cs="Times New Roman"/>
          <w:sz w:val="28"/>
          <w:szCs w:val="28"/>
        </w:rPr>
        <w:t>Абсолютным лидером является направление « Новое качество жизни». Отметим, что основную сумму затрат за 2017 – 2022 гг. содержат такие го</w:t>
      </w:r>
      <w:r w:rsidRPr="00524F06">
        <w:rPr>
          <w:rFonts w:ascii="Times New Roman" w:hAnsi="Times New Roman" w:cs="Times New Roman"/>
          <w:sz w:val="28"/>
          <w:szCs w:val="28"/>
        </w:rPr>
        <w:t>с</w:t>
      </w:r>
      <w:r w:rsidRPr="00524F06">
        <w:rPr>
          <w:rFonts w:ascii="Times New Roman" w:hAnsi="Times New Roman" w:cs="Times New Roman"/>
          <w:sz w:val="28"/>
          <w:szCs w:val="28"/>
        </w:rPr>
        <w:t>программы как:  «Социальная поддержка граждан», «Развитие транспортной системы», «Развитие образования» [36].</w:t>
      </w:r>
    </w:p>
    <w:p w:rsidR="00524F06" w:rsidRDefault="00D11E0E" w:rsidP="00EB0C41">
      <w:pPr>
        <w:widowControl w:val="0"/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Взяв за основу анализ по направлениям</w:t>
      </w:r>
      <w:r w:rsidR="00524F06" w:rsidRPr="00524F06">
        <w:rPr>
          <w:rFonts w:ascii="Times New Roman" w:hAnsi="Times New Roman" w:cs="Times New Roman"/>
          <w:sz w:val="28"/>
          <w:szCs w:val="28"/>
        </w:rPr>
        <w:t xml:space="preserve"> приоритетов расходов фед</w:t>
      </w:r>
      <w:r w:rsidR="00524F06" w:rsidRPr="00524F06">
        <w:rPr>
          <w:rFonts w:ascii="Times New Roman" w:hAnsi="Times New Roman" w:cs="Times New Roman"/>
          <w:sz w:val="28"/>
          <w:szCs w:val="28"/>
        </w:rPr>
        <w:t>е</w:t>
      </w:r>
      <w:r w:rsidR="00524F06" w:rsidRPr="00524F06">
        <w:rPr>
          <w:rFonts w:ascii="Times New Roman" w:hAnsi="Times New Roman" w:cs="Times New Roman"/>
          <w:sz w:val="28"/>
          <w:szCs w:val="28"/>
        </w:rPr>
        <w:t xml:space="preserve">рального бюджета в 2020−2022 гг. </w:t>
      </w:r>
      <w:r>
        <w:rPr>
          <w:rFonts w:ascii="Times New Roman" w:hAnsi="Times New Roman" w:cs="Times New Roman"/>
          <w:sz w:val="28"/>
          <w:szCs w:val="28"/>
        </w:rPr>
        <w:t>является возможным предположить</w:t>
      </w:r>
      <w:r w:rsidR="00524F06" w:rsidRPr="00524F06">
        <w:rPr>
          <w:rFonts w:ascii="Times New Roman" w:hAnsi="Times New Roman" w:cs="Times New Roman"/>
          <w:sz w:val="28"/>
          <w:szCs w:val="28"/>
        </w:rPr>
        <w:t xml:space="preserve"> о пр</w:t>
      </w:r>
      <w:r w:rsidR="00524F06" w:rsidRPr="00524F06">
        <w:rPr>
          <w:rFonts w:ascii="Times New Roman" w:hAnsi="Times New Roman" w:cs="Times New Roman"/>
          <w:sz w:val="28"/>
          <w:szCs w:val="28"/>
        </w:rPr>
        <w:t>о</w:t>
      </w:r>
      <w:r w:rsidR="00524F06" w:rsidRPr="00524F06">
        <w:rPr>
          <w:rFonts w:ascii="Times New Roman" w:hAnsi="Times New Roman" w:cs="Times New Roman"/>
          <w:sz w:val="28"/>
          <w:szCs w:val="28"/>
        </w:rPr>
        <w:t>должающихся преобразованиях в отношении их структуры с уклоном на с</w:t>
      </w:r>
      <w:r w:rsidR="00524F06" w:rsidRPr="00524F06">
        <w:rPr>
          <w:rFonts w:ascii="Times New Roman" w:hAnsi="Times New Roman" w:cs="Times New Roman"/>
          <w:sz w:val="28"/>
          <w:szCs w:val="28"/>
        </w:rPr>
        <w:t>о</w:t>
      </w:r>
      <w:r w:rsidR="00524F06" w:rsidRPr="00524F06">
        <w:rPr>
          <w:rFonts w:ascii="Times New Roman" w:hAnsi="Times New Roman" w:cs="Times New Roman"/>
          <w:sz w:val="28"/>
          <w:szCs w:val="28"/>
        </w:rPr>
        <w:t>ци</w:t>
      </w:r>
      <w:r w:rsidR="00EB0C41">
        <w:rPr>
          <w:rFonts w:ascii="Times New Roman" w:hAnsi="Times New Roman" w:cs="Times New Roman"/>
          <w:sz w:val="28"/>
          <w:szCs w:val="28"/>
        </w:rPr>
        <w:t>альную направленность расходов.</w:t>
      </w:r>
      <w:r w:rsidR="00EB0C41" w:rsidRPr="00EB0C41">
        <w:rPr>
          <w:rFonts w:ascii="Times New Roman" w:hAnsi="Times New Roman" w:cs="Times New Roman"/>
          <w:sz w:val="28"/>
          <w:szCs w:val="28"/>
        </w:rPr>
        <w:t xml:space="preserve"> </w:t>
      </w:r>
      <w:r w:rsidR="00524F06" w:rsidRPr="00524F06">
        <w:rPr>
          <w:rFonts w:ascii="Times New Roman" w:hAnsi="Times New Roman" w:cs="Times New Roman"/>
          <w:sz w:val="28"/>
          <w:szCs w:val="28"/>
        </w:rPr>
        <w:t>На сегодняшний день 70% федеральн</w:t>
      </w:r>
      <w:r w:rsidR="00524F06" w:rsidRPr="00524F06">
        <w:rPr>
          <w:rFonts w:ascii="Times New Roman" w:hAnsi="Times New Roman" w:cs="Times New Roman"/>
          <w:sz w:val="28"/>
          <w:szCs w:val="28"/>
        </w:rPr>
        <w:t>о</w:t>
      </w:r>
      <w:r w:rsidR="00524F06" w:rsidRPr="00524F06">
        <w:rPr>
          <w:rFonts w:ascii="Times New Roman" w:hAnsi="Times New Roman" w:cs="Times New Roman"/>
          <w:sz w:val="28"/>
          <w:szCs w:val="28"/>
        </w:rPr>
        <w:t>го бюджета охвачено госпрограммами. На рисунке 9 представлены данные по субъектам РФ, доля программных расходов которые ниже 95%.</w:t>
      </w:r>
    </w:p>
    <w:p w:rsidR="004D5AB5" w:rsidRDefault="004D5AB5" w:rsidP="00524F06">
      <w:pPr>
        <w:widowControl w:val="0"/>
        <w:spacing w:before="24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CC0374" wp14:editId="6AAD7418">
            <wp:extent cx="5627914" cy="4288972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32E32" w:rsidRDefault="00632E32" w:rsidP="00AF3236">
      <w:pPr>
        <w:widowControl w:val="0"/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CF13A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E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E32">
        <w:rPr>
          <w:rFonts w:ascii="Times New Roman" w:hAnsi="Times New Roman" w:cs="Times New Roman"/>
          <w:sz w:val="28"/>
          <w:szCs w:val="28"/>
        </w:rPr>
        <w:t>Доля расходов бюджетов субъектов РФ, формируемых в рамках госпрограмм за 2019 г.</w:t>
      </w:r>
      <w:r w:rsidRPr="00632E32">
        <w:t xml:space="preserve"> </w:t>
      </w:r>
      <w:r w:rsidRPr="00632E32">
        <w:rPr>
          <w:rFonts w:ascii="Times New Roman" w:hAnsi="Times New Roman" w:cs="Times New Roman"/>
          <w:sz w:val="28"/>
          <w:szCs w:val="28"/>
        </w:rPr>
        <w:t xml:space="preserve">(составлено автором по </w:t>
      </w:r>
      <w:r w:rsidR="008A7AAA">
        <w:rPr>
          <w:rFonts w:ascii="Times New Roman" w:hAnsi="Times New Roman" w:cs="Times New Roman"/>
          <w:sz w:val="28"/>
          <w:szCs w:val="28"/>
        </w:rPr>
        <w:t>материалам</w:t>
      </w:r>
      <w:r w:rsidRPr="00632E32">
        <w:rPr>
          <w:rFonts w:ascii="Times New Roman" w:hAnsi="Times New Roman" w:cs="Times New Roman"/>
          <w:sz w:val="28"/>
          <w:szCs w:val="28"/>
        </w:rPr>
        <w:t xml:space="preserve"> [</w:t>
      </w:r>
      <w:r w:rsidR="0035508B">
        <w:rPr>
          <w:rFonts w:ascii="Times New Roman" w:hAnsi="Times New Roman" w:cs="Times New Roman"/>
          <w:sz w:val="28"/>
          <w:szCs w:val="28"/>
        </w:rPr>
        <w:t>32</w:t>
      </w:r>
      <w:r w:rsidRPr="00632E32">
        <w:rPr>
          <w:rFonts w:ascii="Times New Roman" w:hAnsi="Times New Roman" w:cs="Times New Roman"/>
          <w:sz w:val="28"/>
          <w:szCs w:val="28"/>
        </w:rPr>
        <w:t>])</w:t>
      </w:r>
    </w:p>
    <w:p w:rsidR="00524F06" w:rsidRPr="00524F06" w:rsidRDefault="00524F06" w:rsidP="00524F0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F06">
        <w:rPr>
          <w:rFonts w:ascii="Times New Roman" w:hAnsi="Times New Roman" w:cs="Times New Roman"/>
          <w:sz w:val="28"/>
          <w:szCs w:val="28"/>
        </w:rPr>
        <w:t>По рисунку 9 видно, что существенно отстают Магаданская, Тюме</w:t>
      </w:r>
      <w:r w:rsidRPr="00524F06">
        <w:rPr>
          <w:rFonts w:ascii="Times New Roman" w:hAnsi="Times New Roman" w:cs="Times New Roman"/>
          <w:sz w:val="28"/>
          <w:szCs w:val="28"/>
        </w:rPr>
        <w:t>н</w:t>
      </w:r>
      <w:r w:rsidRPr="00524F06">
        <w:rPr>
          <w:rFonts w:ascii="Times New Roman" w:hAnsi="Times New Roman" w:cs="Times New Roman"/>
          <w:sz w:val="28"/>
          <w:szCs w:val="28"/>
        </w:rPr>
        <w:t>ская и Калужская области. Близятся к отметке в 95% Костромская и Орло</w:t>
      </w:r>
      <w:r w:rsidRPr="00524F06">
        <w:rPr>
          <w:rFonts w:ascii="Times New Roman" w:hAnsi="Times New Roman" w:cs="Times New Roman"/>
          <w:sz w:val="28"/>
          <w:szCs w:val="28"/>
        </w:rPr>
        <w:t>в</w:t>
      </w:r>
      <w:r w:rsidRPr="00524F06">
        <w:rPr>
          <w:rFonts w:ascii="Times New Roman" w:hAnsi="Times New Roman" w:cs="Times New Roman"/>
          <w:sz w:val="28"/>
          <w:szCs w:val="28"/>
        </w:rPr>
        <w:t>ская области. Что касается большинства других субъектов, то по данным Министерства финансов в 60 субъектах РФ доля расходов, которые форм</w:t>
      </w:r>
      <w:r w:rsidRPr="00524F06">
        <w:rPr>
          <w:rFonts w:ascii="Times New Roman" w:hAnsi="Times New Roman" w:cs="Times New Roman"/>
          <w:sz w:val="28"/>
          <w:szCs w:val="28"/>
        </w:rPr>
        <w:t>и</w:t>
      </w:r>
      <w:r w:rsidRPr="00524F06">
        <w:rPr>
          <w:rFonts w:ascii="Times New Roman" w:hAnsi="Times New Roman" w:cs="Times New Roman"/>
          <w:sz w:val="28"/>
          <w:szCs w:val="28"/>
        </w:rPr>
        <w:t>руются госпрограммами, составляет более 95%.</w:t>
      </w:r>
    </w:p>
    <w:p w:rsidR="00EB0C41" w:rsidRPr="00EB0C41" w:rsidRDefault="00524F06" w:rsidP="00EB0C4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4F06">
        <w:rPr>
          <w:rFonts w:ascii="Times New Roman" w:hAnsi="Times New Roman" w:cs="Times New Roman"/>
          <w:sz w:val="28"/>
          <w:szCs w:val="28"/>
        </w:rPr>
        <w:t>По итогам 2019 года фактические расходы по государственным пр</w:t>
      </w:r>
      <w:r w:rsidRPr="00524F06">
        <w:rPr>
          <w:rFonts w:ascii="Times New Roman" w:hAnsi="Times New Roman" w:cs="Times New Roman"/>
          <w:sz w:val="28"/>
          <w:szCs w:val="28"/>
        </w:rPr>
        <w:t>о</w:t>
      </w:r>
      <w:r w:rsidRPr="00524F06">
        <w:rPr>
          <w:rFonts w:ascii="Times New Roman" w:hAnsi="Times New Roman" w:cs="Times New Roman"/>
          <w:sz w:val="28"/>
          <w:szCs w:val="28"/>
        </w:rPr>
        <w:t>граммам составили 11 195,3 млрд. рублей или 93,8 процента от уточненной росписи – самый низкий уровень за последние 12 лет.</w:t>
      </w:r>
      <w:proofErr w:type="gramEnd"/>
      <w:r w:rsidRPr="00524F06">
        <w:rPr>
          <w:rFonts w:ascii="Times New Roman" w:hAnsi="Times New Roman" w:cs="Times New Roman"/>
          <w:sz w:val="28"/>
          <w:szCs w:val="28"/>
        </w:rPr>
        <w:t xml:space="preserve">  Проанализируем р</w:t>
      </w:r>
      <w:r w:rsidRPr="00524F06">
        <w:rPr>
          <w:rFonts w:ascii="Times New Roman" w:hAnsi="Times New Roman" w:cs="Times New Roman"/>
          <w:sz w:val="28"/>
          <w:szCs w:val="28"/>
        </w:rPr>
        <w:t>и</w:t>
      </w:r>
      <w:r w:rsidRPr="00524F06">
        <w:rPr>
          <w:rFonts w:ascii="Times New Roman" w:hAnsi="Times New Roman" w:cs="Times New Roman"/>
          <w:sz w:val="28"/>
          <w:szCs w:val="28"/>
        </w:rPr>
        <w:t>сунок 10 (размер пузырьков  – пропорционален росписи, подписи соотве</w:t>
      </w:r>
      <w:r w:rsidRPr="00524F06">
        <w:rPr>
          <w:rFonts w:ascii="Times New Roman" w:hAnsi="Times New Roman" w:cs="Times New Roman"/>
          <w:sz w:val="28"/>
          <w:szCs w:val="28"/>
        </w:rPr>
        <w:t>т</w:t>
      </w:r>
      <w:r w:rsidRPr="00524F06">
        <w:rPr>
          <w:rFonts w:ascii="Times New Roman" w:hAnsi="Times New Roman" w:cs="Times New Roman"/>
          <w:sz w:val="28"/>
          <w:szCs w:val="28"/>
        </w:rPr>
        <w:t>ствуют номерам госпрограмм, также на диаграмме обозначены госпрогра</w:t>
      </w:r>
      <w:r w:rsidRPr="00524F06">
        <w:rPr>
          <w:rFonts w:ascii="Times New Roman" w:hAnsi="Times New Roman" w:cs="Times New Roman"/>
          <w:sz w:val="28"/>
          <w:szCs w:val="28"/>
        </w:rPr>
        <w:t>м</w:t>
      </w:r>
      <w:r w:rsidRPr="00524F06">
        <w:rPr>
          <w:rFonts w:ascii="Times New Roman" w:hAnsi="Times New Roman" w:cs="Times New Roman"/>
          <w:sz w:val="28"/>
          <w:szCs w:val="28"/>
        </w:rPr>
        <w:t>мы с исполнением более 80%)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0C41" w:rsidRPr="00EB0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F06" w:rsidRDefault="00EB0C41" w:rsidP="00EB0C41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DF2547" wp14:editId="0BA5CC05">
            <wp:extent cx="5943600" cy="4082142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D466D" w:rsidRDefault="001D466D" w:rsidP="00AF3236">
      <w:pPr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C23EBC">
        <w:rPr>
          <w:rFonts w:ascii="Times New Roman" w:hAnsi="Times New Roman" w:cs="Times New Roman"/>
          <w:sz w:val="28"/>
          <w:szCs w:val="28"/>
        </w:rPr>
        <w:t>10</w:t>
      </w:r>
      <w:r w:rsidR="00792320">
        <w:rPr>
          <w:rFonts w:ascii="Times New Roman" w:hAnsi="Times New Roman" w:cs="Times New Roman"/>
          <w:sz w:val="28"/>
          <w:szCs w:val="28"/>
        </w:rPr>
        <w:t xml:space="preserve"> </w:t>
      </w:r>
      <w:r w:rsidRPr="001D466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Исполнение расходов по государственным программам за 201</w:t>
      </w:r>
      <w:r w:rsidR="006B71A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% к итогу </w:t>
      </w:r>
      <w:r w:rsidRPr="001D466D">
        <w:rPr>
          <w:rFonts w:ascii="Times New Roman" w:hAnsi="Times New Roman" w:cs="Times New Roman"/>
          <w:sz w:val="28"/>
          <w:szCs w:val="28"/>
        </w:rPr>
        <w:t xml:space="preserve">(составлено автором по </w:t>
      </w:r>
      <w:r w:rsidR="008A7AAA">
        <w:rPr>
          <w:rFonts w:ascii="Times New Roman" w:hAnsi="Times New Roman" w:cs="Times New Roman"/>
          <w:sz w:val="28"/>
          <w:szCs w:val="28"/>
        </w:rPr>
        <w:t>материалам</w:t>
      </w:r>
      <w:r w:rsidRPr="001D466D">
        <w:rPr>
          <w:rFonts w:ascii="Times New Roman" w:hAnsi="Times New Roman" w:cs="Times New Roman"/>
          <w:sz w:val="28"/>
          <w:szCs w:val="28"/>
        </w:rPr>
        <w:t xml:space="preserve"> [</w:t>
      </w:r>
      <w:r w:rsidR="0035508B">
        <w:rPr>
          <w:rFonts w:ascii="Times New Roman" w:hAnsi="Times New Roman" w:cs="Times New Roman"/>
          <w:sz w:val="28"/>
          <w:szCs w:val="28"/>
        </w:rPr>
        <w:t>32</w:t>
      </w:r>
      <w:r w:rsidRPr="001D466D">
        <w:rPr>
          <w:rFonts w:ascii="Times New Roman" w:hAnsi="Times New Roman" w:cs="Times New Roman"/>
          <w:sz w:val="28"/>
          <w:szCs w:val="28"/>
        </w:rPr>
        <w:t>])</w:t>
      </w:r>
    </w:p>
    <w:p w:rsidR="003F042B" w:rsidRDefault="003F042B" w:rsidP="003F042B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42B">
        <w:rPr>
          <w:rFonts w:ascii="Times New Roman" w:hAnsi="Times New Roman" w:cs="Times New Roman"/>
          <w:sz w:val="28"/>
          <w:szCs w:val="28"/>
        </w:rPr>
        <w:t xml:space="preserve">Максимальную долю исполнения </w:t>
      </w:r>
      <w:r>
        <w:rPr>
          <w:rFonts w:ascii="Times New Roman" w:hAnsi="Times New Roman" w:cs="Times New Roman"/>
          <w:sz w:val="28"/>
          <w:szCs w:val="28"/>
        </w:rPr>
        <w:t>расходов за 2019 (</w:t>
      </w:r>
      <w:r w:rsidRPr="003F042B">
        <w:rPr>
          <w:rFonts w:ascii="Times New Roman" w:hAnsi="Times New Roman" w:cs="Times New Roman"/>
          <w:sz w:val="28"/>
          <w:szCs w:val="28"/>
        </w:rPr>
        <w:t xml:space="preserve">более 99 %) можно </w:t>
      </w:r>
      <w:r>
        <w:rPr>
          <w:rFonts w:ascii="Times New Roman" w:hAnsi="Times New Roman" w:cs="Times New Roman"/>
          <w:sz w:val="28"/>
          <w:szCs w:val="28"/>
        </w:rPr>
        <w:t>наблюдать</w:t>
      </w:r>
      <w:r w:rsidRPr="003F042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3F042B">
        <w:rPr>
          <w:rFonts w:ascii="Times New Roman" w:hAnsi="Times New Roman" w:cs="Times New Roman"/>
          <w:sz w:val="28"/>
          <w:szCs w:val="28"/>
        </w:rPr>
        <w:t>госпрограммам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F042B">
        <w:rPr>
          <w:rFonts w:ascii="Times New Roman" w:hAnsi="Times New Roman" w:cs="Times New Roman"/>
          <w:sz w:val="28"/>
          <w:szCs w:val="28"/>
        </w:rPr>
        <w:t xml:space="preserve"> «Обеспечение обороноспособн</w:t>
      </w:r>
      <w:r w:rsidRPr="003F042B">
        <w:rPr>
          <w:rFonts w:ascii="Times New Roman" w:hAnsi="Times New Roman" w:cs="Times New Roman"/>
          <w:sz w:val="28"/>
          <w:szCs w:val="28"/>
        </w:rPr>
        <w:t>о</w:t>
      </w:r>
      <w:r w:rsidRPr="003F042B">
        <w:rPr>
          <w:rFonts w:ascii="Times New Roman" w:hAnsi="Times New Roman" w:cs="Times New Roman"/>
          <w:sz w:val="28"/>
          <w:szCs w:val="28"/>
        </w:rPr>
        <w:t xml:space="preserve">сти страны» – 99,8 % и «Доступная среда» – 99,4 %. </w:t>
      </w:r>
    </w:p>
    <w:p w:rsidR="00EB0C41" w:rsidRPr="00251E1C" w:rsidRDefault="00AC168C" w:rsidP="00EB0C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3F042B" w:rsidRPr="003F042B">
        <w:rPr>
          <w:rFonts w:ascii="Times New Roman" w:hAnsi="Times New Roman" w:cs="Times New Roman"/>
          <w:sz w:val="28"/>
          <w:szCs w:val="28"/>
        </w:rPr>
        <w:t xml:space="preserve"> «Соц</w:t>
      </w:r>
      <w:r>
        <w:rPr>
          <w:rFonts w:ascii="Times New Roman" w:hAnsi="Times New Roman" w:cs="Times New Roman"/>
          <w:sz w:val="28"/>
          <w:szCs w:val="28"/>
        </w:rPr>
        <w:t xml:space="preserve">иальная поддержка граждан», а также программа </w:t>
      </w:r>
      <w:r w:rsidR="003F042B" w:rsidRPr="003F042B">
        <w:rPr>
          <w:rFonts w:ascii="Times New Roman" w:hAnsi="Times New Roman" w:cs="Times New Roman"/>
          <w:sz w:val="28"/>
          <w:szCs w:val="28"/>
        </w:rPr>
        <w:t>«Обеспечение общественного порядка и</w:t>
      </w:r>
      <w:r>
        <w:rPr>
          <w:rFonts w:ascii="Times New Roman" w:hAnsi="Times New Roman" w:cs="Times New Roman"/>
          <w:sz w:val="28"/>
          <w:szCs w:val="28"/>
        </w:rPr>
        <w:t xml:space="preserve"> противодействие преступности» </w:t>
      </w:r>
      <w:r w:rsidR="003F042B">
        <w:rPr>
          <w:rFonts w:ascii="Times New Roman" w:hAnsi="Times New Roman" w:cs="Times New Roman"/>
          <w:sz w:val="28"/>
          <w:szCs w:val="28"/>
        </w:rPr>
        <w:t>з</w:t>
      </w:r>
      <w:r w:rsidR="003F042B">
        <w:rPr>
          <w:rFonts w:ascii="Times New Roman" w:hAnsi="Times New Roman" w:cs="Times New Roman"/>
          <w:sz w:val="28"/>
          <w:szCs w:val="28"/>
        </w:rPr>
        <w:t>а</w:t>
      </w:r>
      <w:r w:rsidR="003F042B">
        <w:rPr>
          <w:rFonts w:ascii="Times New Roman" w:hAnsi="Times New Roman" w:cs="Times New Roman"/>
          <w:sz w:val="28"/>
          <w:szCs w:val="28"/>
        </w:rPr>
        <w:t xml:space="preserve">нимают третье место в рейтинге и </w:t>
      </w:r>
      <w:r w:rsidR="003F042B" w:rsidRPr="003F042B">
        <w:rPr>
          <w:rFonts w:ascii="Times New Roman" w:hAnsi="Times New Roman" w:cs="Times New Roman"/>
          <w:sz w:val="28"/>
          <w:szCs w:val="28"/>
        </w:rPr>
        <w:t>име</w:t>
      </w:r>
      <w:r w:rsidR="003F042B">
        <w:rPr>
          <w:rFonts w:ascii="Times New Roman" w:hAnsi="Times New Roman" w:cs="Times New Roman"/>
          <w:sz w:val="28"/>
          <w:szCs w:val="28"/>
        </w:rPr>
        <w:t>ю</w:t>
      </w:r>
      <w:r w:rsidR="003F042B" w:rsidRPr="003F042B">
        <w:rPr>
          <w:rFonts w:ascii="Times New Roman" w:hAnsi="Times New Roman" w:cs="Times New Roman"/>
          <w:sz w:val="28"/>
          <w:szCs w:val="28"/>
        </w:rPr>
        <w:t>т одинаковый процент исполнения равный 99,0.Неравномерно исполнение бюджета по расходам распределено в структуре таких госпрограмм как: «Охрана окружающей среды», «Научно-технологическое развитие Российской Федерации» и «Обеспечение оборон</w:t>
      </w:r>
      <w:r w:rsidR="003F042B" w:rsidRPr="003F042B">
        <w:rPr>
          <w:rFonts w:ascii="Times New Roman" w:hAnsi="Times New Roman" w:cs="Times New Roman"/>
          <w:sz w:val="28"/>
          <w:szCs w:val="28"/>
        </w:rPr>
        <w:t>о</w:t>
      </w:r>
      <w:r w:rsidR="003F042B" w:rsidRPr="003F042B">
        <w:rPr>
          <w:rFonts w:ascii="Times New Roman" w:hAnsi="Times New Roman" w:cs="Times New Roman"/>
          <w:sz w:val="28"/>
          <w:szCs w:val="28"/>
        </w:rPr>
        <w:t>способности страны».</w:t>
      </w:r>
      <w:r w:rsidR="00EB0C41" w:rsidRPr="00EB0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F06" w:rsidRPr="00524F06" w:rsidRDefault="003F042B" w:rsidP="00EB0C4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42B">
        <w:rPr>
          <w:rFonts w:ascii="Times New Roman" w:hAnsi="Times New Roman" w:cs="Times New Roman"/>
          <w:sz w:val="28"/>
          <w:szCs w:val="28"/>
        </w:rPr>
        <w:t xml:space="preserve">Наименьший процент исполнения (менее 70 %) наблюдается по </w:t>
      </w:r>
      <w:proofErr w:type="spellStart"/>
      <w:r w:rsidR="00F24918">
        <w:rPr>
          <w:rFonts w:ascii="Times New Roman" w:hAnsi="Times New Roman" w:cs="Times New Roman"/>
          <w:sz w:val="28"/>
          <w:szCs w:val="28"/>
        </w:rPr>
        <w:t>нацпрограммам</w:t>
      </w:r>
      <w:proofErr w:type="spellEnd"/>
      <w:r w:rsidRPr="003F042B">
        <w:rPr>
          <w:rFonts w:ascii="Times New Roman" w:hAnsi="Times New Roman" w:cs="Times New Roman"/>
          <w:sz w:val="28"/>
          <w:szCs w:val="28"/>
        </w:rPr>
        <w:t xml:space="preserve"> «Развитие судостроения и техники для осв</w:t>
      </w:r>
      <w:r>
        <w:rPr>
          <w:rFonts w:ascii="Times New Roman" w:hAnsi="Times New Roman" w:cs="Times New Roman"/>
          <w:sz w:val="28"/>
          <w:szCs w:val="28"/>
        </w:rPr>
        <w:t xml:space="preserve">оения шельфовых месторождений» – </w:t>
      </w:r>
      <w:r w:rsidR="004414E5">
        <w:rPr>
          <w:rFonts w:ascii="Times New Roman" w:hAnsi="Times New Roman" w:cs="Times New Roman"/>
          <w:sz w:val="28"/>
          <w:szCs w:val="28"/>
        </w:rPr>
        <w:t xml:space="preserve">около 57 процентов, </w:t>
      </w:r>
      <w:r w:rsidRPr="003F042B">
        <w:rPr>
          <w:rFonts w:ascii="Times New Roman" w:hAnsi="Times New Roman" w:cs="Times New Roman"/>
          <w:sz w:val="28"/>
          <w:szCs w:val="28"/>
        </w:rPr>
        <w:t>«Развитие фармацевтической и м</w:t>
      </w:r>
      <w:r w:rsidRPr="003F042B">
        <w:rPr>
          <w:rFonts w:ascii="Times New Roman" w:hAnsi="Times New Roman" w:cs="Times New Roman"/>
          <w:sz w:val="28"/>
          <w:szCs w:val="28"/>
        </w:rPr>
        <w:t>е</w:t>
      </w:r>
      <w:r w:rsidRPr="003F042B">
        <w:rPr>
          <w:rFonts w:ascii="Times New Roman" w:hAnsi="Times New Roman" w:cs="Times New Roman"/>
          <w:sz w:val="28"/>
          <w:szCs w:val="28"/>
        </w:rPr>
        <w:t>дицинской про</w:t>
      </w:r>
      <w:r>
        <w:rPr>
          <w:rFonts w:ascii="Times New Roman" w:hAnsi="Times New Roman" w:cs="Times New Roman"/>
          <w:sz w:val="28"/>
          <w:szCs w:val="28"/>
        </w:rPr>
        <w:t>мышленности» на 2013–2020 годы</w:t>
      </w:r>
      <w:r w:rsidRPr="003F042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4E5">
        <w:rPr>
          <w:rFonts w:ascii="Times New Roman" w:hAnsi="Times New Roman" w:cs="Times New Roman"/>
          <w:sz w:val="28"/>
          <w:szCs w:val="28"/>
        </w:rPr>
        <w:t>почти 63 процента</w:t>
      </w:r>
      <w:r w:rsidRPr="003F042B">
        <w:rPr>
          <w:rFonts w:ascii="Times New Roman" w:hAnsi="Times New Roman" w:cs="Times New Roman"/>
          <w:sz w:val="28"/>
          <w:szCs w:val="28"/>
        </w:rPr>
        <w:t>, «Ре</w:t>
      </w:r>
      <w:r w:rsidRPr="003F042B">
        <w:rPr>
          <w:rFonts w:ascii="Times New Roman" w:hAnsi="Times New Roman" w:cs="Times New Roman"/>
          <w:sz w:val="28"/>
          <w:szCs w:val="28"/>
        </w:rPr>
        <w:t>а</w:t>
      </w:r>
      <w:r w:rsidRPr="003F042B">
        <w:rPr>
          <w:rFonts w:ascii="Times New Roman" w:hAnsi="Times New Roman" w:cs="Times New Roman"/>
          <w:sz w:val="28"/>
          <w:szCs w:val="28"/>
        </w:rPr>
        <w:t>лизация государственной национальной поли</w:t>
      </w:r>
      <w:r>
        <w:rPr>
          <w:rFonts w:ascii="Times New Roman" w:hAnsi="Times New Roman" w:cs="Times New Roman"/>
          <w:sz w:val="28"/>
          <w:szCs w:val="28"/>
        </w:rPr>
        <w:t xml:space="preserve">тики» </w:t>
      </w:r>
      <w:r w:rsidRPr="003F042B">
        <w:rPr>
          <w:rFonts w:ascii="Times New Roman" w:hAnsi="Times New Roman" w:cs="Times New Roman"/>
          <w:sz w:val="28"/>
          <w:szCs w:val="28"/>
        </w:rPr>
        <w:t xml:space="preserve">– </w:t>
      </w:r>
      <w:r w:rsidR="004414E5">
        <w:rPr>
          <w:rFonts w:ascii="Times New Roman" w:hAnsi="Times New Roman" w:cs="Times New Roman"/>
          <w:sz w:val="28"/>
          <w:szCs w:val="28"/>
        </w:rPr>
        <w:t>практи</w:t>
      </w:r>
      <w:r w:rsidR="00EB0C41">
        <w:rPr>
          <w:rFonts w:ascii="Times New Roman" w:hAnsi="Times New Roman" w:cs="Times New Roman"/>
          <w:sz w:val="28"/>
          <w:szCs w:val="28"/>
        </w:rPr>
        <w:t>чески 72 пункта</w:t>
      </w:r>
      <w:r w:rsidR="00EB0C41" w:rsidRPr="00EB0C41">
        <w:rPr>
          <w:rFonts w:ascii="Times New Roman" w:hAnsi="Times New Roman" w:cs="Times New Roman"/>
          <w:sz w:val="28"/>
          <w:szCs w:val="28"/>
        </w:rPr>
        <w:t xml:space="preserve">. </w:t>
      </w:r>
      <w:r w:rsidR="00524F06" w:rsidRPr="00524F06">
        <w:rPr>
          <w:rFonts w:ascii="Times New Roman" w:hAnsi="Times New Roman" w:cs="Times New Roman"/>
          <w:sz w:val="28"/>
          <w:szCs w:val="28"/>
        </w:rPr>
        <w:t>Наиболее равномерно исполнение бюд</w:t>
      </w:r>
      <w:r w:rsidR="00EB0C41">
        <w:rPr>
          <w:rFonts w:ascii="Times New Roman" w:hAnsi="Times New Roman" w:cs="Times New Roman"/>
          <w:sz w:val="28"/>
          <w:szCs w:val="28"/>
        </w:rPr>
        <w:t>жета по расходам распределено в</w:t>
      </w:r>
      <w:r w:rsidR="00EB0C41" w:rsidRPr="00EB0C41">
        <w:rPr>
          <w:rFonts w:ascii="Times New Roman" w:hAnsi="Times New Roman" w:cs="Times New Roman"/>
          <w:sz w:val="28"/>
          <w:szCs w:val="28"/>
        </w:rPr>
        <w:t xml:space="preserve"> </w:t>
      </w:r>
      <w:r w:rsidR="00524F06" w:rsidRPr="00524F06">
        <w:rPr>
          <w:rFonts w:ascii="Times New Roman" w:hAnsi="Times New Roman" w:cs="Times New Roman"/>
          <w:sz w:val="28"/>
          <w:szCs w:val="28"/>
        </w:rPr>
        <w:t>структуре таких госпрограмм как: «Социально-экономическое развитие Ар</w:t>
      </w:r>
      <w:r w:rsidR="00524F06" w:rsidRPr="00524F06">
        <w:rPr>
          <w:rFonts w:ascii="Times New Roman" w:hAnsi="Times New Roman" w:cs="Times New Roman"/>
          <w:sz w:val="28"/>
          <w:szCs w:val="28"/>
        </w:rPr>
        <w:t>к</w:t>
      </w:r>
      <w:r w:rsidR="00524F06" w:rsidRPr="00524F06">
        <w:rPr>
          <w:rFonts w:ascii="Times New Roman" w:hAnsi="Times New Roman" w:cs="Times New Roman"/>
          <w:sz w:val="28"/>
          <w:szCs w:val="28"/>
        </w:rPr>
        <w:t>тической зоны Российской Федерации», «Социально-экономическое развитие Дальнего Востока и Байкальского региона», «Реализация государс</w:t>
      </w:r>
      <w:r w:rsidR="004414E5">
        <w:rPr>
          <w:rFonts w:ascii="Times New Roman" w:hAnsi="Times New Roman" w:cs="Times New Roman"/>
          <w:sz w:val="28"/>
          <w:szCs w:val="28"/>
        </w:rPr>
        <w:t>твенной национальной политики»</w:t>
      </w:r>
      <w:r w:rsidR="004414E5" w:rsidRPr="004414E5">
        <w:rPr>
          <w:rFonts w:ascii="Times New Roman" w:hAnsi="Times New Roman" w:cs="Times New Roman"/>
          <w:sz w:val="28"/>
          <w:szCs w:val="28"/>
        </w:rPr>
        <w:t xml:space="preserve"> </w:t>
      </w:r>
      <w:r w:rsidR="004414E5" w:rsidRPr="00524F06">
        <w:rPr>
          <w:rFonts w:ascii="Times New Roman" w:hAnsi="Times New Roman" w:cs="Times New Roman"/>
          <w:sz w:val="28"/>
          <w:szCs w:val="28"/>
        </w:rPr>
        <w:t>[32].</w:t>
      </w:r>
      <w:r w:rsidR="00EB0C41" w:rsidRPr="00EB0C41">
        <w:rPr>
          <w:rFonts w:ascii="Times New Roman" w:hAnsi="Times New Roman" w:cs="Times New Roman"/>
          <w:sz w:val="28"/>
          <w:szCs w:val="28"/>
        </w:rPr>
        <w:t xml:space="preserve"> </w:t>
      </w:r>
      <w:r w:rsidR="00524F06" w:rsidRPr="00524F06">
        <w:rPr>
          <w:rFonts w:ascii="Times New Roman" w:hAnsi="Times New Roman" w:cs="Times New Roman"/>
          <w:sz w:val="28"/>
          <w:szCs w:val="28"/>
        </w:rPr>
        <w:t>На основании приведенных числовых данных имеется возможность сделать вывод, что</w:t>
      </w:r>
      <w:r w:rsidR="00DE7F68">
        <w:rPr>
          <w:rFonts w:ascii="Times New Roman" w:hAnsi="Times New Roman" w:cs="Times New Roman"/>
          <w:sz w:val="28"/>
          <w:szCs w:val="28"/>
        </w:rPr>
        <w:t xml:space="preserve"> к концу</w:t>
      </w:r>
      <w:r w:rsidR="00524F06" w:rsidRPr="00524F06">
        <w:rPr>
          <w:rFonts w:ascii="Times New Roman" w:hAnsi="Times New Roman" w:cs="Times New Roman"/>
          <w:sz w:val="28"/>
          <w:szCs w:val="28"/>
        </w:rPr>
        <w:t xml:space="preserve"> года исполнение знач</w:t>
      </w:r>
      <w:r w:rsidR="00524F06" w:rsidRPr="00524F06">
        <w:rPr>
          <w:rFonts w:ascii="Times New Roman" w:hAnsi="Times New Roman" w:cs="Times New Roman"/>
          <w:sz w:val="28"/>
          <w:szCs w:val="28"/>
        </w:rPr>
        <w:t>и</w:t>
      </w:r>
      <w:r w:rsidR="00524F06" w:rsidRPr="00524F06">
        <w:rPr>
          <w:rFonts w:ascii="Times New Roman" w:hAnsi="Times New Roman" w:cs="Times New Roman"/>
          <w:sz w:val="28"/>
          <w:szCs w:val="28"/>
        </w:rPr>
        <w:t>тельной части открытых расходов федерального бюджета по госпрограммам Росси</w:t>
      </w:r>
      <w:r w:rsidR="00524F06" w:rsidRPr="00524F06">
        <w:rPr>
          <w:rFonts w:ascii="Times New Roman" w:hAnsi="Times New Roman" w:cs="Times New Roman"/>
          <w:sz w:val="28"/>
          <w:szCs w:val="28"/>
        </w:rPr>
        <w:t>й</w:t>
      </w:r>
      <w:r w:rsidR="00524F06" w:rsidRPr="00524F06">
        <w:rPr>
          <w:rFonts w:ascii="Times New Roman" w:hAnsi="Times New Roman" w:cs="Times New Roman"/>
          <w:sz w:val="28"/>
          <w:szCs w:val="28"/>
        </w:rPr>
        <w:t>ской Федерации приближается к 100% от росписи.</w:t>
      </w:r>
    </w:p>
    <w:p w:rsidR="00524F06" w:rsidRDefault="00524F06" w:rsidP="00EB0C4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F06">
        <w:rPr>
          <w:rFonts w:ascii="Times New Roman" w:hAnsi="Times New Roman" w:cs="Times New Roman"/>
          <w:sz w:val="28"/>
          <w:szCs w:val="28"/>
        </w:rPr>
        <w:t>Система бюджетного планирования в последние десятилетия прошла через определенные изменения. Как говорилось ранее, переход к програм</w:t>
      </w:r>
      <w:r w:rsidRPr="00524F06">
        <w:rPr>
          <w:rFonts w:ascii="Times New Roman" w:hAnsi="Times New Roman" w:cs="Times New Roman"/>
          <w:sz w:val="28"/>
          <w:szCs w:val="28"/>
        </w:rPr>
        <w:t>м</w:t>
      </w:r>
      <w:r w:rsidRPr="00524F06">
        <w:rPr>
          <w:rFonts w:ascii="Times New Roman" w:hAnsi="Times New Roman" w:cs="Times New Roman"/>
          <w:sz w:val="28"/>
          <w:szCs w:val="28"/>
        </w:rPr>
        <w:t>ному бюджету начался в 2010. Сначала были в основном федеральные цел</w:t>
      </w:r>
      <w:r w:rsidRPr="00524F06">
        <w:rPr>
          <w:rFonts w:ascii="Times New Roman" w:hAnsi="Times New Roman" w:cs="Times New Roman"/>
          <w:sz w:val="28"/>
          <w:szCs w:val="28"/>
        </w:rPr>
        <w:t>е</w:t>
      </w:r>
      <w:r w:rsidRPr="00524F06">
        <w:rPr>
          <w:rFonts w:ascii="Times New Roman" w:hAnsi="Times New Roman" w:cs="Times New Roman"/>
          <w:sz w:val="28"/>
          <w:szCs w:val="28"/>
        </w:rPr>
        <w:t>вые программы, впоследствии, они были заменены или введены в состав го</w:t>
      </w:r>
      <w:r w:rsidRPr="00524F06">
        <w:rPr>
          <w:rFonts w:ascii="Times New Roman" w:hAnsi="Times New Roman" w:cs="Times New Roman"/>
          <w:sz w:val="28"/>
          <w:szCs w:val="28"/>
        </w:rPr>
        <w:t>с</w:t>
      </w:r>
      <w:r w:rsidRPr="00524F06">
        <w:rPr>
          <w:rFonts w:ascii="Times New Roman" w:hAnsi="Times New Roman" w:cs="Times New Roman"/>
          <w:sz w:val="28"/>
          <w:szCs w:val="28"/>
        </w:rPr>
        <w:t xml:space="preserve">ударственных программ, общее количество которых 46 по пяти </w:t>
      </w:r>
      <w:r>
        <w:rPr>
          <w:rFonts w:ascii="Times New Roman" w:hAnsi="Times New Roman" w:cs="Times New Roman"/>
          <w:sz w:val="28"/>
          <w:szCs w:val="28"/>
        </w:rPr>
        <w:t>утвержде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ным </w:t>
      </w:r>
      <w:r w:rsidRPr="00524F06">
        <w:rPr>
          <w:rFonts w:ascii="Times New Roman" w:hAnsi="Times New Roman" w:cs="Times New Roman"/>
          <w:sz w:val="28"/>
          <w:szCs w:val="28"/>
        </w:rPr>
        <w:t>направлени</w:t>
      </w:r>
      <w:r w:rsidR="00EB0C41">
        <w:rPr>
          <w:rFonts w:ascii="Times New Roman" w:hAnsi="Times New Roman" w:cs="Times New Roman"/>
          <w:sz w:val="28"/>
          <w:szCs w:val="28"/>
        </w:rPr>
        <w:t>ям.</w:t>
      </w:r>
      <w:r w:rsidR="00D51E6E" w:rsidRPr="00D51E6E">
        <w:rPr>
          <w:rFonts w:ascii="Times New Roman" w:hAnsi="Times New Roman" w:cs="Times New Roman"/>
          <w:sz w:val="28"/>
          <w:szCs w:val="28"/>
        </w:rPr>
        <w:t xml:space="preserve"> </w:t>
      </w:r>
      <w:r w:rsidRPr="00524F06">
        <w:rPr>
          <w:rFonts w:ascii="Times New Roman" w:hAnsi="Times New Roman" w:cs="Times New Roman"/>
          <w:sz w:val="28"/>
          <w:szCs w:val="28"/>
        </w:rPr>
        <w:t>Отметим, что 70% расходной части федерального бю</w:t>
      </w:r>
      <w:r w:rsidRPr="00524F06">
        <w:rPr>
          <w:rFonts w:ascii="Times New Roman" w:hAnsi="Times New Roman" w:cs="Times New Roman"/>
          <w:sz w:val="28"/>
          <w:szCs w:val="28"/>
        </w:rPr>
        <w:t>д</w:t>
      </w:r>
      <w:r w:rsidRPr="00524F06">
        <w:rPr>
          <w:rFonts w:ascii="Times New Roman" w:hAnsi="Times New Roman" w:cs="Times New Roman"/>
          <w:sz w:val="28"/>
          <w:szCs w:val="28"/>
        </w:rPr>
        <w:t>жета имеет программную структуру, что касается регионов, то процент по большей части субъектов на отметке 95.</w:t>
      </w:r>
      <w:r w:rsidR="00EB0C41" w:rsidRPr="00EB0C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4F06">
        <w:rPr>
          <w:rFonts w:ascii="Times New Roman" w:hAnsi="Times New Roman" w:cs="Times New Roman"/>
          <w:sz w:val="28"/>
          <w:szCs w:val="28"/>
        </w:rPr>
        <w:t>По итогам прошлого года фактич</w:t>
      </w:r>
      <w:r w:rsidRPr="00524F06">
        <w:rPr>
          <w:rFonts w:ascii="Times New Roman" w:hAnsi="Times New Roman" w:cs="Times New Roman"/>
          <w:sz w:val="28"/>
          <w:szCs w:val="28"/>
        </w:rPr>
        <w:t>е</w:t>
      </w:r>
      <w:r w:rsidRPr="00524F06">
        <w:rPr>
          <w:rFonts w:ascii="Times New Roman" w:hAnsi="Times New Roman" w:cs="Times New Roman"/>
          <w:sz w:val="28"/>
          <w:szCs w:val="28"/>
        </w:rPr>
        <w:t>ские расходы по госпрограммам составили 93,8 %  от уточненной росписи, заметим, что данный показатель самый низкий за последние 12 лет.</w:t>
      </w:r>
      <w:r w:rsidR="00A524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E701E" w:rsidRPr="003B6AB6" w:rsidRDefault="0051500C" w:rsidP="00AF323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AB6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387445" w:rsidRPr="003B6AB6">
        <w:rPr>
          <w:rFonts w:ascii="Times New Roman" w:hAnsi="Times New Roman" w:cs="Times New Roman"/>
          <w:b/>
          <w:sz w:val="28"/>
          <w:szCs w:val="28"/>
        </w:rPr>
        <w:t xml:space="preserve">Повышение </w:t>
      </w:r>
      <w:r w:rsidR="009E701E" w:rsidRPr="003B6AB6">
        <w:rPr>
          <w:rFonts w:ascii="Times New Roman" w:hAnsi="Times New Roman" w:cs="Times New Roman"/>
          <w:b/>
          <w:sz w:val="28"/>
          <w:szCs w:val="28"/>
        </w:rPr>
        <w:t>эффективности программно-целевого планирования и финансировани</w:t>
      </w:r>
      <w:r w:rsidR="003B6AB6" w:rsidRPr="003B6AB6">
        <w:rPr>
          <w:rFonts w:ascii="Times New Roman" w:hAnsi="Times New Roman" w:cs="Times New Roman"/>
          <w:b/>
          <w:sz w:val="28"/>
          <w:szCs w:val="28"/>
        </w:rPr>
        <w:t>я расходов федерального бюджета</w:t>
      </w:r>
    </w:p>
    <w:p w:rsidR="00FF6A75" w:rsidRPr="009E701E" w:rsidRDefault="00FF6A75" w:rsidP="00AF323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701E" w:rsidRPr="003B6AB6" w:rsidRDefault="009E701E" w:rsidP="005F795F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AB6">
        <w:rPr>
          <w:rFonts w:ascii="Times New Roman" w:hAnsi="Times New Roman" w:cs="Times New Roman"/>
          <w:b/>
          <w:sz w:val="28"/>
          <w:szCs w:val="28"/>
        </w:rPr>
        <w:t xml:space="preserve">3.1 Основные проблемы при планировании федерального бюджета </w:t>
      </w:r>
      <w:r w:rsidR="005F795F" w:rsidRPr="003B6AB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B6AB6">
        <w:rPr>
          <w:rFonts w:ascii="Times New Roman" w:hAnsi="Times New Roman" w:cs="Times New Roman"/>
          <w:b/>
          <w:sz w:val="28"/>
          <w:szCs w:val="28"/>
        </w:rPr>
        <w:t>программно-целев</w:t>
      </w:r>
      <w:r w:rsidR="003B6AB6" w:rsidRPr="003B6AB6">
        <w:rPr>
          <w:rFonts w:ascii="Times New Roman" w:hAnsi="Times New Roman" w:cs="Times New Roman"/>
          <w:b/>
          <w:sz w:val="28"/>
          <w:szCs w:val="28"/>
        </w:rPr>
        <w:t>ым методом</w:t>
      </w:r>
    </w:p>
    <w:p w:rsidR="009E701E" w:rsidRPr="009E701E" w:rsidRDefault="009E701E" w:rsidP="00AF323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4F06" w:rsidRPr="00524F06" w:rsidRDefault="00524F06" w:rsidP="00191AD8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F06">
        <w:rPr>
          <w:rFonts w:ascii="Times New Roman" w:hAnsi="Times New Roman" w:cs="Times New Roman"/>
          <w:sz w:val="28"/>
          <w:szCs w:val="28"/>
        </w:rPr>
        <w:t xml:space="preserve">В </w:t>
      </w:r>
      <w:r w:rsidR="000B09D3">
        <w:rPr>
          <w:rFonts w:ascii="Times New Roman" w:hAnsi="Times New Roman" w:cs="Times New Roman"/>
          <w:sz w:val="28"/>
          <w:szCs w:val="28"/>
        </w:rPr>
        <w:t>настоящее время</w:t>
      </w:r>
      <w:r w:rsidRPr="00524F06">
        <w:rPr>
          <w:rFonts w:ascii="Times New Roman" w:hAnsi="Times New Roman" w:cs="Times New Roman"/>
          <w:sz w:val="28"/>
          <w:szCs w:val="28"/>
        </w:rPr>
        <w:t xml:space="preserve"> </w:t>
      </w:r>
      <w:r w:rsidR="000B09D3">
        <w:rPr>
          <w:rFonts w:ascii="Times New Roman" w:hAnsi="Times New Roman" w:cs="Times New Roman"/>
          <w:sz w:val="28"/>
          <w:szCs w:val="28"/>
        </w:rPr>
        <w:t>все внимание акцентируется на тех проблемах, к</w:t>
      </w:r>
      <w:r w:rsidR="000B09D3">
        <w:rPr>
          <w:rFonts w:ascii="Times New Roman" w:hAnsi="Times New Roman" w:cs="Times New Roman"/>
          <w:sz w:val="28"/>
          <w:szCs w:val="28"/>
        </w:rPr>
        <w:t>о</w:t>
      </w:r>
      <w:r w:rsidR="000B09D3">
        <w:rPr>
          <w:rFonts w:ascii="Times New Roman" w:hAnsi="Times New Roman" w:cs="Times New Roman"/>
          <w:sz w:val="28"/>
          <w:szCs w:val="28"/>
        </w:rPr>
        <w:t xml:space="preserve">торые </w:t>
      </w:r>
      <w:r w:rsidRPr="00524F06">
        <w:rPr>
          <w:rFonts w:ascii="Times New Roman" w:hAnsi="Times New Roman" w:cs="Times New Roman"/>
          <w:sz w:val="28"/>
          <w:szCs w:val="28"/>
        </w:rPr>
        <w:t>негативно влия</w:t>
      </w:r>
      <w:r w:rsidR="000B09D3">
        <w:rPr>
          <w:rFonts w:ascii="Times New Roman" w:hAnsi="Times New Roman" w:cs="Times New Roman"/>
          <w:sz w:val="28"/>
          <w:szCs w:val="28"/>
        </w:rPr>
        <w:t xml:space="preserve">ют </w:t>
      </w:r>
      <w:r w:rsidRPr="00524F06">
        <w:rPr>
          <w:rFonts w:ascii="Times New Roman" w:hAnsi="Times New Roman" w:cs="Times New Roman"/>
          <w:sz w:val="28"/>
          <w:szCs w:val="28"/>
        </w:rPr>
        <w:t xml:space="preserve">на развитие программно-целевого </w:t>
      </w:r>
      <w:r w:rsidR="000B09D3">
        <w:rPr>
          <w:rFonts w:ascii="Times New Roman" w:hAnsi="Times New Roman" w:cs="Times New Roman"/>
          <w:sz w:val="28"/>
          <w:szCs w:val="28"/>
        </w:rPr>
        <w:t>метода планир</w:t>
      </w:r>
      <w:r w:rsidR="000B09D3">
        <w:rPr>
          <w:rFonts w:ascii="Times New Roman" w:hAnsi="Times New Roman" w:cs="Times New Roman"/>
          <w:sz w:val="28"/>
          <w:szCs w:val="28"/>
        </w:rPr>
        <w:t>о</w:t>
      </w:r>
      <w:r w:rsidR="000B09D3">
        <w:rPr>
          <w:rFonts w:ascii="Times New Roman" w:hAnsi="Times New Roman" w:cs="Times New Roman"/>
          <w:sz w:val="28"/>
          <w:szCs w:val="28"/>
        </w:rPr>
        <w:t xml:space="preserve">вания бюджета </w:t>
      </w:r>
      <w:r w:rsidRPr="00524F06">
        <w:rPr>
          <w:rFonts w:ascii="Times New Roman" w:hAnsi="Times New Roman" w:cs="Times New Roman"/>
          <w:sz w:val="28"/>
          <w:szCs w:val="28"/>
        </w:rPr>
        <w:t>именно на уровне субъектов РФ, а не в целом, на федерал</w:t>
      </w:r>
      <w:r w:rsidRPr="00524F06">
        <w:rPr>
          <w:rFonts w:ascii="Times New Roman" w:hAnsi="Times New Roman" w:cs="Times New Roman"/>
          <w:sz w:val="28"/>
          <w:szCs w:val="28"/>
        </w:rPr>
        <w:t>ь</w:t>
      </w:r>
      <w:r w:rsidRPr="00524F06">
        <w:rPr>
          <w:rFonts w:ascii="Times New Roman" w:hAnsi="Times New Roman" w:cs="Times New Roman"/>
          <w:sz w:val="28"/>
          <w:szCs w:val="28"/>
        </w:rPr>
        <w:t xml:space="preserve">ном уровне. </w:t>
      </w:r>
      <w:r w:rsidR="00191AD8">
        <w:rPr>
          <w:rFonts w:ascii="Times New Roman" w:hAnsi="Times New Roman" w:cs="Times New Roman"/>
          <w:sz w:val="28"/>
          <w:szCs w:val="28"/>
        </w:rPr>
        <w:t>Объемная</w:t>
      </w:r>
      <w:r w:rsidRPr="00524F06">
        <w:rPr>
          <w:rFonts w:ascii="Times New Roman" w:hAnsi="Times New Roman" w:cs="Times New Roman"/>
          <w:sz w:val="28"/>
          <w:szCs w:val="28"/>
        </w:rPr>
        <w:t xml:space="preserve">, </w:t>
      </w:r>
      <w:r w:rsidR="00191AD8">
        <w:rPr>
          <w:rFonts w:ascii="Times New Roman" w:hAnsi="Times New Roman" w:cs="Times New Roman"/>
          <w:sz w:val="28"/>
          <w:szCs w:val="28"/>
        </w:rPr>
        <w:t>недостаточно</w:t>
      </w:r>
      <w:r w:rsidRPr="00524F06">
        <w:rPr>
          <w:rFonts w:ascii="Times New Roman" w:hAnsi="Times New Roman" w:cs="Times New Roman"/>
          <w:sz w:val="28"/>
          <w:szCs w:val="28"/>
        </w:rPr>
        <w:t xml:space="preserve"> структурированная система целевых программ и национальных проектов снижает прозрачность расходов фед</w:t>
      </w:r>
      <w:r w:rsidRPr="00524F06">
        <w:rPr>
          <w:rFonts w:ascii="Times New Roman" w:hAnsi="Times New Roman" w:cs="Times New Roman"/>
          <w:sz w:val="28"/>
          <w:szCs w:val="28"/>
        </w:rPr>
        <w:t>е</w:t>
      </w:r>
      <w:r w:rsidRPr="00524F06">
        <w:rPr>
          <w:rFonts w:ascii="Times New Roman" w:hAnsi="Times New Roman" w:cs="Times New Roman"/>
          <w:sz w:val="28"/>
          <w:szCs w:val="28"/>
        </w:rPr>
        <w:t xml:space="preserve">рального бюджета, делает формальным и неэффективным контроль </w:t>
      </w:r>
      <w:r w:rsidR="00A05CD9">
        <w:rPr>
          <w:rFonts w:ascii="Times New Roman" w:hAnsi="Times New Roman" w:cs="Times New Roman"/>
          <w:sz w:val="28"/>
          <w:szCs w:val="28"/>
        </w:rPr>
        <w:t>над</w:t>
      </w:r>
      <w:r w:rsidRPr="00524F06">
        <w:rPr>
          <w:rFonts w:ascii="Times New Roman" w:hAnsi="Times New Roman" w:cs="Times New Roman"/>
          <w:sz w:val="28"/>
          <w:szCs w:val="28"/>
        </w:rPr>
        <w:t xml:space="preserve"> их исполнением.</w:t>
      </w:r>
    </w:p>
    <w:p w:rsidR="00524F06" w:rsidRPr="00524F06" w:rsidRDefault="00524F06" w:rsidP="00524F0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F06">
        <w:rPr>
          <w:rFonts w:ascii="Times New Roman" w:hAnsi="Times New Roman" w:cs="Times New Roman"/>
          <w:sz w:val="28"/>
          <w:szCs w:val="28"/>
        </w:rPr>
        <w:t>Рассмотрим недостатки, которые были выявлены в ходе исследования.</w:t>
      </w:r>
    </w:p>
    <w:p w:rsidR="00524F06" w:rsidRPr="00524F06" w:rsidRDefault="00886572" w:rsidP="00524F0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572">
        <w:rPr>
          <w:rFonts w:ascii="Times New Roman" w:hAnsi="Times New Roman" w:cs="Times New Roman"/>
          <w:sz w:val="28"/>
          <w:szCs w:val="28"/>
        </w:rPr>
        <w:t xml:space="preserve">Проблема с оценкой эффекта от реализации </w:t>
      </w:r>
      <w:r>
        <w:rPr>
          <w:rFonts w:ascii="Times New Roman" w:hAnsi="Times New Roman" w:cs="Times New Roman"/>
          <w:sz w:val="28"/>
          <w:szCs w:val="28"/>
        </w:rPr>
        <w:t>госпрограмм</w:t>
      </w:r>
      <w:r w:rsidRPr="00886572">
        <w:rPr>
          <w:rFonts w:ascii="Times New Roman" w:hAnsi="Times New Roman" w:cs="Times New Roman"/>
          <w:sz w:val="28"/>
          <w:szCs w:val="28"/>
        </w:rPr>
        <w:t xml:space="preserve"> заключается в том, что многие из них содержат целевые индикаторы, а достижение целевых индикаторов не может быть оценено до крайнего срока формирования сво</w:t>
      </w:r>
      <w:r w:rsidRPr="00886572">
        <w:rPr>
          <w:rFonts w:ascii="Times New Roman" w:hAnsi="Times New Roman" w:cs="Times New Roman"/>
          <w:sz w:val="28"/>
          <w:szCs w:val="28"/>
        </w:rPr>
        <w:t>д</w:t>
      </w:r>
      <w:r w:rsidRPr="00886572">
        <w:rPr>
          <w:rFonts w:ascii="Times New Roman" w:hAnsi="Times New Roman" w:cs="Times New Roman"/>
          <w:sz w:val="28"/>
          <w:szCs w:val="28"/>
        </w:rPr>
        <w:t>ного годового отчета о ходе выполнения плана (до 1 март</w:t>
      </w:r>
      <w:r>
        <w:rPr>
          <w:rFonts w:ascii="Times New Roman" w:hAnsi="Times New Roman" w:cs="Times New Roman"/>
          <w:sz w:val="28"/>
          <w:szCs w:val="28"/>
        </w:rPr>
        <w:t xml:space="preserve">а каждого года,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отчетным)</w:t>
      </w:r>
      <w:r w:rsidR="00524F06" w:rsidRPr="00524F06">
        <w:rPr>
          <w:rFonts w:ascii="Times New Roman" w:hAnsi="Times New Roman" w:cs="Times New Roman"/>
          <w:sz w:val="28"/>
          <w:szCs w:val="28"/>
        </w:rPr>
        <w:t xml:space="preserve"> [48]. </w:t>
      </w:r>
    </w:p>
    <w:p w:rsidR="00635E8F" w:rsidRDefault="00635E8F" w:rsidP="00524F0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E8F">
        <w:rPr>
          <w:rFonts w:ascii="Times New Roman" w:hAnsi="Times New Roman" w:cs="Times New Roman"/>
          <w:sz w:val="28"/>
          <w:szCs w:val="28"/>
        </w:rPr>
        <w:t>Это привело к снижению качества оценки эффективности госуда</w:t>
      </w:r>
      <w:r w:rsidRPr="00635E8F">
        <w:rPr>
          <w:rFonts w:ascii="Times New Roman" w:hAnsi="Times New Roman" w:cs="Times New Roman"/>
          <w:sz w:val="28"/>
          <w:szCs w:val="28"/>
        </w:rPr>
        <w:t>р</w:t>
      </w:r>
      <w:r w:rsidRPr="00635E8F">
        <w:rPr>
          <w:rFonts w:ascii="Times New Roman" w:hAnsi="Times New Roman" w:cs="Times New Roman"/>
          <w:sz w:val="28"/>
          <w:szCs w:val="28"/>
        </w:rPr>
        <w:t xml:space="preserve">ственных и муниципальных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Pr="00635E8F">
        <w:rPr>
          <w:rFonts w:ascii="Times New Roman" w:hAnsi="Times New Roman" w:cs="Times New Roman"/>
          <w:sz w:val="28"/>
          <w:szCs w:val="28"/>
        </w:rPr>
        <w:t xml:space="preserve">. В связи с этим, мы считаем, что </w:t>
      </w:r>
      <w:r>
        <w:rPr>
          <w:rFonts w:ascii="Times New Roman" w:hAnsi="Times New Roman" w:cs="Times New Roman"/>
          <w:sz w:val="28"/>
          <w:szCs w:val="28"/>
        </w:rPr>
        <w:t>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ствует необходимость в</w:t>
      </w:r>
      <w:r w:rsidRPr="00635E8F">
        <w:rPr>
          <w:rFonts w:ascii="Times New Roman" w:hAnsi="Times New Roman" w:cs="Times New Roman"/>
          <w:sz w:val="28"/>
          <w:szCs w:val="28"/>
        </w:rPr>
        <w:t xml:space="preserve"> уменьш</w:t>
      </w:r>
      <w:r>
        <w:rPr>
          <w:rFonts w:ascii="Times New Roman" w:hAnsi="Times New Roman" w:cs="Times New Roman"/>
          <w:sz w:val="28"/>
          <w:szCs w:val="28"/>
        </w:rPr>
        <w:t>ении числа</w:t>
      </w:r>
      <w:r w:rsidRPr="00635E8F">
        <w:rPr>
          <w:rFonts w:ascii="Times New Roman" w:hAnsi="Times New Roman" w:cs="Times New Roman"/>
          <w:sz w:val="28"/>
          <w:szCs w:val="28"/>
        </w:rPr>
        <w:t xml:space="preserve"> таких показателей в параметрах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нацпрограмм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4F06" w:rsidRPr="00524F06" w:rsidRDefault="00524F06" w:rsidP="00524F0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F06">
        <w:rPr>
          <w:rFonts w:ascii="Times New Roman" w:hAnsi="Times New Roman" w:cs="Times New Roman"/>
          <w:sz w:val="28"/>
          <w:szCs w:val="28"/>
        </w:rPr>
        <w:t>Значения отдельных показателей (индикаторов) на период выполнения госпрограмм не меняются, и, следовательно, нет возможности должным о</w:t>
      </w:r>
      <w:r w:rsidRPr="00524F06">
        <w:rPr>
          <w:rFonts w:ascii="Times New Roman" w:hAnsi="Times New Roman" w:cs="Times New Roman"/>
          <w:sz w:val="28"/>
          <w:szCs w:val="28"/>
        </w:rPr>
        <w:t>б</w:t>
      </w:r>
      <w:r w:rsidRPr="00524F06">
        <w:rPr>
          <w:rFonts w:ascii="Times New Roman" w:hAnsi="Times New Roman" w:cs="Times New Roman"/>
          <w:sz w:val="28"/>
          <w:szCs w:val="28"/>
        </w:rPr>
        <w:t>разом оценить их воздействие на достижение задач и целей.</w:t>
      </w:r>
    </w:p>
    <w:p w:rsidR="00524F06" w:rsidRPr="00524F06" w:rsidRDefault="00524F06" w:rsidP="00524F0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F06">
        <w:rPr>
          <w:rFonts w:ascii="Times New Roman" w:hAnsi="Times New Roman" w:cs="Times New Roman"/>
          <w:sz w:val="28"/>
          <w:szCs w:val="28"/>
        </w:rPr>
        <w:t>Так, по госпрограмме «Охрана окружающей среды» значения 21 из 62 показателей (индикаторов) на период 2019 – 2024 годов не изм</w:t>
      </w:r>
      <w:r w:rsidR="001B3EE4">
        <w:rPr>
          <w:rFonts w:ascii="Times New Roman" w:hAnsi="Times New Roman" w:cs="Times New Roman"/>
          <w:sz w:val="28"/>
          <w:szCs w:val="28"/>
        </w:rPr>
        <w:t xml:space="preserve">еняются и имеют </w:t>
      </w:r>
      <w:proofErr w:type="gramStart"/>
      <w:r w:rsidR="001B3EE4">
        <w:rPr>
          <w:rFonts w:ascii="Times New Roman" w:hAnsi="Times New Roman" w:cs="Times New Roman"/>
          <w:sz w:val="28"/>
          <w:szCs w:val="28"/>
        </w:rPr>
        <w:t>нереалистичный</w:t>
      </w:r>
      <w:proofErr w:type="gramEnd"/>
      <w:r w:rsidR="001B3EE4">
        <w:rPr>
          <w:rFonts w:ascii="Times New Roman" w:hAnsi="Times New Roman" w:cs="Times New Roman"/>
          <w:sz w:val="28"/>
          <w:szCs w:val="28"/>
        </w:rPr>
        <w:t xml:space="preserve"> и даже </w:t>
      </w:r>
      <w:r w:rsidRPr="00524F06">
        <w:rPr>
          <w:rFonts w:ascii="Times New Roman" w:hAnsi="Times New Roman" w:cs="Times New Roman"/>
          <w:sz w:val="28"/>
          <w:szCs w:val="28"/>
        </w:rPr>
        <w:t xml:space="preserve">статичный характер, что не дает возможности оценить степень их воздействие на выполнение цели госпрограммы. </w:t>
      </w:r>
    </w:p>
    <w:p w:rsidR="00524F06" w:rsidRPr="00524F06" w:rsidRDefault="00524F06" w:rsidP="00524F0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F06">
        <w:rPr>
          <w:rFonts w:ascii="Times New Roman" w:hAnsi="Times New Roman" w:cs="Times New Roman"/>
          <w:sz w:val="28"/>
          <w:szCs w:val="28"/>
        </w:rPr>
        <w:t>Например, плановое значение показателя «</w:t>
      </w:r>
      <w:proofErr w:type="spellStart"/>
      <w:r w:rsidRPr="00524F06">
        <w:rPr>
          <w:rFonts w:ascii="Times New Roman" w:hAnsi="Times New Roman" w:cs="Times New Roman"/>
          <w:sz w:val="28"/>
          <w:szCs w:val="28"/>
        </w:rPr>
        <w:t>Оправдаемость</w:t>
      </w:r>
      <w:proofErr w:type="spellEnd"/>
      <w:r w:rsidRPr="00524F06">
        <w:rPr>
          <w:rFonts w:ascii="Times New Roman" w:hAnsi="Times New Roman" w:cs="Times New Roman"/>
          <w:sz w:val="28"/>
          <w:szCs w:val="28"/>
        </w:rPr>
        <w:t xml:space="preserve"> краткосро</w:t>
      </w:r>
      <w:r w:rsidRPr="00524F06">
        <w:rPr>
          <w:rFonts w:ascii="Times New Roman" w:hAnsi="Times New Roman" w:cs="Times New Roman"/>
          <w:sz w:val="28"/>
          <w:szCs w:val="28"/>
        </w:rPr>
        <w:t>ч</w:t>
      </w:r>
      <w:r w:rsidRPr="00524F06">
        <w:rPr>
          <w:rFonts w:ascii="Times New Roman" w:hAnsi="Times New Roman" w:cs="Times New Roman"/>
          <w:sz w:val="28"/>
          <w:szCs w:val="28"/>
        </w:rPr>
        <w:t>ных, среднесрочных и долгосрочных прогнозов космической погоды» запл</w:t>
      </w:r>
      <w:r w:rsidRPr="00524F06">
        <w:rPr>
          <w:rFonts w:ascii="Times New Roman" w:hAnsi="Times New Roman" w:cs="Times New Roman"/>
          <w:sz w:val="28"/>
          <w:szCs w:val="28"/>
        </w:rPr>
        <w:t>а</w:t>
      </w:r>
      <w:r w:rsidRPr="00524F06">
        <w:rPr>
          <w:rFonts w:ascii="Times New Roman" w:hAnsi="Times New Roman" w:cs="Times New Roman"/>
          <w:sz w:val="28"/>
          <w:szCs w:val="28"/>
        </w:rPr>
        <w:t xml:space="preserve">нировано в 2019 – 2024 годах на уровне 92 </w:t>
      </w:r>
      <w:r w:rsidR="00815C41">
        <w:rPr>
          <w:rFonts w:ascii="Times New Roman" w:hAnsi="Times New Roman" w:cs="Times New Roman"/>
          <w:sz w:val="28"/>
          <w:szCs w:val="28"/>
        </w:rPr>
        <w:t>процента</w:t>
      </w:r>
      <w:r w:rsidRPr="00524F06">
        <w:rPr>
          <w:rFonts w:ascii="Times New Roman" w:hAnsi="Times New Roman" w:cs="Times New Roman"/>
          <w:sz w:val="28"/>
          <w:szCs w:val="28"/>
        </w:rPr>
        <w:t xml:space="preserve">, при этом фактическое его значение в 2019 году </w:t>
      </w:r>
      <w:r w:rsidR="00815C41">
        <w:rPr>
          <w:rFonts w:ascii="Times New Roman" w:hAnsi="Times New Roman" w:cs="Times New Roman"/>
          <w:sz w:val="28"/>
          <w:szCs w:val="28"/>
        </w:rPr>
        <w:t xml:space="preserve">все также </w:t>
      </w:r>
      <w:r w:rsidRPr="00524F06">
        <w:rPr>
          <w:rFonts w:ascii="Times New Roman" w:hAnsi="Times New Roman" w:cs="Times New Roman"/>
          <w:sz w:val="28"/>
          <w:szCs w:val="28"/>
        </w:rPr>
        <w:t xml:space="preserve">составило 92 </w:t>
      </w:r>
      <w:r w:rsidR="00815C41">
        <w:rPr>
          <w:rFonts w:ascii="Times New Roman" w:hAnsi="Times New Roman" w:cs="Times New Roman"/>
          <w:sz w:val="28"/>
          <w:szCs w:val="28"/>
        </w:rPr>
        <w:t>процента</w:t>
      </w:r>
      <w:r w:rsidRPr="00524F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4F06" w:rsidRPr="00524F06" w:rsidRDefault="003624E7" w:rsidP="00524F0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Значимость индикатора</w:t>
      </w:r>
      <w:r w:rsidR="00524F06" w:rsidRPr="00524F0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24F06" w:rsidRPr="00524F06">
        <w:rPr>
          <w:rFonts w:ascii="Times New Roman" w:hAnsi="Times New Roman" w:cs="Times New Roman"/>
          <w:sz w:val="28"/>
          <w:szCs w:val="28"/>
        </w:rPr>
        <w:t>Оправдаемость</w:t>
      </w:r>
      <w:proofErr w:type="spellEnd"/>
      <w:r w:rsidR="00524F06" w:rsidRPr="00524F06">
        <w:rPr>
          <w:rFonts w:ascii="Times New Roman" w:hAnsi="Times New Roman" w:cs="Times New Roman"/>
          <w:sz w:val="28"/>
          <w:szCs w:val="28"/>
        </w:rPr>
        <w:t xml:space="preserve"> прогнозов лавинной опасн</w:t>
      </w:r>
      <w:r w:rsidR="00524F06" w:rsidRPr="00524F06">
        <w:rPr>
          <w:rFonts w:ascii="Times New Roman" w:hAnsi="Times New Roman" w:cs="Times New Roman"/>
          <w:sz w:val="28"/>
          <w:szCs w:val="28"/>
        </w:rPr>
        <w:t>о</w:t>
      </w:r>
      <w:r w:rsidR="00524F06" w:rsidRPr="00524F06">
        <w:rPr>
          <w:rFonts w:ascii="Times New Roman" w:hAnsi="Times New Roman" w:cs="Times New Roman"/>
          <w:sz w:val="28"/>
          <w:szCs w:val="28"/>
        </w:rPr>
        <w:t>сти» запланирован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24F06" w:rsidRPr="00524F06">
        <w:rPr>
          <w:rFonts w:ascii="Times New Roman" w:hAnsi="Times New Roman" w:cs="Times New Roman"/>
          <w:sz w:val="28"/>
          <w:szCs w:val="28"/>
        </w:rPr>
        <w:t xml:space="preserve"> в 2018 – 2024 годах на уровне 93 </w:t>
      </w:r>
      <w:r>
        <w:rPr>
          <w:rFonts w:ascii="Times New Roman" w:hAnsi="Times New Roman" w:cs="Times New Roman"/>
          <w:sz w:val="28"/>
          <w:szCs w:val="28"/>
        </w:rPr>
        <w:t>процента</w:t>
      </w:r>
      <w:r w:rsidR="00524F06" w:rsidRPr="00524F06">
        <w:rPr>
          <w:rFonts w:ascii="Times New Roman" w:hAnsi="Times New Roman" w:cs="Times New Roman"/>
          <w:sz w:val="28"/>
          <w:szCs w:val="28"/>
        </w:rPr>
        <w:t xml:space="preserve">, при этом фактическое его значение в </w:t>
      </w:r>
      <w:r>
        <w:rPr>
          <w:rFonts w:ascii="Times New Roman" w:hAnsi="Times New Roman" w:cs="Times New Roman"/>
          <w:sz w:val="28"/>
          <w:szCs w:val="28"/>
        </w:rPr>
        <w:t xml:space="preserve">прошлом </w:t>
      </w:r>
      <w:r w:rsidR="00524F06" w:rsidRPr="00524F06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>смогло достичь</w:t>
      </w:r>
      <w:r w:rsidR="00524F06" w:rsidRPr="00524F06">
        <w:rPr>
          <w:rFonts w:ascii="Times New Roman" w:hAnsi="Times New Roman" w:cs="Times New Roman"/>
          <w:sz w:val="28"/>
          <w:szCs w:val="28"/>
        </w:rPr>
        <w:t xml:space="preserve"> 98 %. </w:t>
      </w:r>
    </w:p>
    <w:p w:rsidR="00B46D3D" w:rsidRDefault="00B46D3D" w:rsidP="00524F0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24F06">
        <w:rPr>
          <w:rFonts w:ascii="Times New Roman" w:hAnsi="Times New Roman" w:cs="Times New Roman"/>
          <w:sz w:val="28"/>
          <w:szCs w:val="28"/>
        </w:rPr>
        <w:t xml:space="preserve">е меняется на протяжении 2019 – 2024 годов </w:t>
      </w:r>
      <w:r>
        <w:rPr>
          <w:rFonts w:ascii="Times New Roman" w:hAnsi="Times New Roman" w:cs="Times New Roman"/>
          <w:sz w:val="28"/>
          <w:szCs w:val="28"/>
        </w:rPr>
        <w:t>уровень индикатора</w:t>
      </w:r>
      <w:r w:rsidR="00524F06" w:rsidRPr="00524F06">
        <w:rPr>
          <w:rFonts w:ascii="Times New Roman" w:hAnsi="Times New Roman" w:cs="Times New Roman"/>
          <w:sz w:val="28"/>
          <w:szCs w:val="28"/>
        </w:rPr>
        <w:t xml:space="preserve"> «Охват системой наблюдений за загрязнением атмосферного воздуха городов с численностью населения свыше 100 тыс. человек» и составляет 85,5 %. </w:t>
      </w:r>
    </w:p>
    <w:p w:rsidR="00524F06" w:rsidRPr="00524F06" w:rsidRDefault="00524F06" w:rsidP="00524F0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F06">
        <w:rPr>
          <w:rFonts w:ascii="Times New Roman" w:hAnsi="Times New Roman" w:cs="Times New Roman"/>
          <w:sz w:val="28"/>
          <w:szCs w:val="28"/>
        </w:rPr>
        <w:t xml:space="preserve">При этом фактическое значение данного показателя в 2015 – 2019 году уже составило 85,5 </w:t>
      </w:r>
      <w:r w:rsidR="00DB5B03">
        <w:rPr>
          <w:rFonts w:ascii="Times New Roman" w:hAnsi="Times New Roman" w:cs="Times New Roman"/>
          <w:sz w:val="28"/>
          <w:szCs w:val="28"/>
        </w:rPr>
        <w:t>процента</w:t>
      </w:r>
      <w:r w:rsidRPr="00524F06">
        <w:rPr>
          <w:rFonts w:ascii="Times New Roman" w:hAnsi="Times New Roman" w:cs="Times New Roman"/>
          <w:sz w:val="28"/>
          <w:szCs w:val="28"/>
        </w:rPr>
        <w:t xml:space="preserve"> [6].</w:t>
      </w:r>
    </w:p>
    <w:p w:rsidR="00DB5B03" w:rsidRDefault="00DB5B03" w:rsidP="00524F0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B03">
        <w:rPr>
          <w:rFonts w:ascii="Times New Roman" w:hAnsi="Times New Roman" w:cs="Times New Roman"/>
          <w:sz w:val="28"/>
          <w:szCs w:val="28"/>
        </w:rPr>
        <w:t xml:space="preserve">Отсутствует анализ степени взаимодействия показателей </w:t>
      </w:r>
      <w:r>
        <w:rPr>
          <w:rFonts w:ascii="Times New Roman" w:hAnsi="Times New Roman" w:cs="Times New Roman"/>
          <w:sz w:val="28"/>
          <w:szCs w:val="28"/>
        </w:rPr>
        <w:t>госпрограмм</w:t>
      </w:r>
      <w:r w:rsidRPr="00DB5B03">
        <w:rPr>
          <w:rFonts w:ascii="Times New Roman" w:hAnsi="Times New Roman" w:cs="Times New Roman"/>
          <w:sz w:val="28"/>
          <w:szCs w:val="28"/>
        </w:rPr>
        <w:t xml:space="preserve"> с другими </w:t>
      </w:r>
      <w:r>
        <w:rPr>
          <w:rFonts w:ascii="Times New Roman" w:hAnsi="Times New Roman" w:cs="Times New Roman"/>
          <w:sz w:val="28"/>
          <w:szCs w:val="28"/>
        </w:rPr>
        <w:t>госпрограммами</w:t>
      </w:r>
      <w:r w:rsidRPr="00DB5B03">
        <w:rPr>
          <w:rFonts w:ascii="Times New Roman" w:hAnsi="Times New Roman" w:cs="Times New Roman"/>
          <w:sz w:val="28"/>
          <w:szCs w:val="28"/>
        </w:rPr>
        <w:t xml:space="preserve">, что влечет за собой риск </w:t>
      </w:r>
      <w:proofErr w:type="spellStart"/>
      <w:r w:rsidRPr="00DB5B0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DB5B03">
        <w:rPr>
          <w:rFonts w:ascii="Times New Roman" w:hAnsi="Times New Roman" w:cs="Times New Roman"/>
          <w:sz w:val="28"/>
          <w:szCs w:val="28"/>
        </w:rPr>
        <w:t xml:space="preserve"> этих п</w:t>
      </w:r>
      <w:r w:rsidRPr="00DB5B03">
        <w:rPr>
          <w:rFonts w:ascii="Times New Roman" w:hAnsi="Times New Roman" w:cs="Times New Roman"/>
          <w:sz w:val="28"/>
          <w:szCs w:val="28"/>
        </w:rPr>
        <w:t>о</w:t>
      </w:r>
      <w:r w:rsidRPr="00DB5B03">
        <w:rPr>
          <w:rFonts w:ascii="Times New Roman" w:hAnsi="Times New Roman" w:cs="Times New Roman"/>
          <w:sz w:val="28"/>
          <w:szCs w:val="28"/>
        </w:rPr>
        <w:t>казателей.</w:t>
      </w:r>
    </w:p>
    <w:p w:rsidR="00E70284" w:rsidRDefault="00E70284" w:rsidP="00524F0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284">
        <w:rPr>
          <w:rFonts w:ascii="Times New Roman" w:hAnsi="Times New Roman" w:cs="Times New Roman"/>
          <w:sz w:val="28"/>
          <w:szCs w:val="28"/>
        </w:rPr>
        <w:t xml:space="preserve">Для многих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Pr="00E70284">
        <w:rPr>
          <w:rFonts w:ascii="Times New Roman" w:hAnsi="Times New Roman" w:cs="Times New Roman"/>
          <w:sz w:val="28"/>
          <w:szCs w:val="28"/>
        </w:rPr>
        <w:t xml:space="preserve"> фактическое значение показателя значительно превышает плановый, что свидетельствует о том, что ответственный испо</w:t>
      </w:r>
      <w:r w:rsidRPr="00E70284">
        <w:rPr>
          <w:rFonts w:ascii="Times New Roman" w:hAnsi="Times New Roman" w:cs="Times New Roman"/>
          <w:sz w:val="28"/>
          <w:szCs w:val="28"/>
        </w:rPr>
        <w:t>л</w:t>
      </w:r>
      <w:r w:rsidRPr="00E70284">
        <w:rPr>
          <w:rFonts w:ascii="Times New Roman" w:hAnsi="Times New Roman" w:cs="Times New Roman"/>
          <w:sz w:val="28"/>
          <w:szCs w:val="28"/>
        </w:rPr>
        <w:t>нитель сознательно занижает прогнозируемое значение.</w:t>
      </w:r>
    </w:p>
    <w:p w:rsidR="00524F06" w:rsidRPr="00524F06" w:rsidRDefault="00524F06" w:rsidP="00524F0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F06">
        <w:rPr>
          <w:rFonts w:ascii="Times New Roman" w:hAnsi="Times New Roman" w:cs="Times New Roman"/>
          <w:sz w:val="28"/>
          <w:szCs w:val="28"/>
        </w:rPr>
        <w:t>Так, по госпрограмме «Юстиция» показатель «Соблюдение требований законодательства Российской Федерации при принятии решений о госуда</w:t>
      </w:r>
      <w:r w:rsidRPr="00524F06">
        <w:rPr>
          <w:rFonts w:ascii="Times New Roman" w:hAnsi="Times New Roman" w:cs="Times New Roman"/>
          <w:sz w:val="28"/>
          <w:szCs w:val="28"/>
        </w:rPr>
        <w:t>р</w:t>
      </w:r>
      <w:r w:rsidRPr="00524F06">
        <w:rPr>
          <w:rFonts w:ascii="Times New Roman" w:hAnsi="Times New Roman" w:cs="Times New Roman"/>
          <w:sz w:val="28"/>
          <w:szCs w:val="28"/>
        </w:rPr>
        <w:t>ственной регистрации некоммерческих организаций (соотношение колич</w:t>
      </w:r>
      <w:r w:rsidRPr="00524F06">
        <w:rPr>
          <w:rFonts w:ascii="Times New Roman" w:hAnsi="Times New Roman" w:cs="Times New Roman"/>
          <w:sz w:val="28"/>
          <w:szCs w:val="28"/>
        </w:rPr>
        <w:t>е</w:t>
      </w:r>
      <w:r w:rsidRPr="00524F06">
        <w:rPr>
          <w:rFonts w:ascii="Times New Roman" w:hAnsi="Times New Roman" w:cs="Times New Roman"/>
          <w:sz w:val="28"/>
          <w:szCs w:val="28"/>
        </w:rPr>
        <w:t xml:space="preserve">ства решений, признанных незаконными судом или Минюстом России, и общего количества принятых решений) (в %)» перевыполнен в 10 раз, что указывает на занижение прогнозной оценки значений данного показателя [7]. </w:t>
      </w:r>
    </w:p>
    <w:p w:rsidR="00524F06" w:rsidRPr="00524F06" w:rsidRDefault="00524F06" w:rsidP="00524F0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F06">
        <w:rPr>
          <w:rFonts w:ascii="Times New Roman" w:hAnsi="Times New Roman" w:cs="Times New Roman"/>
          <w:sz w:val="28"/>
          <w:szCs w:val="28"/>
        </w:rPr>
        <w:t>По Государственной программе развития сельского хозяйства и рег</w:t>
      </w:r>
      <w:r w:rsidRPr="00524F06">
        <w:rPr>
          <w:rFonts w:ascii="Times New Roman" w:hAnsi="Times New Roman" w:cs="Times New Roman"/>
          <w:sz w:val="28"/>
          <w:szCs w:val="28"/>
        </w:rPr>
        <w:t>у</w:t>
      </w:r>
      <w:r w:rsidRPr="00524F06">
        <w:rPr>
          <w:rFonts w:ascii="Times New Roman" w:hAnsi="Times New Roman" w:cs="Times New Roman"/>
          <w:sz w:val="28"/>
          <w:szCs w:val="28"/>
        </w:rPr>
        <w:t>лирования рынков сельскохозяйственной продукции, сырья и продовол</w:t>
      </w:r>
      <w:r w:rsidRPr="00524F06">
        <w:rPr>
          <w:rFonts w:ascii="Times New Roman" w:hAnsi="Times New Roman" w:cs="Times New Roman"/>
          <w:sz w:val="28"/>
          <w:szCs w:val="28"/>
        </w:rPr>
        <w:t>ь</w:t>
      </w:r>
      <w:r w:rsidRPr="00524F06">
        <w:rPr>
          <w:rFonts w:ascii="Times New Roman" w:hAnsi="Times New Roman" w:cs="Times New Roman"/>
          <w:sz w:val="28"/>
          <w:szCs w:val="28"/>
        </w:rPr>
        <w:t>ствия при плановом значении показателя «Количество созданных рабочих мест на селе (ежегодно)» 1,5 тыс. мест фактическое значение составило 25,15 тыс. мест (превышение в 16,8 раза), в 2018 году реальное значение показат</w:t>
      </w:r>
      <w:r w:rsidRPr="00524F06">
        <w:rPr>
          <w:rFonts w:ascii="Times New Roman" w:hAnsi="Times New Roman" w:cs="Times New Roman"/>
          <w:sz w:val="28"/>
          <w:szCs w:val="28"/>
        </w:rPr>
        <w:t>е</w:t>
      </w:r>
      <w:r w:rsidRPr="00524F06">
        <w:rPr>
          <w:rFonts w:ascii="Times New Roman" w:hAnsi="Times New Roman" w:cs="Times New Roman"/>
          <w:sz w:val="28"/>
          <w:szCs w:val="28"/>
        </w:rPr>
        <w:t>ля составило 20,2 тыс. мест [5,36].</w:t>
      </w:r>
    </w:p>
    <w:p w:rsidR="00524F06" w:rsidRPr="00524F06" w:rsidRDefault="00524F06" w:rsidP="00524F0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F06">
        <w:rPr>
          <w:rFonts w:ascii="Times New Roman" w:hAnsi="Times New Roman" w:cs="Times New Roman"/>
          <w:sz w:val="28"/>
          <w:szCs w:val="28"/>
        </w:rPr>
        <w:t>На протяжении нескольких лет динамика достижения индикаторов (п</w:t>
      </w:r>
      <w:r w:rsidRPr="00524F06">
        <w:rPr>
          <w:rFonts w:ascii="Times New Roman" w:hAnsi="Times New Roman" w:cs="Times New Roman"/>
          <w:sz w:val="28"/>
          <w:szCs w:val="28"/>
        </w:rPr>
        <w:t>о</w:t>
      </w:r>
      <w:r w:rsidRPr="00524F06">
        <w:rPr>
          <w:rFonts w:ascii="Times New Roman" w:hAnsi="Times New Roman" w:cs="Times New Roman"/>
          <w:sz w:val="28"/>
          <w:szCs w:val="28"/>
        </w:rPr>
        <w:t>казателей) говорит, главным образом, о недостаточном их качестве планир</w:t>
      </w:r>
      <w:r w:rsidRPr="00524F06">
        <w:rPr>
          <w:rFonts w:ascii="Times New Roman" w:hAnsi="Times New Roman" w:cs="Times New Roman"/>
          <w:sz w:val="28"/>
          <w:szCs w:val="28"/>
        </w:rPr>
        <w:t>о</w:t>
      </w:r>
      <w:r w:rsidRPr="00524F06">
        <w:rPr>
          <w:rFonts w:ascii="Times New Roman" w:hAnsi="Times New Roman" w:cs="Times New Roman"/>
          <w:sz w:val="28"/>
          <w:szCs w:val="28"/>
        </w:rPr>
        <w:t>вания, в ходе формирования и утверждения госпрограмм, и также, свид</w:t>
      </w:r>
      <w:r w:rsidRPr="00524F06">
        <w:rPr>
          <w:rFonts w:ascii="Times New Roman" w:hAnsi="Times New Roman" w:cs="Times New Roman"/>
          <w:sz w:val="28"/>
          <w:szCs w:val="28"/>
        </w:rPr>
        <w:t>е</w:t>
      </w:r>
      <w:r w:rsidRPr="00524F06">
        <w:rPr>
          <w:rFonts w:ascii="Times New Roman" w:hAnsi="Times New Roman" w:cs="Times New Roman"/>
          <w:sz w:val="28"/>
          <w:szCs w:val="28"/>
        </w:rPr>
        <w:t>тельствует о нехватке мотивации ответственных исполнителей, всех учас</w:t>
      </w:r>
      <w:r w:rsidRPr="00524F06">
        <w:rPr>
          <w:rFonts w:ascii="Times New Roman" w:hAnsi="Times New Roman" w:cs="Times New Roman"/>
          <w:sz w:val="28"/>
          <w:szCs w:val="28"/>
        </w:rPr>
        <w:t>т</w:t>
      </w:r>
      <w:r w:rsidRPr="00524F06">
        <w:rPr>
          <w:rFonts w:ascii="Times New Roman" w:hAnsi="Times New Roman" w:cs="Times New Roman"/>
          <w:sz w:val="28"/>
          <w:szCs w:val="28"/>
        </w:rPr>
        <w:t>ников госпрограмм в росте общей эффективности и продуктивности выпо</w:t>
      </w:r>
      <w:r w:rsidRPr="00524F06">
        <w:rPr>
          <w:rFonts w:ascii="Times New Roman" w:hAnsi="Times New Roman" w:cs="Times New Roman"/>
          <w:sz w:val="28"/>
          <w:szCs w:val="28"/>
        </w:rPr>
        <w:t>л</w:t>
      </w:r>
      <w:r w:rsidRPr="00524F06">
        <w:rPr>
          <w:rFonts w:ascii="Times New Roman" w:hAnsi="Times New Roman" w:cs="Times New Roman"/>
          <w:sz w:val="28"/>
          <w:szCs w:val="28"/>
        </w:rPr>
        <w:t>нения госпрограмм.</w:t>
      </w:r>
    </w:p>
    <w:p w:rsidR="00524F06" w:rsidRPr="00524F06" w:rsidRDefault="00524F06" w:rsidP="00524F0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F06">
        <w:rPr>
          <w:rFonts w:ascii="Times New Roman" w:hAnsi="Times New Roman" w:cs="Times New Roman"/>
          <w:sz w:val="28"/>
          <w:szCs w:val="28"/>
        </w:rPr>
        <w:t>Отметим следующий недостаток – не слишком интенсивное обеспеч</w:t>
      </w:r>
      <w:r w:rsidRPr="00524F06">
        <w:rPr>
          <w:rFonts w:ascii="Times New Roman" w:hAnsi="Times New Roman" w:cs="Times New Roman"/>
          <w:sz w:val="28"/>
          <w:szCs w:val="28"/>
        </w:rPr>
        <w:t>е</w:t>
      </w:r>
      <w:r w:rsidRPr="00524F06">
        <w:rPr>
          <w:rFonts w:ascii="Times New Roman" w:hAnsi="Times New Roman" w:cs="Times New Roman"/>
          <w:sz w:val="28"/>
          <w:szCs w:val="28"/>
        </w:rPr>
        <w:t>ние госпрограмм за счет внебюджетных фондов.</w:t>
      </w:r>
    </w:p>
    <w:p w:rsidR="00524F06" w:rsidRDefault="00524F06" w:rsidP="003832F2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F06">
        <w:rPr>
          <w:rFonts w:ascii="Times New Roman" w:hAnsi="Times New Roman" w:cs="Times New Roman"/>
          <w:sz w:val="28"/>
          <w:szCs w:val="28"/>
        </w:rPr>
        <w:t>Данные о финансовом обеспечении госпрограмм за счет средств фед</w:t>
      </w:r>
      <w:r w:rsidRPr="00524F06">
        <w:rPr>
          <w:rFonts w:ascii="Times New Roman" w:hAnsi="Times New Roman" w:cs="Times New Roman"/>
          <w:sz w:val="28"/>
          <w:szCs w:val="28"/>
        </w:rPr>
        <w:t>е</w:t>
      </w:r>
      <w:r w:rsidRPr="00524F06">
        <w:rPr>
          <w:rFonts w:ascii="Times New Roman" w:hAnsi="Times New Roman" w:cs="Times New Roman"/>
          <w:sz w:val="28"/>
          <w:szCs w:val="28"/>
        </w:rPr>
        <w:t xml:space="preserve">рального бюджета, консолидированных </w:t>
      </w:r>
      <w:r w:rsidR="00887FCE">
        <w:rPr>
          <w:rFonts w:ascii="Times New Roman" w:hAnsi="Times New Roman" w:cs="Times New Roman"/>
          <w:sz w:val="28"/>
          <w:szCs w:val="28"/>
        </w:rPr>
        <w:t>внебюджетных фондов</w:t>
      </w:r>
      <w:r w:rsidRPr="00524F06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и организаций и об их исполнении в 2019 году (о</w:t>
      </w:r>
      <w:r w:rsidRPr="00524F06">
        <w:rPr>
          <w:rFonts w:ascii="Times New Roman" w:hAnsi="Times New Roman" w:cs="Times New Roman"/>
          <w:sz w:val="28"/>
          <w:szCs w:val="28"/>
        </w:rPr>
        <w:t>т</w:t>
      </w:r>
      <w:r w:rsidRPr="00524F06">
        <w:rPr>
          <w:rFonts w:ascii="Times New Roman" w:hAnsi="Times New Roman" w:cs="Times New Roman"/>
          <w:sz w:val="28"/>
          <w:szCs w:val="28"/>
        </w:rPr>
        <w:t>крытая часть) представлены на рисунке 11.</w:t>
      </w:r>
    </w:p>
    <w:p w:rsidR="000C2D74" w:rsidRDefault="000C2D74" w:rsidP="00524F06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2D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DDD519" wp14:editId="3B4502D7">
            <wp:extent cx="5486400" cy="3352800"/>
            <wp:effectExtent l="0" t="0" r="0" b="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D61C2" w:rsidRDefault="00ED61C2" w:rsidP="00AF3236">
      <w:pPr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4406E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1C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Финансовое обеспечение госпрограмм за счет средств </w:t>
      </w:r>
      <w:r w:rsidR="0062291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бюджетов разных уровней в 2019 г. </w:t>
      </w:r>
      <w:r w:rsidRPr="00ED61C2">
        <w:rPr>
          <w:rFonts w:ascii="Times New Roman" w:hAnsi="Times New Roman" w:cs="Times New Roman"/>
          <w:sz w:val="28"/>
          <w:szCs w:val="28"/>
        </w:rPr>
        <w:t>[</w:t>
      </w:r>
      <w:r w:rsidR="00CF3309" w:rsidRPr="00CF3309">
        <w:rPr>
          <w:rFonts w:ascii="Times New Roman" w:hAnsi="Times New Roman" w:cs="Times New Roman"/>
          <w:sz w:val="28"/>
          <w:szCs w:val="28"/>
        </w:rPr>
        <w:t>46</w:t>
      </w:r>
      <w:r w:rsidR="00622912">
        <w:rPr>
          <w:rFonts w:ascii="Times New Roman" w:hAnsi="Times New Roman" w:cs="Times New Roman"/>
          <w:sz w:val="28"/>
          <w:szCs w:val="28"/>
        </w:rPr>
        <w:t>]</w:t>
      </w:r>
    </w:p>
    <w:p w:rsidR="002F47AA" w:rsidRDefault="002F47AA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7AA">
        <w:rPr>
          <w:rFonts w:ascii="Times New Roman" w:hAnsi="Times New Roman" w:cs="Times New Roman"/>
          <w:sz w:val="28"/>
          <w:szCs w:val="28"/>
        </w:rPr>
        <w:t>Как видно из рисунка, план финансирования мероприятий, запланир</w:t>
      </w:r>
      <w:r w:rsidRPr="002F47AA">
        <w:rPr>
          <w:rFonts w:ascii="Times New Roman" w:hAnsi="Times New Roman" w:cs="Times New Roman"/>
          <w:sz w:val="28"/>
          <w:szCs w:val="28"/>
        </w:rPr>
        <w:t>о</w:t>
      </w:r>
      <w:r w:rsidRPr="002F47AA">
        <w:rPr>
          <w:rFonts w:ascii="Times New Roman" w:hAnsi="Times New Roman" w:cs="Times New Roman"/>
          <w:sz w:val="28"/>
          <w:szCs w:val="28"/>
        </w:rPr>
        <w:t>ванных государством, из внебюджетных источников реализуется на недост</w:t>
      </w:r>
      <w:r w:rsidRPr="002F47AA">
        <w:rPr>
          <w:rFonts w:ascii="Times New Roman" w:hAnsi="Times New Roman" w:cs="Times New Roman"/>
          <w:sz w:val="28"/>
          <w:szCs w:val="28"/>
        </w:rPr>
        <w:t>а</w:t>
      </w:r>
      <w:r w:rsidRPr="002F47AA">
        <w:rPr>
          <w:rFonts w:ascii="Times New Roman" w:hAnsi="Times New Roman" w:cs="Times New Roman"/>
          <w:sz w:val="28"/>
          <w:szCs w:val="28"/>
        </w:rPr>
        <w:t>точном уровне качества. В 2019 году избыток фактических расходов из вн</w:t>
      </w:r>
      <w:r w:rsidRPr="002F47A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бюджетных источников, превышают </w:t>
      </w:r>
      <w:r w:rsidRPr="002F47AA">
        <w:rPr>
          <w:rFonts w:ascii="Times New Roman" w:hAnsi="Times New Roman" w:cs="Times New Roman"/>
          <w:sz w:val="28"/>
          <w:szCs w:val="28"/>
        </w:rPr>
        <w:t>плановые показатели на 9,3%.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При этом действенных механизмов стимулирования по привлечению внебюджетных источников в мероприятиях госпрограмм не наблюдается. 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Как гласит методика оценки </w:t>
      </w:r>
      <w:r w:rsidR="00A60FD3">
        <w:rPr>
          <w:rFonts w:ascii="Times New Roman" w:hAnsi="Times New Roman" w:cs="Times New Roman"/>
          <w:sz w:val="28"/>
          <w:szCs w:val="28"/>
        </w:rPr>
        <w:t>эффективности выполнения госпро</w:t>
      </w:r>
      <w:r w:rsidRPr="00EB17CD">
        <w:rPr>
          <w:rFonts w:ascii="Times New Roman" w:hAnsi="Times New Roman" w:cs="Times New Roman"/>
          <w:sz w:val="28"/>
          <w:szCs w:val="28"/>
        </w:rPr>
        <w:t>грамм, применяемой для оценки деятельности ответственного исполнителя, крит</w:t>
      </w:r>
      <w:r w:rsidRPr="00EB17CD">
        <w:rPr>
          <w:rFonts w:ascii="Times New Roman" w:hAnsi="Times New Roman" w:cs="Times New Roman"/>
          <w:sz w:val="28"/>
          <w:szCs w:val="28"/>
        </w:rPr>
        <w:t>е</w:t>
      </w:r>
      <w:r w:rsidRPr="00EB17CD">
        <w:rPr>
          <w:rFonts w:ascii="Times New Roman" w:hAnsi="Times New Roman" w:cs="Times New Roman"/>
          <w:sz w:val="28"/>
          <w:szCs w:val="28"/>
        </w:rPr>
        <w:t xml:space="preserve">рий результативности его работы по привлечению внебюджетных средств не приведен [8, 53]. 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Кроме того, не утверждены меры ответственности за неисполнение взятых обязательств, что допускает некие риски в управлении выполнением госпрограмм.</w:t>
      </w:r>
    </w:p>
    <w:p w:rsidR="00887FCE" w:rsidRDefault="00887FCE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FCE">
        <w:rPr>
          <w:rFonts w:ascii="Times New Roman" w:hAnsi="Times New Roman" w:cs="Times New Roman"/>
          <w:sz w:val="28"/>
          <w:szCs w:val="28"/>
        </w:rPr>
        <w:t xml:space="preserve">Мы полностью согласны с большинством российских экономистов в том, что основным недостатком использования </w:t>
      </w:r>
      <w:r>
        <w:rPr>
          <w:rFonts w:ascii="Times New Roman" w:hAnsi="Times New Roman" w:cs="Times New Roman"/>
          <w:sz w:val="28"/>
          <w:szCs w:val="28"/>
        </w:rPr>
        <w:t>программного бюджета</w:t>
      </w:r>
      <w:r w:rsidRPr="00887FCE">
        <w:rPr>
          <w:rFonts w:ascii="Times New Roman" w:hAnsi="Times New Roman" w:cs="Times New Roman"/>
          <w:sz w:val="28"/>
          <w:szCs w:val="28"/>
        </w:rPr>
        <w:t xml:space="preserve"> в России является недостаточная проработанность методологии.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Это подтверждается, тем, что Минэкономразвития и Счетная палата используют разную методику оценки госпрограмм, плюс ко всему еще и в каждом субъекте РФ может применяться своя методика. 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Оценка эффективности госпрограмм главным образом находится в з</w:t>
      </w:r>
      <w:r w:rsidRPr="00EB17CD">
        <w:rPr>
          <w:rFonts w:ascii="Times New Roman" w:hAnsi="Times New Roman" w:cs="Times New Roman"/>
          <w:sz w:val="28"/>
          <w:szCs w:val="28"/>
        </w:rPr>
        <w:t>а</w:t>
      </w:r>
      <w:r w:rsidRPr="00EB17CD">
        <w:rPr>
          <w:rFonts w:ascii="Times New Roman" w:hAnsi="Times New Roman" w:cs="Times New Roman"/>
          <w:sz w:val="28"/>
          <w:szCs w:val="28"/>
        </w:rPr>
        <w:t xml:space="preserve">висимости от показателей реализации, прописанных в госпрограммах. 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Проанализировав состав индикаторов и уровни исполнения, все еще можно говорить о реальной необходимости продолжения деятельности в ч</w:t>
      </w:r>
      <w:r w:rsidRPr="00EB17CD">
        <w:rPr>
          <w:rFonts w:ascii="Times New Roman" w:hAnsi="Times New Roman" w:cs="Times New Roman"/>
          <w:sz w:val="28"/>
          <w:szCs w:val="28"/>
        </w:rPr>
        <w:t>а</w:t>
      </w:r>
      <w:r w:rsidRPr="00EB17CD">
        <w:rPr>
          <w:rFonts w:ascii="Times New Roman" w:hAnsi="Times New Roman" w:cs="Times New Roman"/>
          <w:sz w:val="28"/>
          <w:szCs w:val="28"/>
        </w:rPr>
        <w:t>сти их формирования</w:t>
      </w:r>
      <w:r w:rsidR="009D5EA1">
        <w:rPr>
          <w:rFonts w:ascii="Times New Roman" w:hAnsi="Times New Roman" w:cs="Times New Roman"/>
          <w:sz w:val="28"/>
          <w:szCs w:val="28"/>
        </w:rPr>
        <w:t>, учитывая</w:t>
      </w:r>
      <w:r w:rsidRPr="00EB17CD">
        <w:rPr>
          <w:rFonts w:ascii="Times New Roman" w:hAnsi="Times New Roman" w:cs="Times New Roman"/>
          <w:sz w:val="28"/>
          <w:szCs w:val="28"/>
        </w:rPr>
        <w:t xml:space="preserve"> </w:t>
      </w:r>
      <w:r w:rsidR="009D5EA1">
        <w:rPr>
          <w:rFonts w:ascii="Times New Roman" w:hAnsi="Times New Roman" w:cs="Times New Roman"/>
          <w:sz w:val="28"/>
          <w:szCs w:val="28"/>
        </w:rPr>
        <w:t>сроки выставления</w:t>
      </w:r>
      <w:r w:rsidRPr="00EB17CD">
        <w:rPr>
          <w:rFonts w:ascii="Times New Roman" w:hAnsi="Times New Roman" w:cs="Times New Roman"/>
          <w:sz w:val="28"/>
          <w:szCs w:val="28"/>
        </w:rPr>
        <w:t xml:space="preserve"> </w:t>
      </w:r>
      <w:r w:rsidR="009D5EA1">
        <w:rPr>
          <w:rFonts w:ascii="Times New Roman" w:hAnsi="Times New Roman" w:cs="Times New Roman"/>
          <w:sz w:val="28"/>
          <w:szCs w:val="28"/>
        </w:rPr>
        <w:t>органом государственной статистики</w:t>
      </w:r>
      <w:r w:rsidRPr="00EB17CD">
        <w:rPr>
          <w:rFonts w:ascii="Times New Roman" w:hAnsi="Times New Roman" w:cs="Times New Roman"/>
          <w:sz w:val="28"/>
          <w:szCs w:val="28"/>
        </w:rPr>
        <w:t xml:space="preserve"> фактических значений показателей.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Согласно Сводному годовому докладу о ходе реализации и оценке э</w:t>
      </w:r>
      <w:r w:rsidRPr="00EB17CD">
        <w:rPr>
          <w:rFonts w:ascii="Times New Roman" w:hAnsi="Times New Roman" w:cs="Times New Roman"/>
          <w:sz w:val="28"/>
          <w:szCs w:val="28"/>
        </w:rPr>
        <w:t>ф</w:t>
      </w:r>
      <w:r w:rsidRPr="00EB17CD">
        <w:rPr>
          <w:rFonts w:ascii="Times New Roman" w:hAnsi="Times New Roman" w:cs="Times New Roman"/>
          <w:sz w:val="28"/>
          <w:szCs w:val="28"/>
        </w:rPr>
        <w:t>фективности госпрограмм за 2019 год (далее – Сводный годовой доклад) плановые значения установлены на 2019 год по 1 931 показателю госпр</w:t>
      </w:r>
      <w:r w:rsidRPr="00EB17CD">
        <w:rPr>
          <w:rFonts w:ascii="Times New Roman" w:hAnsi="Times New Roman" w:cs="Times New Roman"/>
          <w:sz w:val="28"/>
          <w:szCs w:val="28"/>
        </w:rPr>
        <w:t>о</w:t>
      </w:r>
      <w:r w:rsidRPr="00EB17CD">
        <w:rPr>
          <w:rFonts w:ascii="Times New Roman" w:hAnsi="Times New Roman" w:cs="Times New Roman"/>
          <w:sz w:val="28"/>
          <w:szCs w:val="28"/>
        </w:rPr>
        <w:t>грамм, что на 6 показателей меньше количества показателей, значения по к</w:t>
      </w:r>
      <w:r w:rsidRPr="00EB17CD">
        <w:rPr>
          <w:rFonts w:ascii="Times New Roman" w:hAnsi="Times New Roman" w:cs="Times New Roman"/>
          <w:sz w:val="28"/>
          <w:szCs w:val="28"/>
        </w:rPr>
        <w:t>о</w:t>
      </w:r>
      <w:r w:rsidRPr="00EB17CD">
        <w:rPr>
          <w:rFonts w:ascii="Times New Roman" w:hAnsi="Times New Roman" w:cs="Times New Roman"/>
          <w:sz w:val="28"/>
          <w:szCs w:val="28"/>
        </w:rPr>
        <w:t xml:space="preserve">торым </w:t>
      </w:r>
      <w:r w:rsidR="001B27E7">
        <w:rPr>
          <w:rFonts w:ascii="Times New Roman" w:hAnsi="Times New Roman" w:cs="Times New Roman"/>
          <w:sz w:val="28"/>
          <w:szCs w:val="28"/>
        </w:rPr>
        <w:t xml:space="preserve">были установлены в 2018 </w:t>
      </w:r>
      <w:r w:rsidR="001B27E7" w:rsidRPr="00EB17CD">
        <w:rPr>
          <w:rFonts w:ascii="Times New Roman" w:hAnsi="Times New Roman" w:cs="Times New Roman"/>
          <w:sz w:val="28"/>
          <w:szCs w:val="28"/>
        </w:rPr>
        <w:t>–</w:t>
      </w:r>
      <w:r w:rsidR="001B27E7">
        <w:rPr>
          <w:rFonts w:ascii="Times New Roman" w:hAnsi="Times New Roman" w:cs="Times New Roman"/>
          <w:sz w:val="28"/>
          <w:szCs w:val="28"/>
        </w:rPr>
        <w:t xml:space="preserve">  1 937 показателей</w:t>
      </w:r>
      <w:r w:rsidRPr="00EB17CD">
        <w:rPr>
          <w:rFonts w:ascii="Times New Roman" w:hAnsi="Times New Roman" w:cs="Times New Roman"/>
          <w:sz w:val="28"/>
          <w:szCs w:val="28"/>
        </w:rPr>
        <w:t>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Правилами разработки, реализации и оценки эффективности госуда</w:t>
      </w:r>
      <w:r w:rsidRPr="00EB17CD">
        <w:rPr>
          <w:rFonts w:ascii="Times New Roman" w:hAnsi="Times New Roman" w:cs="Times New Roman"/>
          <w:sz w:val="28"/>
          <w:szCs w:val="28"/>
        </w:rPr>
        <w:t>р</w:t>
      </w:r>
      <w:r w:rsidRPr="00EB17CD">
        <w:rPr>
          <w:rFonts w:ascii="Times New Roman" w:hAnsi="Times New Roman" w:cs="Times New Roman"/>
          <w:sz w:val="28"/>
          <w:szCs w:val="28"/>
        </w:rPr>
        <w:t>ственных программ РФ, пилотным госпрограммам допускается иметь не б</w:t>
      </w:r>
      <w:r w:rsidRPr="00EB17CD">
        <w:rPr>
          <w:rFonts w:ascii="Times New Roman" w:hAnsi="Times New Roman" w:cs="Times New Roman"/>
          <w:sz w:val="28"/>
          <w:szCs w:val="28"/>
        </w:rPr>
        <w:t>о</w:t>
      </w:r>
      <w:r w:rsidRPr="00EB17CD">
        <w:rPr>
          <w:rFonts w:ascii="Times New Roman" w:hAnsi="Times New Roman" w:cs="Times New Roman"/>
          <w:sz w:val="28"/>
          <w:szCs w:val="28"/>
        </w:rPr>
        <w:t>лее 10 целей, которые должны быть сформированы в виде целевых значений показателей [8,46].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Установлено наличие 353 показателей, не имеющих фактического зн</w:t>
      </w:r>
      <w:r w:rsidRPr="00EB17CD">
        <w:rPr>
          <w:rFonts w:ascii="Times New Roman" w:hAnsi="Times New Roman" w:cs="Times New Roman"/>
          <w:sz w:val="28"/>
          <w:szCs w:val="28"/>
        </w:rPr>
        <w:t>а</w:t>
      </w:r>
      <w:r w:rsidRPr="00EB17CD">
        <w:rPr>
          <w:rFonts w:ascii="Times New Roman" w:hAnsi="Times New Roman" w:cs="Times New Roman"/>
          <w:sz w:val="28"/>
          <w:szCs w:val="28"/>
        </w:rPr>
        <w:t xml:space="preserve">чения либо имеющих предварительную оценку (18,3 % общего количества показателей, по которым предусмотрены плановые значения на 2019 год). </w:t>
      </w:r>
    </w:p>
    <w:p w:rsidR="00EB17CD" w:rsidRPr="00EB17CD" w:rsidRDefault="001B27E7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19 госпрограммам из 39 доступных для проверки программ, доля </w:t>
      </w:r>
      <w:r w:rsidR="00EB17CD" w:rsidRPr="00EB17CD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ких </w:t>
      </w:r>
      <w:r w:rsidR="00EB17CD" w:rsidRPr="00EB17CD">
        <w:rPr>
          <w:rFonts w:ascii="Times New Roman" w:hAnsi="Times New Roman" w:cs="Times New Roman"/>
          <w:sz w:val="28"/>
          <w:szCs w:val="28"/>
        </w:rPr>
        <w:t>показате</w:t>
      </w:r>
      <w:r>
        <w:rPr>
          <w:rFonts w:ascii="Times New Roman" w:hAnsi="Times New Roman" w:cs="Times New Roman"/>
          <w:sz w:val="28"/>
          <w:szCs w:val="28"/>
        </w:rPr>
        <w:t xml:space="preserve">лей </w:t>
      </w:r>
      <w:r w:rsidR="00EB17CD" w:rsidRPr="00EB17CD">
        <w:rPr>
          <w:rFonts w:ascii="Times New Roman" w:hAnsi="Times New Roman" w:cs="Times New Roman"/>
          <w:sz w:val="28"/>
          <w:szCs w:val="28"/>
        </w:rPr>
        <w:t>превыша</w:t>
      </w:r>
      <w:r>
        <w:rPr>
          <w:rFonts w:ascii="Times New Roman" w:hAnsi="Times New Roman" w:cs="Times New Roman"/>
          <w:sz w:val="28"/>
          <w:szCs w:val="28"/>
        </w:rPr>
        <w:t xml:space="preserve">ет 10 %, а это 346 показателей 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в общем объеме. </w:t>
      </w:r>
    </w:p>
    <w:p w:rsidR="00EB17CD" w:rsidRPr="00EB17CD" w:rsidRDefault="00EB17CD" w:rsidP="00BA50C2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Достаточно существенно число показателей, по которым не выставл</w:t>
      </w:r>
      <w:r w:rsidRPr="00EB17CD">
        <w:rPr>
          <w:rFonts w:ascii="Times New Roman" w:hAnsi="Times New Roman" w:cs="Times New Roman"/>
          <w:sz w:val="28"/>
          <w:szCs w:val="28"/>
        </w:rPr>
        <w:t>е</w:t>
      </w:r>
      <w:r w:rsidRPr="00EB17CD">
        <w:rPr>
          <w:rFonts w:ascii="Times New Roman" w:hAnsi="Times New Roman" w:cs="Times New Roman"/>
          <w:sz w:val="28"/>
          <w:szCs w:val="28"/>
        </w:rPr>
        <w:t>ны окончательные фактические значения, в основном, это можно объяснить поздним сроком форми</w:t>
      </w:r>
      <w:r w:rsidR="00BA50C2">
        <w:rPr>
          <w:rFonts w:ascii="Times New Roman" w:hAnsi="Times New Roman" w:cs="Times New Roman"/>
          <w:sz w:val="28"/>
          <w:szCs w:val="28"/>
        </w:rPr>
        <w:t>рования статистических данных. Д</w:t>
      </w:r>
      <w:r w:rsidRPr="00EB17CD">
        <w:rPr>
          <w:rFonts w:ascii="Times New Roman" w:hAnsi="Times New Roman" w:cs="Times New Roman"/>
          <w:sz w:val="28"/>
          <w:szCs w:val="28"/>
        </w:rPr>
        <w:t xml:space="preserve">оля показателей, по которым, не </w:t>
      </w:r>
      <w:proofErr w:type="gramStart"/>
      <w:r w:rsidRPr="00EB17CD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Pr="00EB17CD">
        <w:rPr>
          <w:rFonts w:ascii="Times New Roman" w:hAnsi="Times New Roman" w:cs="Times New Roman"/>
          <w:sz w:val="28"/>
          <w:szCs w:val="28"/>
        </w:rPr>
        <w:t xml:space="preserve"> выставлены фактические значения или не определены пр</w:t>
      </w:r>
      <w:r w:rsidRPr="00EB17CD">
        <w:rPr>
          <w:rFonts w:ascii="Times New Roman" w:hAnsi="Times New Roman" w:cs="Times New Roman"/>
          <w:sz w:val="28"/>
          <w:szCs w:val="28"/>
        </w:rPr>
        <w:t>о</w:t>
      </w:r>
      <w:r w:rsidRPr="00EB17CD">
        <w:rPr>
          <w:rFonts w:ascii="Times New Roman" w:hAnsi="Times New Roman" w:cs="Times New Roman"/>
          <w:sz w:val="28"/>
          <w:szCs w:val="28"/>
        </w:rPr>
        <w:t xml:space="preserve">гнозные (предварительные), значения, увеличилась на 1,8 </w:t>
      </w:r>
      <w:r w:rsidR="00160DEC">
        <w:rPr>
          <w:rFonts w:ascii="Times New Roman" w:hAnsi="Times New Roman" w:cs="Times New Roman"/>
          <w:sz w:val="28"/>
          <w:szCs w:val="28"/>
        </w:rPr>
        <w:t xml:space="preserve">процента, </w:t>
      </w:r>
      <w:r w:rsidRPr="00EB17CD">
        <w:rPr>
          <w:rFonts w:ascii="Times New Roman" w:hAnsi="Times New Roman" w:cs="Times New Roman"/>
          <w:sz w:val="28"/>
          <w:szCs w:val="28"/>
        </w:rPr>
        <w:t xml:space="preserve">с 16,5 </w:t>
      </w:r>
      <w:r w:rsidR="00160DEC">
        <w:rPr>
          <w:rFonts w:ascii="Times New Roman" w:hAnsi="Times New Roman" w:cs="Times New Roman"/>
          <w:sz w:val="28"/>
          <w:szCs w:val="28"/>
        </w:rPr>
        <w:t>процентов</w:t>
      </w:r>
      <w:r w:rsidRPr="00EB17CD">
        <w:rPr>
          <w:rFonts w:ascii="Times New Roman" w:hAnsi="Times New Roman" w:cs="Times New Roman"/>
          <w:sz w:val="28"/>
          <w:szCs w:val="28"/>
        </w:rPr>
        <w:t xml:space="preserve"> в </w:t>
      </w:r>
      <w:r w:rsidR="00160DEC">
        <w:rPr>
          <w:rFonts w:ascii="Times New Roman" w:hAnsi="Times New Roman" w:cs="Times New Roman"/>
          <w:sz w:val="28"/>
          <w:szCs w:val="28"/>
        </w:rPr>
        <w:t>позапрошлом</w:t>
      </w:r>
      <w:r w:rsidRPr="00EB17CD">
        <w:rPr>
          <w:rFonts w:ascii="Times New Roman" w:hAnsi="Times New Roman" w:cs="Times New Roman"/>
          <w:sz w:val="28"/>
          <w:szCs w:val="28"/>
        </w:rPr>
        <w:t xml:space="preserve"> году до 18,3 </w:t>
      </w:r>
      <w:r w:rsidR="00160DEC">
        <w:rPr>
          <w:rFonts w:ascii="Times New Roman" w:hAnsi="Times New Roman" w:cs="Times New Roman"/>
          <w:sz w:val="28"/>
          <w:szCs w:val="28"/>
        </w:rPr>
        <w:t>процентов</w:t>
      </w:r>
      <w:r w:rsidRPr="00EB17CD">
        <w:rPr>
          <w:rFonts w:ascii="Times New Roman" w:hAnsi="Times New Roman" w:cs="Times New Roman"/>
          <w:sz w:val="28"/>
          <w:szCs w:val="28"/>
        </w:rPr>
        <w:t xml:space="preserve"> в </w:t>
      </w:r>
      <w:r w:rsidR="00160DEC">
        <w:rPr>
          <w:rFonts w:ascii="Times New Roman" w:hAnsi="Times New Roman" w:cs="Times New Roman"/>
          <w:sz w:val="28"/>
          <w:szCs w:val="28"/>
        </w:rPr>
        <w:t>прошлом</w:t>
      </w:r>
      <w:r w:rsidRPr="00EB17CD">
        <w:rPr>
          <w:rFonts w:ascii="Times New Roman" w:hAnsi="Times New Roman" w:cs="Times New Roman"/>
          <w:sz w:val="28"/>
          <w:szCs w:val="28"/>
        </w:rPr>
        <w:t xml:space="preserve"> го</w:t>
      </w:r>
      <w:r w:rsidR="00160DEC">
        <w:rPr>
          <w:rFonts w:ascii="Times New Roman" w:hAnsi="Times New Roman" w:cs="Times New Roman"/>
          <w:sz w:val="28"/>
          <w:szCs w:val="28"/>
        </w:rPr>
        <w:t>ду</w:t>
      </w:r>
      <w:r w:rsidRPr="00EB17CD">
        <w:rPr>
          <w:rFonts w:ascii="Times New Roman" w:hAnsi="Times New Roman" w:cs="Times New Roman"/>
          <w:sz w:val="28"/>
          <w:szCs w:val="28"/>
        </w:rPr>
        <w:t>.</w:t>
      </w:r>
    </w:p>
    <w:p w:rsidR="00EB17CD" w:rsidRPr="00EB17CD" w:rsidRDefault="00EB17CD" w:rsidP="008152E8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Отметим, что </w:t>
      </w:r>
      <w:r w:rsidR="000E607B">
        <w:rPr>
          <w:rFonts w:ascii="Times New Roman" w:hAnsi="Times New Roman" w:cs="Times New Roman"/>
          <w:sz w:val="28"/>
          <w:szCs w:val="28"/>
        </w:rPr>
        <w:t>нехватка</w:t>
      </w:r>
      <w:r w:rsidRPr="00EB17CD">
        <w:rPr>
          <w:rFonts w:ascii="Times New Roman" w:hAnsi="Times New Roman" w:cs="Times New Roman"/>
          <w:sz w:val="28"/>
          <w:szCs w:val="28"/>
        </w:rPr>
        <w:t xml:space="preserve"> фактических </w:t>
      </w:r>
      <w:r w:rsidR="000E607B">
        <w:rPr>
          <w:rFonts w:ascii="Times New Roman" w:hAnsi="Times New Roman" w:cs="Times New Roman"/>
          <w:sz w:val="28"/>
          <w:szCs w:val="28"/>
        </w:rPr>
        <w:t xml:space="preserve">значение достаточно часто не дает </w:t>
      </w:r>
      <w:r w:rsidRPr="00EB17CD">
        <w:rPr>
          <w:rFonts w:ascii="Times New Roman" w:hAnsi="Times New Roman" w:cs="Times New Roman"/>
          <w:sz w:val="28"/>
          <w:szCs w:val="28"/>
        </w:rPr>
        <w:t xml:space="preserve"> </w:t>
      </w:r>
      <w:r w:rsidR="000E607B">
        <w:rPr>
          <w:rFonts w:ascii="Times New Roman" w:hAnsi="Times New Roman" w:cs="Times New Roman"/>
          <w:sz w:val="28"/>
          <w:szCs w:val="28"/>
        </w:rPr>
        <w:t>полностью</w:t>
      </w:r>
      <w:r w:rsidRPr="00EB17CD">
        <w:rPr>
          <w:rFonts w:ascii="Times New Roman" w:hAnsi="Times New Roman" w:cs="Times New Roman"/>
          <w:sz w:val="28"/>
          <w:szCs w:val="28"/>
        </w:rPr>
        <w:t xml:space="preserve"> оценить </w:t>
      </w:r>
      <w:r w:rsidR="000E607B">
        <w:rPr>
          <w:rFonts w:ascii="Times New Roman" w:hAnsi="Times New Roman" w:cs="Times New Roman"/>
          <w:sz w:val="28"/>
          <w:szCs w:val="28"/>
        </w:rPr>
        <w:t>качество выполнения</w:t>
      </w:r>
      <w:r w:rsidRPr="00EB17CD">
        <w:rPr>
          <w:rFonts w:ascii="Times New Roman" w:hAnsi="Times New Roman" w:cs="Times New Roman"/>
          <w:sz w:val="28"/>
          <w:szCs w:val="28"/>
        </w:rPr>
        <w:t xml:space="preserve"> целей и </w:t>
      </w:r>
      <w:r w:rsidR="000E607B">
        <w:rPr>
          <w:rFonts w:ascii="Times New Roman" w:hAnsi="Times New Roman" w:cs="Times New Roman"/>
          <w:sz w:val="28"/>
          <w:szCs w:val="28"/>
        </w:rPr>
        <w:t>раз</w:t>
      </w:r>
      <w:r w:rsidRPr="00EB17CD">
        <w:rPr>
          <w:rFonts w:ascii="Times New Roman" w:hAnsi="Times New Roman" w:cs="Times New Roman"/>
          <w:sz w:val="28"/>
          <w:szCs w:val="28"/>
        </w:rPr>
        <w:t xml:space="preserve">решения задач </w:t>
      </w:r>
      <w:r w:rsidR="000E607B">
        <w:rPr>
          <w:rFonts w:ascii="Times New Roman" w:hAnsi="Times New Roman" w:cs="Times New Roman"/>
          <w:sz w:val="28"/>
          <w:szCs w:val="28"/>
        </w:rPr>
        <w:t>конкре</w:t>
      </w:r>
      <w:r w:rsidR="000E607B">
        <w:rPr>
          <w:rFonts w:ascii="Times New Roman" w:hAnsi="Times New Roman" w:cs="Times New Roman"/>
          <w:sz w:val="28"/>
          <w:szCs w:val="28"/>
        </w:rPr>
        <w:t>т</w:t>
      </w:r>
      <w:r w:rsidR="000E607B">
        <w:rPr>
          <w:rFonts w:ascii="Times New Roman" w:hAnsi="Times New Roman" w:cs="Times New Roman"/>
          <w:sz w:val="28"/>
          <w:szCs w:val="28"/>
        </w:rPr>
        <w:t xml:space="preserve">ной </w:t>
      </w:r>
      <w:r w:rsidRPr="00EB17CD">
        <w:rPr>
          <w:rFonts w:ascii="Times New Roman" w:hAnsi="Times New Roman" w:cs="Times New Roman"/>
          <w:sz w:val="28"/>
          <w:szCs w:val="28"/>
        </w:rPr>
        <w:t>госпрограммы.</w:t>
      </w:r>
      <w:r w:rsidR="008152E8">
        <w:rPr>
          <w:rFonts w:ascii="Times New Roman" w:hAnsi="Times New Roman" w:cs="Times New Roman"/>
          <w:sz w:val="28"/>
          <w:szCs w:val="28"/>
        </w:rPr>
        <w:t xml:space="preserve"> </w:t>
      </w:r>
      <w:r w:rsidRPr="00EB17CD">
        <w:rPr>
          <w:rFonts w:ascii="Times New Roman" w:hAnsi="Times New Roman" w:cs="Times New Roman"/>
          <w:sz w:val="28"/>
          <w:szCs w:val="28"/>
        </w:rPr>
        <w:t xml:space="preserve">Также отрицательное воздействие на уровень </w:t>
      </w:r>
      <w:r w:rsidR="000E607B">
        <w:rPr>
          <w:rFonts w:ascii="Times New Roman" w:hAnsi="Times New Roman" w:cs="Times New Roman"/>
          <w:sz w:val="28"/>
          <w:szCs w:val="28"/>
        </w:rPr>
        <w:t>выполн</w:t>
      </w:r>
      <w:r w:rsidR="000E607B">
        <w:rPr>
          <w:rFonts w:ascii="Times New Roman" w:hAnsi="Times New Roman" w:cs="Times New Roman"/>
          <w:sz w:val="28"/>
          <w:szCs w:val="28"/>
        </w:rPr>
        <w:t>е</w:t>
      </w:r>
      <w:r w:rsidR="000E607B">
        <w:rPr>
          <w:rFonts w:ascii="Times New Roman" w:hAnsi="Times New Roman" w:cs="Times New Roman"/>
          <w:sz w:val="28"/>
          <w:szCs w:val="28"/>
        </w:rPr>
        <w:t>ния необходимых индикаторов</w:t>
      </w:r>
      <w:r w:rsidRPr="00EB17CD">
        <w:rPr>
          <w:rFonts w:ascii="Times New Roman" w:hAnsi="Times New Roman" w:cs="Times New Roman"/>
          <w:sz w:val="28"/>
          <w:szCs w:val="28"/>
        </w:rPr>
        <w:t xml:space="preserve"> госпрограмм </w:t>
      </w:r>
      <w:r w:rsidR="000E607B">
        <w:rPr>
          <w:rFonts w:ascii="Times New Roman" w:hAnsi="Times New Roman" w:cs="Times New Roman"/>
          <w:sz w:val="28"/>
          <w:szCs w:val="28"/>
        </w:rPr>
        <w:t>дает</w:t>
      </w:r>
      <w:r w:rsidRPr="00EB17CD">
        <w:rPr>
          <w:rFonts w:ascii="Times New Roman" w:hAnsi="Times New Roman" w:cs="Times New Roman"/>
          <w:sz w:val="28"/>
          <w:szCs w:val="28"/>
        </w:rPr>
        <w:t xml:space="preserve"> </w:t>
      </w:r>
      <w:r w:rsidR="000E607B">
        <w:rPr>
          <w:rFonts w:ascii="Times New Roman" w:hAnsi="Times New Roman" w:cs="Times New Roman"/>
          <w:sz w:val="28"/>
          <w:szCs w:val="28"/>
        </w:rPr>
        <w:t>присутствие</w:t>
      </w:r>
      <w:r w:rsidRPr="00EB17CD">
        <w:rPr>
          <w:rFonts w:ascii="Times New Roman" w:hAnsi="Times New Roman" w:cs="Times New Roman"/>
          <w:sz w:val="28"/>
          <w:szCs w:val="28"/>
        </w:rPr>
        <w:t xml:space="preserve"> </w:t>
      </w:r>
      <w:r w:rsidR="000E607B">
        <w:rPr>
          <w:rFonts w:ascii="Times New Roman" w:hAnsi="Times New Roman" w:cs="Times New Roman"/>
          <w:sz w:val="28"/>
          <w:szCs w:val="28"/>
        </w:rPr>
        <w:t>большого об</w:t>
      </w:r>
      <w:r w:rsidR="000E607B">
        <w:rPr>
          <w:rFonts w:ascii="Times New Roman" w:hAnsi="Times New Roman" w:cs="Times New Roman"/>
          <w:sz w:val="28"/>
          <w:szCs w:val="28"/>
        </w:rPr>
        <w:t>ъ</w:t>
      </w:r>
      <w:r w:rsidR="000E607B">
        <w:rPr>
          <w:rFonts w:ascii="Times New Roman" w:hAnsi="Times New Roman" w:cs="Times New Roman"/>
          <w:sz w:val="28"/>
          <w:szCs w:val="28"/>
        </w:rPr>
        <w:t xml:space="preserve">ема </w:t>
      </w:r>
      <w:r w:rsidRPr="00EB17CD">
        <w:rPr>
          <w:rFonts w:ascii="Times New Roman" w:hAnsi="Times New Roman" w:cs="Times New Roman"/>
          <w:sz w:val="28"/>
          <w:szCs w:val="28"/>
        </w:rPr>
        <w:t xml:space="preserve">показателей, по которым еще </w:t>
      </w:r>
      <w:r w:rsidR="000E607B">
        <w:rPr>
          <w:rFonts w:ascii="Times New Roman" w:hAnsi="Times New Roman" w:cs="Times New Roman"/>
          <w:sz w:val="28"/>
          <w:szCs w:val="28"/>
        </w:rPr>
        <w:t>отсутствует</w:t>
      </w:r>
      <w:r w:rsidRPr="00EB17CD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0E607B">
        <w:rPr>
          <w:rFonts w:ascii="Times New Roman" w:hAnsi="Times New Roman" w:cs="Times New Roman"/>
          <w:sz w:val="28"/>
          <w:szCs w:val="28"/>
        </w:rPr>
        <w:t>ая</w:t>
      </w:r>
      <w:r w:rsidRPr="00EB17CD">
        <w:rPr>
          <w:rFonts w:ascii="Times New Roman" w:hAnsi="Times New Roman" w:cs="Times New Roman"/>
          <w:sz w:val="28"/>
          <w:szCs w:val="28"/>
        </w:rPr>
        <w:t xml:space="preserve"> отчетност</w:t>
      </w:r>
      <w:r w:rsidR="000E607B">
        <w:rPr>
          <w:rFonts w:ascii="Times New Roman" w:hAnsi="Times New Roman" w:cs="Times New Roman"/>
          <w:sz w:val="28"/>
          <w:szCs w:val="28"/>
        </w:rPr>
        <w:t>ь</w:t>
      </w:r>
      <w:r w:rsidRPr="00EB17CD">
        <w:rPr>
          <w:rFonts w:ascii="Times New Roman" w:hAnsi="Times New Roman" w:cs="Times New Roman"/>
          <w:sz w:val="28"/>
          <w:szCs w:val="28"/>
        </w:rPr>
        <w:t>.</w:t>
      </w:r>
    </w:p>
    <w:p w:rsidR="00EB17CD" w:rsidRPr="00EB17CD" w:rsidRDefault="008152E8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достаточный 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уровень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индикаторов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 по направлениям  «Инновационное развитие и модернизация экономики», по которому не достигнуты плановые значения 228 показателей, </w:t>
      </w:r>
      <w:r>
        <w:rPr>
          <w:rFonts w:ascii="Times New Roman" w:hAnsi="Times New Roman" w:cs="Times New Roman"/>
          <w:sz w:val="28"/>
          <w:szCs w:val="28"/>
        </w:rPr>
        <w:t>что составляет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 22,8 % в 2018 году </w:t>
      </w:r>
      <w:r w:rsidR="00611B2A">
        <w:rPr>
          <w:rFonts w:ascii="Times New Roman" w:hAnsi="Times New Roman" w:cs="Times New Roman"/>
          <w:sz w:val="28"/>
          <w:szCs w:val="28"/>
        </w:rPr>
        <w:t>было 311 показателей, или около 36 процентов</w:t>
      </w:r>
      <w:r w:rsidR="00EB17CD" w:rsidRPr="00EB17CD">
        <w:rPr>
          <w:rFonts w:ascii="Times New Roman" w:hAnsi="Times New Roman" w:cs="Times New Roman"/>
          <w:sz w:val="28"/>
          <w:szCs w:val="28"/>
        </w:rPr>
        <w:t>, и «Сб</w:t>
      </w:r>
      <w:r w:rsidR="00EB17CD" w:rsidRPr="00EB17CD">
        <w:rPr>
          <w:rFonts w:ascii="Times New Roman" w:hAnsi="Times New Roman" w:cs="Times New Roman"/>
          <w:sz w:val="28"/>
          <w:szCs w:val="28"/>
        </w:rPr>
        <w:t>а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лансированное региональное развитие»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11B2A">
        <w:rPr>
          <w:rFonts w:ascii="Times New Roman" w:hAnsi="Times New Roman" w:cs="Times New Roman"/>
          <w:sz w:val="28"/>
          <w:szCs w:val="28"/>
        </w:rPr>
        <w:t xml:space="preserve"> 82 показателя, или 40,8 %, а 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 52 показате</w:t>
      </w:r>
      <w:r w:rsidR="00611B2A">
        <w:rPr>
          <w:rFonts w:ascii="Times New Roman" w:hAnsi="Times New Roman" w:cs="Times New Roman"/>
          <w:sz w:val="28"/>
          <w:szCs w:val="28"/>
        </w:rPr>
        <w:t>ля, или почти 35 процентов</w:t>
      </w:r>
      <w:r w:rsidR="00EB17CD" w:rsidRPr="00EB17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В соответствии с особенностями применения Методики (с учетом и</w:t>
      </w:r>
      <w:r w:rsidRPr="00EB17CD">
        <w:rPr>
          <w:rFonts w:ascii="Times New Roman" w:hAnsi="Times New Roman" w:cs="Times New Roman"/>
          <w:sz w:val="28"/>
          <w:szCs w:val="28"/>
        </w:rPr>
        <w:t>з</w:t>
      </w:r>
      <w:r w:rsidRPr="00EB17CD">
        <w:rPr>
          <w:rFonts w:ascii="Times New Roman" w:hAnsi="Times New Roman" w:cs="Times New Roman"/>
          <w:sz w:val="28"/>
          <w:szCs w:val="28"/>
        </w:rPr>
        <w:t>менений от 30 мая 2020 года)  при не предоставлении фактических данных по показателям государственной программы, а также по целям пилотной гос</w:t>
      </w:r>
      <w:r w:rsidRPr="00EB17CD">
        <w:rPr>
          <w:rFonts w:ascii="Times New Roman" w:hAnsi="Times New Roman" w:cs="Times New Roman"/>
          <w:sz w:val="28"/>
          <w:szCs w:val="28"/>
        </w:rPr>
        <w:t>у</w:t>
      </w:r>
      <w:r w:rsidRPr="00EB17CD">
        <w:rPr>
          <w:rFonts w:ascii="Times New Roman" w:hAnsi="Times New Roman" w:cs="Times New Roman"/>
          <w:sz w:val="28"/>
          <w:szCs w:val="28"/>
        </w:rPr>
        <w:t>дарственной программы соответствующие показатели (цели) подлежат и</w:t>
      </w:r>
      <w:r w:rsidRPr="00EB17CD">
        <w:rPr>
          <w:rFonts w:ascii="Times New Roman" w:hAnsi="Times New Roman" w:cs="Times New Roman"/>
          <w:sz w:val="28"/>
          <w:szCs w:val="28"/>
        </w:rPr>
        <w:t>с</w:t>
      </w:r>
      <w:r w:rsidRPr="00EB17CD">
        <w:rPr>
          <w:rFonts w:ascii="Times New Roman" w:hAnsi="Times New Roman" w:cs="Times New Roman"/>
          <w:sz w:val="28"/>
          <w:szCs w:val="28"/>
        </w:rPr>
        <w:t>ключению из расчета общей оценки показателей госпрограмм.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В общих положениях Методики установлено, что степень достижения плановых значений показателей, по кот</w:t>
      </w:r>
      <w:r w:rsidR="004C7267">
        <w:rPr>
          <w:rFonts w:ascii="Times New Roman" w:hAnsi="Times New Roman" w:cs="Times New Roman"/>
          <w:sz w:val="28"/>
          <w:szCs w:val="28"/>
        </w:rPr>
        <w:t>орым не представлено фактических</w:t>
      </w:r>
      <w:r w:rsidRPr="00EB17CD">
        <w:rPr>
          <w:rFonts w:ascii="Times New Roman" w:hAnsi="Times New Roman" w:cs="Times New Roman"/>
          <w:sz w:val="28"/>
          <w:szCs w:val="28"/>
        </w:rPr>
        <w:t xml:space="preserve"> </w:t>
      </w:r>
      <w:r w:rsidR="004C7267">
        <w:rPr>
          <w:rFonts w:ascii="Times New Roman" w:hAnsi="Times New Roman" w:cs="Times New Roman"/>
          <w:sz w:val="28"/>
          <w:szCs w:val="28"/>
        </w:rPr>
        <w:t>данных</w:t>
      </w:r>
      <w:r w:rsidRPr="00EB17CD">
        <w:rPr>
          <w:rFonts w:ascii="Times New Roman" w:hAnsi="Times New Roman" w:cs="Times New Roman"/>
          <w:sz w:val="28"/>
          <w:szCs w:val="28"/>
        </w:rPr>
        <w:t xml:space="preserve">, </w:t>
      </w:r>
      <w:r w:rsidR="004C7267">
        <w:rPr>
          <w:rFonts w:ascii="Times New Roman" w:hAnsi="Times New Roman" w:cs="Times New Roman"/>
          <w:sz w:val="28"/>
          <w:szCs w:val="28"/>
        </w:rPr>
        <w:t>необходимо принимать равным</w:t>
      </w:r>
      <w:r w:rsidRPr="00EB17CD">
        <w:rPr>
          <w:rFonts w:ascii="Times New Roman" w:hAnsi="Times New Roman" w:cs="Times New Roman"/>
          <w:sz w:val="28"/>
          <w:szCs w:val="28"/>
        </w:rPr>
        <w:t xml:space="preserve"> 0.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Кроме того, общая оценка </w:t>
      </w:r>
      <w:r w:rsidR="004C7267">
        <w:rPr>
          <w:rFonts w:ascii="Times New Roman" w:hAnsi="Times New Roman" w:cs="Times New Roman"/>
          <w:sz w:val="28"/>
          <w:szCs w:val="28"/>
        </w:rPr>
        <w:t>выполнения</w:t>
      </w:r>
      <w:r w:rsidRPr="00EB17CD">
        <w:rPr>
          <w:rFonts w:ascii="Times New Roman" w:hAnsi="Times New Roman" w:cs="Times New Roman"/>
          <w:sz w:val="28"/>
          <w:szCs w:val="28"/>
        </w:rPr>
        <w:t xml:space="preserve"> показателей (индикаторов) го</w:t>
      </w:r>
      <w:r w:rsidRPr="00EB17CD">
        <w:rPr>
          <w:rFonts w:ascii="Times New Roman" w:hAnsi="Times New Roman" w:cs="Times New Roman"/>
          <w:sz w:val="28"/>
          <w:szCs w:val="28"/>
        </w:rPr>
        <w:t>с</w:t>
      </w:r>
      <w:r w:rsidRPr="00EB17CD">
        <w:rPr>
          <w:rFonts w:ascii="Times New Roman" w:hAnsi="Times New Roman" w:cs="Times New Roman"/>
          <w:sz w:val="28"/>
          <w:szCs w:val="28"/>
        </w:rPr>
        <w:t xml:space="preserve">программ, по которым ответственными исполнителями госпрограмм </w:t>
      </w:r>
      <w:r w:rsidR="004C7267">
        <w:rPr>
          <w:rFonts w:ascii="Times New Roman" w:hAnsi="Times New Roman" w:cs="Times New Roman"/>
          <w:sz w:val="28"/>
          <w:szCs w:val="28"/>
        </w:rPr>
        <w:t>пред</w:t>
      </w:r>
      <w:r w:rsidR="004C7267">
        <w:rPr>
          <w:rFonts w:ascii="Times New Roman" w:hAnsi="Times New Roman" w:cs="Times New Roman"/>
          <w:sz w:val="28"/>
          <w:szCs w:val="28"/>
        </w:rPr>
        <w:t>о</w:t>
      </w:r>
      <w:r w:rsidR="004C7267">
        <w:rPr>
          <w:rFonts w:ascii="Times New Roman" w:hAnsi="Times New Roman" w:cs="Times New Roman"/>
          <w:sz w:val="28"/>
          <w:szCs w:val="28"/>
        </w:rPr>
        <w:t>ставлено</w:t>
      </w:r>
      <w:r w:rsidRPr="00EB17CD">
        <w:rPr>
          <w:rFonts w:ascii="Times New Roman" w:hAnsi="Times New Roman" w:cs="Times New Roman"/>
          <w:sz w:val="28"/>
          <w:szCs w:val="28"/>
        </w:rPr>
        <w:t xml:space="preserve"> прогнозное (</w:t>
      </w:r>
      <w:proofErr w:type="gramStart"/>
      <w:r w:rsidRPr="00EB17CD">
        <w:rPr>
          <w:rFonts w:ascii="Times New Roman" w:hAnsi="Times New Roman" w:cs="Times New Roman"/>
          <w:sz w:val="28"/>
          <w:szCs w:val="28"/>
        </w:rPr>
        <w:t xml:space="preserve">предварительное) </w:t>
      </w:r>
      <w:proofErr w:type="gramEnd"/>
      <w:r w:rsidRPr="00EB17CD">
        <w:rPr>
          <w:rFonts w:ascii="Times New Roman" w:hAnsi="Times New Roman" w:cs="Times New Roman"/>
          <w:sz w:val="28"/>
          <w:szCs w:val="28"/>
        </w:rPr>
        <w:t xml:space="preserve">значение, не может превышать 0,7. </w:t>
      </w:r>
    </w:p>
    <w:p w:rsidR="00EB17CD" w:rsidRPr="00EB17CD" w:rsidRDefault="004C7267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говорить об интегральной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EB17CD" w:rsidRPr="00EB17CD">
        <w:rPr>
          <w:rFonts w:ascii="Times New Roman" w:hAnsi="Times New Roman" w:cs="Times New Roman"/>
          <w:sz w:val="28"/>
          <w:szCs w:val="28"/>
        </w:rPr>
        <w:t>эффективност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 реализации го</w:t>
      </w:r>
      <w:r w:rsidR="00EB17CD" w:rsidRPr="00EB17CD">
        <w:rPr>
          <w:rFonts w:ascii="Times New Roman" w:hAnsi="Times New Roman" w:cs="Times New Roman"/>
          <w:sz w:val="28"/>
          <w:szCs w:val="28"/>
        </w:rPr>
        <w:t>с</w:t>
      </w:r>
      <w:r w:rsidR="00EB17CD" w:rsidRPr="00EB17CD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, она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 основана на степени достижения показателей на уровне го</w:t>
      </w:r>
      <w:r w:rsidR="00EB17CD" w:rsidRPr="00EB17CD">
        <w:rPr>
          <w:rFonts w:ascii="Times New Roman" w:hAnsi="Times New Roman" w:cs="Times New Roman"/>
          <w:sz w:val="28"/>
          <w:szCs w:val="28"/>
        </w:rPr>
        <w:t>с</w:t>
      </w:r>
      <w:r w:rsidR="00EB17CD" w:rsidRPr="00EB17CD">
        <w:rPr>
          <w:rFonts w:ascii="Times New Roman" w:hAnsi="Times New Roman" w:cs="Times New Roman"/>
          <w:sz w:val="28"/>
          <w:szCs w:val="28"/>
        </w:rPr>
        <w:t>программы и 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результативности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 основных мер</w:t>
      </w:r>
      <w:r w:rsidR="00EB17CD" w:rsidRPr="00EB17CD">
        <w:rPr>
          <w:rFonts w:ascii="Times New Roman" w:hAnsi="Times New Roman" w:cs="Times New Roman"/>
          <w:sz w:val="28"/>
          <w:szCs w:val="28"/>
        </w:rPr>
        <w:t>о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приятий, уровне кассового исполнения федерального бюджета и </w:t>
      </w:r>
      <w:r>
        <w:rPr>
          <w:rFonts w:ascii="Times New Roman" w:hAnsi="Times New Roman" w:cs="Times New Roman"/>
          <w:sz w:val="28"/>
          <w:szCs w:val="28"/>
        </w:rPr>
        <w:t>продукти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 деятельности ответственного исполнителя [8]. 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Интегральная оценка эффективности по каждой госпрограмме оцен</w:t>
      </w:r>
      <w:r w:rsidRPr="00EB17CD">
        <w:rPr>
          <w:rFonts w:ascii="Times New Roman" w:hAnsi="Times New Roman" w:cs="Times New Roman"/>
          <w:sz w:val="28"/>
          <w:szCs w:val="28"/>
        </w:rPr>
        <w:t>и</w:t>
      </w:r>
      <w:r w:rsidRPr="00EB17CD">
        <w:rPr>
          <w:rFonts w:ascii="Times New Roman" w:hAnsi="Times New Roman" w:cs="Times New Roman"/>
          <w:sz w:val="28"/>
          <w:szCs w:val="28"/>
        </w:rPr>
        <w:t xml:space="preserve">валась как средневзвешенное значение указанных показателей, при этом установлены следующие </w:t>
      </w:r>
      <w:r w:rsidR="0062248A">
        <w:rPr>
          <w:rFonts w:ascii="Times New Roman" w:hAnsi="Times New Roman" w:cs="Times New Roman"/>
          <w:sz w:val="28"/>
          <w:szCs w:val="28"/>
        </w:rPr>
        <w:t>оценки</w:t>
      </w:r>
      <w:r w:rsidRPr="00EB17C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– </w:t>
      </w:r>
      <w:r w:rsidR="0062248A">
        <w:rPr>
          <w:rFonts w:ascii="Times New Roman" w:hAnsi="Times New Roman" w:cs="Times New Roman"/>
          <w:sz w:val="28"/>
          <w:szCs w:val="28"/>
        </w:rPr>
        <w:t>выполнение</w:t>
      </w:r>
      <w:r w:rsidRPr="00EB17CD">
        <w:rPr>
          <w:rFonts w:ascii="Times New Roman" w:hAnsi="Times New Roman" w:cs="Times New Roman"/>
          <w:sz w:val="28"/>
          <w:szCs w:val="28"/>
        </w:rPr>
        <w:t xml:space="preserve"> </w:t>
      </w:r>
      <w:r w:rsidR="0062248A">
        <w:rPr>
          <w:rFonts w:ascii="Times New Roman" w:hAnsi="Times New Roman" w:cs="Times New Roman"/>
          <w:sz w:val="28"/>
          <w:szCs w:val="28"/>
        </w:rPr>
        <w:t>плана по</w:t>
      </w:r>
      <w:r w:rsidRPr="00EB17CD">
        <w:rPr>
          <w:rFonts w:ascii="Times New Roman" w:hAnsi="Times New Roman" w:cs="Times New Roman"/>
          <w:sz w:val="28"/>
          <w:szCs w:val="28"/>
        </w:rPr>
        <w:t xml:space="preserve"> </w:t>
      </w:r>
      <w:r w:rsidR="00665CC9">
        <w:rPr>
          <w:rFonts w:ascii="Times New Roman" w:hAnsi="Times New Roman" w:cs="Times New Roman"/>
          <w:sz w:val="28"/>
          <w:szCs w:val="28"/>
        </w:rPr>
        <w:t>показателям</w:t>
      </w:r>
      <w:r w:rsidR="00ED364A">
        <w:rPr>
          <w:rFonts w:ascii="Times New Roman" w:hAnsi="Times New Roman" w:cs="Times New Roman"/>
          <w:sz w:val="28"/>
          <w:szCs w:val="28"/>
        </w:rPr>
        <w:t xml:space="preserve"> госпрограммы, </w:t>
      </w:r>
      <w:proofErr w:type="gramStart"/>
      <w:r w:rsidR="00ED364A">
        <w:rPr>
          <w:rFonts w:ascii="Times New Roman" w:hAnsi="Times New Roman" w:cs="Times New Roman"/>
          <w:sz w:val="28"/>
          <w:szCs w:val="28"/>
        </w:rPr>
        <w:t>равная</w:t>
      </w:r>
      <w:proofErr w:type="gramEnd"/>
      <w:r w:rsidR="00ED364A">
        <w:rPr>
          <w:rFonts w:ascii="Times New Roman" w:hAnsi="Times New Roman" w:cs="Times New Roman"/>
          <w:sz w:val="28"/>
          <w:szCs w:val="28"/>
        </w:rPr>
        <w:t xml:space="preserve"> </w:t>
      </w:r>
      <w:r w:rsidRPr="00EB17CD">
        <w:rPr>
          <w:rFonts w:ascii="Times New Roman" w:hAnsi="Times New Roman" w:cs="Times New Roman"/>
          <w:sz w:val="28"/>
          <w:szCs w:val="28"/>
        </w:rPr>
        <w:t xml:space="preserve">0,7; </w:t>
      </w:r>
    </w:p>
    <w:p w:rsidR="00EB17CD" w:rsidRPr="00EB17CD" w:rsidRDefault="0062248A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коэффициент 0,1 устанавливается при выполнении плана для подпр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грамм, которые включаются в анализируемую программу</w:t>
      </w:r>
      <w:r w:rsidR="00EB17CD" w:rsidRPr="00EB17CD">
        <w:rPr>
          <w:rFonts w:ascii="Times New Roman" w:hAnsi="Times New Roman" w:cs="Times New Roman"/>
          <w:sz w:val="28"/>
          <w:szCs w:val="28"/>
        </w:rPr>
        <w:t>;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– </w:t>
      </w:r>
      <w:r w:rsidR="0062248A">
        <w:rPr>
          <w:rFonts w:ascii="Times New Roman" w:hAnsi="Times New Roman" w:cs="Times New Roman"/>
          <w:sz w:val="28"/>
          <w:szCs w:val="28"/>
        </w:rPr>
        <w:t>также 0,1 балл за качественное выполнение мероприятий</w:t>
      </w:r>
      <w:r w:rsidRPr="00EB17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– уровень использования бюджетных ассигнований – 0,05; 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– </w:t>
      </w:r>
      <w:r w:rsidR="0062248A">
        <w:rPr>
          <w:rFonts w:ascii="Times New Roman" w:hAnsi="Times New Roman" w:cs="Times New Roman"/>
          <w:sz w:val="28"/>
          <w:szCs w:val="28"/>
        </w:rPr>
        <w:t>качество работы</w:t>
      </w:r>
      <w:r w:rsidR="00ED364A">
        <w:rPr>
          <w:rFonts w:ascii="Times New Roman" w:hAnsi="Times New Roman" w:cs="Times New Roman"/>
          <w:sz w:val="28"/>
          <w:szCs w:val="28"/>
        </w:rPr>
        <w:t xml:space="preserve"> ответственного исполнителя, которая равна </w:t>
      </w:r>
      <w:r w:rsidRPr="00EB17CD">
        <w:rPr>
          <w:rFonts w:ascii="Times New Roman" w:hAnsi="Times New Roman" w:cs="Times New Roman"/>
          <w:sz w:val="28"/>
          <w:szCs w:val="28"/>
        </w:rPr>
        <w:t>0,05.</w:t>
      </w:r>
    </w:p>
    <w:p w:rsidR="00EB17CD" w:rsidRPr="00EB17CD" w:rsidRDefault="00EB17CD" w:rsidP="00665CC9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Таким образом, указанные особенности применения Методики факт</w:t>
      </w:r>
      <w:r w:rsidRPr="00EB17CD">
        <w:rPr>
          <w:rFonts w:ascii="Times New Roman" w:hAnsi="Times New Roman" w:cs="Times New Roman"/>
          <w:sz w:val="28"/>
          <w:szCs w:val="28"/>
        </w:rPr>
        <w:t>и</w:t>
      </w:r>
      <w:r w:rsidRPr="00EB17CD">
        <w:rPr>
          <w:rFonts w:ascii="Times New Roman" w:hAnsi="Times New Roman" w:cs="Times New Roman"/>
          <w:sz w:val="28"/>
          <w:szCs w:val="28"/>
        </w:rPr>
        <w:t>чески приводят к завышению выполнения показателей госпрограмм и итог</w:t>
      </w:r>
      <w:r w:rsidRPr="00EB17CD">
        <w:rPr>
          <w:rFonts w:ascii="Times New Roman" w:hAnsi="Times New Roman" w:cs="Times New Roman"/>
          <w:sz w:val="28"/>
          <w:szCs w:val="28"/>
        </w:rPr>
        <w:t>о</w:t>
      </w:r>
      <w:r w:rsidRPr="00EB17CD">
        <w:rPr>
          <w:rFonts w:ascii="Times New Roman" w:hAnsi="Times New Roman" w:cs="Times New Roman"/>
          <w:sz w:val="28"/>
          <w:szCs w:val="28"/>
        </w:rPr>
        <w:t>вых интегральных оценок эффективности госпрограмм</w:t>
      </w:r>
      <w:r w:rsidR="00665CC9">
        <w:rPr>
          <w:rFonts w:ascii="Times New Roman" w:hAnsi="Times New Roman" w:cs="Times New Roman"/>
          <w:sz w:val="28"/>
          <w:szCs w:val="28"/>
        </w:rPr>
        <w:t>, связанные</w:t>
      </w:r>
      <w:r w:rsidRPr="00EB17CD">
        <w:rPr>
          <w:rFonts w:ascii="Times New Roman" w:hAnsi="Times New Roman" w:cs="Times New Roman"/>
          <w:sz w:val="28"/>
          <w:szCs w:val="28"/>
        </w:rPr>
        <w:t xml:space="preserve"> с устано</w:t>
      </w:r>
      <w:r w:rsidRPr="00EB17CD">
        <w:rPr>
          <w:rFonts w:ascii="Times New Roman" w:hAnsi="Times New Roman" w:cs="Times New Roman"/>
          <w:sz w:val="28"/>
          <w:szCs w:val="28"/>
        </w:rPr>
        <w:t>в</w:t>
      </w:r>
      <w:r w:rsidRPr="00EB17CD">
        <w:rPr>
          <w:rFonts w:ascii="Times New Roman" w:hAnsi="Times New Roman" w:cs="Times New Roman"/>
          <w:sz w:val="28"/>
          <w:szCs w:val="28"/>
        </w:rPr>
        <w:t xml:space="preserve">кой высокого весового коэффициента </w:t>
      </w:r>
      <w:r w:rsidR="00665CC9">
        <w:rPr>
          <w:rFonts w:ascii="Times New Roman" w:hAnsi="Times New Roman" w:cs="Times New Roman"/>
          <w:sz w:val="28"/>
          <w:szCs w:val="28"/>
        </w:rPr>
        <w:t xml:space="preserve">в первом пункте оценки </w:t>
      </w:r>
      <w:r w:rsidRPr="00EB17CD">
        <w:rPr>
          <w:rFonts w:ascii="Times New Roman" w:hAnsi="Times New Roman" w:cs="Times New Roman"/>
          <w:sz w:val="28"/>
          <w:szCs w:val="28"/>
        </w:rPr>
        <w:t>0,7 [8].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Так, из 10 показателей (индикаторов) уровня госпрограммы «Эконом</w:t>
      </w:r>
      <w:r w:rsidRPr="00EB17CD">
        <w:rPr>
          <w:rFonts w:ascii="Times New Roman" w:hAnsi="Times New Roman" w:cs="Times New Roman"/>
          <w:sz w:val="28"/>
          <w:szCs w:val="28"/>
        </w:rPr>
        <w:t>и</w:t>
      </w:r>
      <w:r w:rsidRPr="00EB17CD">
        <w:rPr>
          <w:rFonts w:ascii="Times New Roman" w:hAnsi="Times New Roman" w:cs="Times New Roman"/>
          <w:sz w:val="28"/>
          <w:szCs w:val="28"/>
        </w:rPr>
        <w:t>ческое развитие и инновационная экономика» по 5 показателям (индикат</w:t>
      </w:r>
      <w:r w:rsidRPr="00EB17CD">
        <w:rPr>
          <w:rFonts w:ascii="Times New Roman" w:hAnsi="Times New Roman" w:cs="Times New Roman"/>
          <w:sz w:val="28"/>
          <w:szCs w:val="28"/>
        </w:rPr>
        <w:t>о</w:t>
      </w:r>
      <w:r w:rsidRPr="00EB17CD">
        <w:rPr>
          <w:rFonts w:ascii="Times New Roman" w:hAnsi="Times New Roman" w:cs="Times New Roman"/>
          <w:sz w:val="28"/>
          <w:szCs w:val="28"/>
        </w:rPr>
        <w:t xml:space="preserve">рам) (50 %) фактические значения не приведены. 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Вместе с тем указанная госпрограмма отнесена к высокой степени э</w:t>
      </w:r>
      <w:r w:rsidRPr="00EB17CD">
        <w:rPr>
          <w:rFonts w:ascii="Times New Roman" w:hAnsi="Times New Roman" w:cs="Times New Roman"/>
          <w:sz w:val="28"/>
          <w:szCs w:val="28"/>
        </w:rPr>
        <w:t>ф</w:t>
      </w:r>
      <w:r w:rsidRPr="00EB17CD">
        <w:rPr>
          <w:rFonts w:ascii="Times New Roman" w:hAnsi="Times New Roman" w:cs="Times New Roman"/>
          <w:sz w:val="28"/>
          <w:szCs w:val="28"/>
        </w:rPr>
        <w:t>фективности (степень достижения показателей уровня госпрограммы оцен</w:t>
      </w:r>
      <w:r w:rsidRPr="00EB17CD">
        <w:rPr>
          <w:rFonts w:ascii="Times New Roman" w:hAnsi="Times New Roman" w:cs="Times New Roman"/>
          <w:sz w:val="28"/>
          <w:szCs w:val="28"/>
        </w:rPr>
        <w:t>е</w:t>
      </w:r>
      <w:r w:rsidRPr="00EB17CD">
        <w:rPr>
          <w:rFonts w:ascii="Times New Roman" w:hAnsi="Times New Roman" w:cs="Times New Roman"/>
          <w:sz w:val="28"/>
          <w:szCs w:val="28"/>
        </w:rPr>
        <w:t>на на уровне 100 %). В случае применения подходов действующей методики  интегральная оценка по указанной госпрограмме соответствовала 58 % (ни</w:t>
      </w:r>
      <w:r w:rsidRPr="00EB17CD">
        <w:rPr>
          <w:rFonts w:ascii="Times New Roman" w:hAnsi="Times New Roman" w:cs="Times New Roman"/>
          <w:sz w:val="28"/>
          <w:szCs w:val="28"/>
        </w:rPr>
        <w:t>з</w:t>
      </w:r>
      <w:r w:rsidRPr="00EB17CD">
        <w:rPr>
          <w:rFonts w:ascii="Times New Roman" w:hAnsi="Times New Roman" w:cs="Times New Roman"/>
          <w:sz w:val="28"/>
          <w:szCs w:val="28"/>
        </w:rPr>
        <w:t>кая степень эффективности) (степень достижения показателей уровня го</w:t>
      </w:r>
      <w:r w:rsidRPr="00EB17CD">
        <w:rPr>
          <w:rFonts w:ascii="Times New Roman" w:hAnsi="Times New Roman" w:cs="Times New Roman"/>
          <w:sz w:val="28"/>
          <w:szCs w:val="28"/>
        </w:rPr>
        <w:t>с</w:t>
      </w:r>
      <w:r w:rsidRPr="00EB17CD">
        <w:rPr>
          <w:rFonts w:ascii="Times New Roman" w:hAnsi="Times New Roman" w:cs="Times New Roman"/>
          <w:sz w:val="28"/>
          <w:szCs w:val="28"/>
        </w:rPr>
        <w:t>программы – 45,8 %) [36].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Аналогичная ситуация характерна и для госпрограммы «Информац</w:t>
      </w:r>
      <w:r w:rsidRPr="00EB17CD">
        <w:rPr>
          <w:rFonts w:ascii="Times New Roman" w:hAnsi="Times New Roman" w:cs="Times New Roman"/>
          <w:sz w:val="28"/>
          <w:szCs w:val="28"/>
        </w:rPr>
        <w:t>и</w:t>
      </w:r>
      <w:r w:rsidRPr="00EB17CD">
        <w:rPr>
          <w:rFonts w:ascii="Times New Roman" w:hAnsi="Times New Roman" w:cs="Times New Roman"/>
          <w:sz w:val="28"/>
          <w:szCs w:val="28"/>
        </w:rPr>
        <w:t xml:space="preserve">онное общество» (из 10 показателей уровня госпрограммы отчетные данные не представлены по 6 показателям 60 %). 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Но при этом,  госпрограмму можно отнести к высокой степени эффе</w:t>
      </w:r>
      <w:r w:rsidRPr="00EB17CD">
        <w:rPr>
          <w:rFonts w:ascii="Times New Roman" w:hAnsi="Times New Roman" w:cs="Times New Roman"/>
          <w:sz w:val="28"/>
          <w:szCs w:val="28"/>
        </w:rPr>
        <w:t>к</w:t>
      </w:r>
      <w:r w:rsidRPr="00EB17CD">
        <w:rPr>
          <w:rFonts w:ascii="Times New Roman" w:hAnsi="Times New Roman" w:cs="Times New Roman"/>
          <w:sz w:val="28"/>
          <w:szCs w:val="28"/>
        </w:rPr>
        <w:t xml:space="preserve">тивности (степень достижения показателей уровня госпрограммы – 98,8  %). 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В случае применения подходов действующей методики интегральная оценка по указанной госпрограмме соответствовала  бы 54,1 % (низкая ст</w:t>
      </w:r>
      <w:r w:rsidRPr="00EB17CD">
        <w:rPr>
          <w:rFonts w:ascii="Times New Roman" w:hAnsi="Times New Roman" w:cs="Times New Roman"/>
          <w:sz w:val="28"/>
          <w:szCs w:val="28"/>
        </w:rPr>
        <w:t>е</w:t>
      </w:r>
      <w:r w:rsidRPr="00EB17CD">
        <w:rPr>
          <w:rFonts w:ascii="Times New Roman" w:hAnsi="Times New Roman" w:cs="Times New Roman"/>
          <w:sz w:val="28"/>
          <w:szCs w:val="28"/>
        </w:rPr>
        <w:t>пень эффективности) (степень достижения показателей уровня госпрограммы – 38 %).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Необходимо исключить установление особенностей применения Мет</w:t>
      </w:r>
      <w:r w:rsidRPr="00EB17CD">
        <w:rPr>
          <w:rFonts w:ascii="Times New Roman" w:hAnsi="Times New Roman" w:cs="Times New Roman"/>
          <w:sz w:val="28"/>
          <w:szCs w:val="28"/>
        </w:rPr>
        <w:t>о</w:t>
      </w:r>
      <w:r w:rsidRPr="00EB17CD">
        <w:rPr>
          <w:rFonts w:ascii="Times New Roman" w:hAnsi="Times New Roman" w:cs="Times New Roman"/>
          <w:sz w:val="28"/>
          <w:szCs w:val="28"/>
        </w:rPr>
        <w:t>дики, пересмотреть весовые коэффициенты интегральной оценки эффекти</w:t>
      </w:r>
      <w:r w:rsidRPr="00EB17CD">
        <w:rPr>
          <w:rFonts w:ascii="Times New Roman" w:hAnsi="Times New Roman" w:cs="Times New Roman"/>
          <w:sz w:val="28"/>
          <w:szCs w:val="28"/>
        </w:rPr>
        <w:t>в</w:t>
      </w:r>
      <w:r w:rsidRPr="00EB17CD">
        <w:rPr>
          <w:rFonts w:ascii="Times New Roman" w:hAnsi="Times New Roman" w:cs="Times New Roman"/>
          <w:sz w:val="28"/>
          <w:szCs w:val="28"/>
        </w:rPr>
        <w:t>ности госпрограмм.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Также существуют недостатки в определении </w:t>
      </w:r>
      <w:proofErr w:type="gramStart"/>
      <w:r w:rsidRPr="00EB17CD">
        <w:rPr>
          <w:rFonts w:ascii="Times New Roman" w:hAnsi="Times New Roman" w:cs="Times New Roman"/>
          <w:sz w:val="28"/>
          <w:szCs w:val="28"/>
        </w:rPr>
        <w:t>границ пороговых знач</w:t>
      </w:r>
      <w:r w:rsidRPr="00EB17CD">
        <w:rPr>
          <w:rFonts w:ascii="Times New Roman" w:hAnsi="Times New Roman" w:cs="Times New Roman"/>
          <w:sz w:val="28"/>
          <w:szCs w:val="28"/>
        </w:rPr>
        <w:t>е</w:t>
      </w:r>
      <w:r w:rsidRPr="00EB17CD">
        <w:rPr>
          <w:rFonts w:ascii="Times New Roman" w:hAnsi="Times New Roman" w:cs="Times New Roman"/>
          <w:sz w:val="28"/>
          <w:szCs w:val="28"/>
        </w:rPr>
        <w:t>ний присвоения категорий эффективности реализации госпрограмм</w:t>
      </w:r>
      <w:proofErr w:type="gramEnd"/>
      <w:r w:rsidRPr="00EB17CD">
        <w:rPr>
          <w:rFonts w:ascii="Times New Roman" w:hAnsi="Times New Roman" w:cs="Times New Roman"/>
          <w:sz w:val="28"/>
          <w:szCs w:val="28"/>
        </w:rPr>
        <w:t>.</w:t>
      </w:r>
    </w:p>
    <w:p w:rsidR="007507A5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Согласно пункту 47 Методики, госпрограмму нельзя отнести к катег</w:t>
      </w:r>
      <w:r w:rsidRPr="00EB17CD">
        <w:rPr>
          <w:rFonts w:ascii="Times New Roman" w:hAnsi="Times New Roman" w:cs="Times New Roman"/>
          <w:sz w:val="28"/>
          <w:szCs w:val="28"/>
        </w:rPr>
        <w:t>о</w:t>
      </w:r>
      <w:r w:rsidRPr="00EB17CD">
        <w:rPr>
          <w:rFonts w:ascii="Times New Roman" w:hAnsi="Times New Roman" w:cs="Times New Roman"/>
          <w:sz w:val="28"/>
          <w:szCs w:val="28"/>
        </w:rPr>
        <w:t>рии «Высокая степень эффективности», если эффективность ее выполнения сос</w:t>
      </w:r>
      <w:r w:rsidR="007507A5">
        <w:rPr>
          <w:rFonts w:ascii="Times New Roman" w:hAnsi="Times New Roman" w:cs="Times New Roman"/>
          <w:sz w:val="28"/>
          <w:szCs w:val="28"/>
        </w:rPr>
        <w:t xml:space="preserve">тавляет менее 91 %. </w:t>
      </w:r>
    </w:p>
    <w:p w:rsidR="00EB17CD" w:rsidRPr="00EB17CD" w:rsidRDefault="007507A5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программу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невозможно </w:t>
      </w:r>
      <w:r w:rsidR="00EB17CD" w:rsidRPr="00EB17CD">
        <w:rPr>
          <w:rFonts w:ascii="Times New Roman" w:hAnsi="Times New Roman" w:cs="Times New Roman"/>
          <w:sz w:val="28"/>
          <w:szCs w:val="28"/>
        </w:rPr>
        <w:t>отнес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 к категории</w:t>
      </w:r>
      <w:r>
        <w:rPr>
          <w:rFonts w:ascii="Times New Roman" w:hAnsi="Times New Roman" w:cs="Times New Roman"/>
          <w:sz w:val="28"/>
          <w:szCs w:val="28"/>
        </w:rPr>
        <w:t xml:space="preserve"> под названием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 «Низкая степень эффективности», если эффективность ее осуществления с</w:t>
      </w:r>
      <w:r w:rsidR="00EB17CD" w:rsidRPr="00EB17CD">
        <w:rPr>
          <w:rFonts w:ascii="Times New Roman" w:hAnsi="Times New Roman" w:cs="Times New Roman"/>
          <w:sz w:val="28"/>
          <w:szCs w:val="28"/>
        </w:rPr>
        <w:t>о</w:t>
      </w:r>
      <w:r w:rsidR="00EB17CD" w:rsidRPr="00EB17CD">
        <w:rPr>
          <w:rFonts w:ascii="Times New Roman" w:hAnsi="Times New Roman" w:cs="Times New Roman"/>
          <w:sz w:val="28"/>
          <w:szCs w:val="28"/>
        </w:rPr>
        <w:t>ставляет более 76 % [8].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Стоит обратить внимание, что границы пороговых значений устана</w:t>
      </w:r>
      <w:r w:rsidRPr="00EB17CD">
        <w:rPr>
          <w:rFonts w:ascii="Times New Roman" w:hAnsi="Times New Roman" w:cs="Times New Roman"/>
          <w:sz w:val="28"/>
          <w:szCs w:val="28"/>
        </w:rPr>
        <w:t>в</w:t>
      </w:r>
      <w:r w:rsidRPr="00EB17CD">
        <w:rPr>
          <w:rFonts w:ascii="Times New Roman" w:hAnsi="Times New Roman" w:cs="Times New Roman"/>
          <w:sz w:val="28"/>
          <w:szCs w:val="28"/>
        </w:rPr>
        <w:t>ливаются, как и в предыдущие годы, по результатам фактических расчетов при формировании сводного годового доклада о ходе реализации и об оценке эффективности госпрограмм за 2019 год.</w:t>
      </w:r>
    </w:p>
    <w:p w:rsidR="00F915D8" w:rsidRDefault="00EB17CD" w:rsidP="00EB17CD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Частью IV Методики оценки эффективности реализации госпрограмм определены особенности </w:t>
      </w:r>
      <w:proofErr w:type="gramStart"/>
      <w:r w:rsidRPr="00EB17CD">
        <w:rPr>
          <w:rFonts w:ascii="Times New Roman" w:hAnsi="Times New Roman" w:cs="Times New Roman"/>
          <w:sz w:val="28"/>
          <w:szCs w:val="28"/>
        </w:rPr>
        <w:t>установления границ оценок эффективности го</w:t>
      </w:r>
      <w:r w:rsidRPr="00EB17CD">
        <w:rPr>
          <w:rFonts w:ascii="Times New Roman" w:hAnsi="Times New Roman" w:cs="Times New Roman"/>
          <w:sz w:val="28"/>
          <w:szCs w:val="28"/>
        </w:rPr>
        <w:t>с</w:t>
      </w:r>
      <w:r w:rsidR="008033BC">
        <w:rPr>
          <w:rFonts w:ascii="Times New Roman" w:hAnsi="Times New Roman" w:cs="Times New Roman"/>
          <w:sz w:val="28"/>
          <w:szCs w:val="28"/>
        </w:rPr>
        <w:t>программ</w:t>
      </w:r>
      <w:proofErr w:type="gramEnd"/>
      <w:r w:rsidR="008033BC">
        <w:rPr>
          <w:rFonts w:ascii="Times New Roman" w:hAnsi="Times New Roman" w:cs="Times New Roman"/>
          <w:sz w:val="28"/>
          <w:szCs w:val="28"/>
        </w:rPr>
        <w:t xml:space="preserve"> за 2015 – 2019 года, по 4 категориям оценок, которые </w:t>
      </w:r>
      <w:r w:rsidRPr="00EB17CD">
        <w:rPr>
          <w:rFonts w:ascii="Times New Roman" w:hAnsi="Times New Roman" w:cs="Times New Roman"/>
          <w:sz w:val="28"/>
          <w:szCs w:val="28"/>
        </w:rPr>
        <w:t>представле</w:t>
      </w:r>
      <w:r w:rsidRPr="00EB17CD">
        <w:rPr>
          <w:rFonts w:ascii="Times New Roman" w:hAnsi="Times New Roman" w:cs="Times New Roman"/>
          <w:sz w:val="28"/>
          <w:szCs w:val="28"/>
        </w:rPr>
        <w:t>н</w:t>
      </w:r>
      <w:r w:rsidRPr="00EB17CD">
        <w:rPr>
          <w:rFonts w:ascii="Times New Roman" w:hAnsi="Times New Roman" w:cs="Times New Roman"/>
          <w:sz w:val="28"/>
          <w:szCs w:val="28"/>
        </w:rPr>
        <w:t xml:space="preserve">ные в таблице </w:t>
      </w:r>
      <w:r>
        <w:rPr>
          <w:rFonts w:ascii="Times New Roman" w:hAnsi="Times New Roman" w:cs="Times New Roman"/>
          <w:sz w:val="28"/>
          <w:szCs w:val="28"/>
        </w:rPr>
        <w:t xml:space="preserve">по номером </w:t>
      </w:r>
      <w:r w:rsidRPr="00EB17CD">
        <w:rPr>
          <w:rFonts w:ascii="Times New Roman" w:hAnsi="Times New Roman" w:cs="Times New Roman"/>
          <w:sz w:val="28"/>
          <w:szCs w:val="28"/>
        </w:rPr>
        <w:t>6.</w:t>
      </w:r>
    </w:p>
    <w:p w:rsidR="007507A5" w:rsidRPr="002409A8" w:rsidRDefault="007507A5" w:rsidP="00EB17CD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5D8" w:rsidRDefault="00F915D8" w:rsidP="00F915D8">
      <w:pPr>
        <w:widowControl w:val="0"/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6  </w:t>
      </w:r>
      <w:r w:rsidRPr="002409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F915D8">
        <w:rPr>
          <w:rFonts w:ascii="Times New Roman" w:hAnsi="Times New Roman" w:cs="Times New Roman"/>
          <w:sz w:val="28"/>
          <w:szCs w:val="28"/>
        </w:rPr>
        <w:t>иапазон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915D8">
        <w:rPr>
          <w:rFonts w:ascii="Times New Roman" w:hAnsi="Times New Roman" w:cs="Times New Roman"/>
          <w:sz w:val="28"/>
          <w:szCs w:val="28"/>
        </w:rPr>
        <w:t xml:space="preserve"> оценок эффективности госпрограмм </w:t>
      </w:r>
      <w:r w:rsidR="008152E8">
        <w:rPr>
          <w:rFonts w:ascii="Times New Roman" w:hAnsi="Times New Roman" w:cs="Times New Roman"/>
          <w:sz w:val="28"/>
          <w:szCs w:val="28"/>
        </w:rPr>
        <w:t>за 2015</w:t>
      </w:r>
      <w:r w:rsidRPr="00F915D8">
        <w:rPr>
          <w:rFonts w:ascii="Times New Roman" w:hAnsi="Times New Roman" w:cs="Times New Roman"/>
          <w:sz w:val="28"/>
          <w:szCs w:val="28"/>
        </w:rPr>
        <w:t>–</w:t>
      </w:r>
      <w:r w:rsidR="003A1A17">
        <w:rPr>
          <w:rFonts w:ascii="Times New Roman" w:hAnsi="Times New Roman" w:cs="Times New Roman"/>
          <w:sz w:val="28"/>
          <w:szCs w:val="28"/>
        </w:rPr>
        <w:t xml:space="preserve">2019 гг. в % </w:t>
      </w:r>
      <w:r w:rsidR="006858CE">
        <w:rPr>
          <w:rFonts w:ascii="Times New Roman" w:hAnsi="Times New Roman" w:cs="Times New Roman"/>
          <w:sz w:val="28"/>
          <w:szCs w:val="28"/>
        </w:rPr>
        <w:t>[</w:t>
      </w:r>
      <w:r w:rsidR="00550EFA" w:rsidRPr="00550EFA">
        <w:rPr>
          <w:rFonts w:ascii="Times New Roman" w:hAnsi="Times New Roman" w:cs="Times New Roman"/>
          <w:sz w:val="28"/>
          <w:szCs w:val="28"/>
        </w:rPr>
        <w:t>8,</w:t>
      </w:r>
      <w:r w:rsidR="006858CE" w:rsidRPr="00FA3F1E">
        <w:rPr>
          <w:rFonts w:ascii="Times New Roman" w:hAnsi="Times New Roman" w:cs="Times New Roman"/>
          <w:sz w:val="28"/>
          <w:szCs w:val="28"/>
        </w:rPr>
        <w:t>46</w:t>
      </w:r>
      <w:r w:rsidR="00622912">
        <w:rPr>
          <w:rFonts w:ascii="Times New Roman" w:hAnsi="Times New Roman" w:cs="Times New Roman"/>
          <w:sz w:val="28"/>
          <w:szCs w:val="28"/>
        </w:rPr>
        <w:t>]</w:t>
      </w: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560"/>
        <w:gridCol w:w="1561"/>
        <w:gridCol w:w="1561"/>
        <w:gridCol w:w="1130"/>
      </w:tblGrid>
      <w:tr w:rsidR="00F915D8" w:rsidRPr="00AB6467" w:rsidTr="003A1A17">
        <w:tc>
          <w:tcPr>
            <w:tcW w:w="2127" w:type="dxa"/>
          </w:tcPr>
          <w:p w:rsidR="00F915D8" w:rsidRPr="00AB6467" w:rsidRDefault="00F915D8" w:rsidP="00042E76">
            <w:pPr>
              <w:widowControl w:val="0"/>
              <w:spacing w:before="24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67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r w:rsidR="00B905C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AB6467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реализации </w:t>
            </w:r>
          </w:p>
        </w:tc>
        <w:tc>
          <w:tcPr>
            <w:tcW w:w="1417" w:type="dxa"/>
          </w:tcPr>
          <w:p w:rsidR="00F915D8" w:rsidRPr="00AB6467" w:rsidRDefault="00F915D8" w:rsidP="00042E76">
            <w:pPr>
              <w:widowControl w:val="0"/>
              <w:spacing w:before="24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67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560" w:type="dxa"/>
          </w:tcPr>
          <w:p w:rsidR="00F915D8" w:rsidRPr="00AB6467" w:rsidRDefault="00F915D8" w:rsidP="00042E76">
            <w:pPr>
              <w:widowControl w:val="0"/>
              <w:spacing w:before="24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67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561" w:type="dxa"/>
          </w:tcPr>
          <w:p w:rsidR="00F915D8" w:rsidRPr="00AB6467" w:rsidRDefault="00F915D8" w:rsidP="00042E76">
            <w:pPr>
              <w:widowControl w:val="0"/>
              <w:spacing w:before="24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67">
              <w:rPr>
                <w:rFonts w:ascii="Times New Roman" w:hAnsi="Times New Roman" w:cs="Times New Roman"/>
                <w:sz w:val="24"/>
                <w:szCs w:val="24"/>
              </w:rPr>
              <w:t xml:space="preserve">2017г. </w:t>
            </w:r>
          </w:p>
        </w:tc>
        <w:tc>
          <w:tcPr>
            <w:tcW w:w="1561" w:type="dxa"/>
          </w:tcPr>
          <w:p w:rsidR="00F915D8" w:rsidRPr="00AB6467" w:rsidRDefault="00F915D8" w:rsidP="00042E76">
            <w:pPr>
              <w:widowControl w:val="0"/>
              <w:spacing w:before="24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67">
              <w:rPr>
                <w:rFonts w:ascii="Times New Roman" w:hAnsi="Times New Roman" w:cs="Times New Roman"/>
                <w:sz w:val="24"/>
                <w:szCs w:val="24"/>
              </w:rPr>
              <w:t xml:space="preserve">2018г. </w:t>
            </w:r>
          </w:p>
        </w:tc>
        <w:tc>
          <w:tcPr>
            <w:tcW w:w="1130" w:type="dxa"/>
          </w:tcPr>
          <w:p w:rsidR="00F915D8" w:rsidRPr="00AB6467" w:rsidRDefault="00F915D8" w:rsidP="00042E76">
            <w:pPr>
              <w:widowControl w:val="0"/>
              <w:spacing w:before="24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67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F915D8" w:rsidRPr="00AB6467" w:rsidTr="003A1A17">
        <w:tc>
          <w:tcPr>
            <w:tcW w:w="2127" w:type="dxa"/>
          </w:tcPr>
          <w:p w:rsidR="00F915D8" w:rsidRPr="003A1A17" w:rsidRDefault="00F915D8" w:rsidP="00042E76">
            <w:pPr>
              <w:widowControl w:val="0"/>
              <w:spacing w:before="24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467"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  <w:r w:rsidR="003A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A17" w:rsidRPr="00AB6467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="003A1A1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417" w:type="dxa"/>
          </w:tcPr>
          <w:p w:rsidR="00F915D8" w:rsidRPr="00AB6467" w:rsidRDefault="00AB6467" w:rsidP="00042E76">
            <w:pPr>
              <w:widowControl w:val="0"/>
              <w:spacing w:before="24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17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AB6467">
              <w:rPr>
                <w:rFonts w:ascii="Times New Roman" w:hAnsi="Times New Roman" w:cs="Times New Roman"/>
                <w:sz w:val="24"/>
                <w:szCs w:val="24"/>
              </w:rPr>
              <w:t xml:space="preserve"> 92,7 </w:t>
            </w:r>
          </w:p>
        </w:tc>
        <w:tc>
          <w:tcPr>
            <w:tcW w:w="1560" w:type="dxa"/>
          </w:tcPr>
          <w:p w:rsidR="00F915D8" w:rsidRPr="00AB6467" w:rsidRDefault="00AB6467" w:rsidP="00042E76">
            <w:pPr>
              <w:widowControl w:val="0"/>
              <w:spacing w:before="24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67">
              <w:rPr>
                <w:rFonts w:ascii="Times New Roman" w:hAnsi="Times New Roman" w:cs="Times New Roman"/>
                <w:sz w:val="24"/>
                <w:szCs w:val="24"/>
              </w:rPr>
              <w:t xml:space="preserve">&gt; </w:t>
            </w:r>
            <w:r w:rsidR="003A1A17">
              <w:rPr>
                <w:rFonts w:ascii="Times New Roman" w:hAnsi="Times New Roman" w:cs="Times New Roman"/>
                <w:sz w:val="24"/>
                <w:szCs w:val="24"/>
              </w:rPr>
              <w:t xml:space="preserve">91,9 </w:t>
            </w:r>
          </w:p>
        </w:tc>
        <w:tc>
          <w:tcPr>
            <w:tcW w:w="1561" w:type="dxa"/>
          </w:tcPr>
          <w:p w:rsidR="00F915D8" w:rsidRPr="00AB6467" w:rsidRDefault="00AB6467" w:rsidP="00042E76">
            <w:pPr>
              <w:widowControl w:val="0"/>
              <w:spacing w:before="24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67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3A1A17">
              <w:rPr>
                <w:rFonts w:ascii="Times New Roman" w:hAnsi="Times New Roman" w:cs="Times New Roman"/>
                <w:sz w:val="24"/>
                <w:szCs w:val="24"/>
              </w:rPr>
              <w:t xml:space="preserve"> 94,6</w:t>
            </w:r>
          </w:p>
        </w:tc>
        <w:tc>
          <w:tcPr>
            <w:tcW w:w="1561" w:type="dxa"/>
          </w:tcPr>
          <w:p w:rsidR="00F915D8" w:rsidRPr="00AB6467" w:rsidRDefault="00AB6467" w:rsidP="00042E76">
            <w:pPr>
              <w:widowControl w:val="0"/>
              <w:spacing w:before="24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67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F915D8" w:rsidRPr="00AB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A17">
              <w:rPr>
                <w:rFonts w:ascii="Times New Roman" w:hAnsi="Times New Roman" w:cs="Times New Roman"/>
                <w:sz w:val="24"/>
                <w:szCs w:val="24"/>
              </w:rPr>
              <w:t xml:space="preserve">94,7 </w:t>
            </w:r>
          </w:p>
        </w:tc>
        <w:tc>
          <w:tcPr>
            <w:tcW w:w="1130" w:type="dxa"/>
          </w:tcPr>
          <w:p w:rsidR="00F915D8" w:rsidRPr="00AB6467" w:rsidRDefault="00AB6467" w:rsidP="00042E76">
            <w:pPr>
              <w:widowControl w:val="0"/>
              <w:spacing w:before="24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67">
              <w:rPr>
                <w:rFonts w:ascii="Times New Roman" w:hAnsi="Times New Roman" w:cs="Times New Roman"/>
                <w:sz w:val="24"/>
                <w:szCs w:val="24"/>
              </w:rPr>
              <w:t xml:space="preserve">&gt; </w:t>
            </w:r>
            <w:r w:rsidR="003A1A17">
              <w:rPr>
                <w:rFonts w:ascii="Times New Roman" w:hAnsi="Times New Roman" w:cs="Times New Roman"/>
                <w:sz w:val="24"/>
                <w:szCs w:val="24"/>
              </w:rPr>
              <w:t xml:space="preserve">95 </w:t>
            </w:r>
          </w:p>
        </w:tc>
      </w:tr>
      <w:tr w:rsidR="00F915D8" w:rsidRPr="00AB6467" w:rsidTr="003A1A17">
        <w:tc>
          <w:tcPr>
            <w:tcW w:w="2127" w:type="dxa"/>
          </w:tcPr>
          <w:p w:rsidR="00F915D8" w:rsidRPr="00AB6467" w:rsidRDefault="00B905C2" w:rsidP="00042E76">
            <w:pPr>
              <w:widowControl w:val="0"/>
              <w:spacing w:before="24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выше </w:t>
            </w:r>
            <w:r w:rsidR="00AB6467" w:rsidRPr="00AB6467">
              <w:rPr>
                <w:rFonts w:ascii="Times New Roman" w:hAnsi="Times New Roman" w:cs="Times New Roman"/>
                <w:sz w:val="24"/>
                <w:szCs w:val="24"/>
              </w:rPr>
              <w:t>среднего уровня</w:t>
            </w:r>
          </w:p>
        </w:tc>
        <w:tc>
          <w:tcPr>
            <w:tcW w:w="1417" w:type="dxa"/>
          </w:tcPr>
          <w:p w:rsidR="00F915D8" w:rsidRPr="00AB6467" w:rsidRDefault="00AB6467" w:rsidP="00042E76">
            <w:pPr>
              <w:widowControl w:val="0"/>
              <w:spacing w:before="24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  <w:r w:rsidR="003A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46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A1A17">
              <w:rPr>
                <w:rFonts w:ascii="Times New Roman" w:hAnsi="Times New Roman" w:cs="Times New Roman"/>
                <w:sz w:val="24"/>
                <w:szCs w:val="24"/>
              </w:rPr>
              <w:t xml:space="preserve"> 91,4 </w:t>
            </w:r>
          </w:p>
        </w:tc>
        <w:tc>
          <w:tcPr>
            <w:tcW w:w="1560" w:type="dxa"/>
          </w:tcPr>
          <w:p w:rsidR="00F915D8" w:rsidRPr="00AB6467" w:rsidRDefault="00AB6467" w:rsidP="00042E76">
            <w:pPr>
              <w:widowControl w:val="0"/>
              <w:spacing w:before="24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  <w:r w:rsidR="003A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4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A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87,9 </w:t>
            </w:r>
          </w:p>
        </w:tc>
        <w:tc>
          <w:tcPr>
            <w:tcW w:w="1561" w:type="dxa"/>
          </w:tcPr>
          <w:p w:rsidR="00F915D8" w:rsidRPr="00AB6467" w:rsidRDefault="003A1A17" w:rsidP="00042E76">
            <w:pPr>
              <w:widowControl w:val="0"/>
              <w:spacing w:before="24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88,4 </w:t>
            </w:r>
            <w:r w:rsidR="00AB6467" w:rsidRPr="00AB64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92,3 </w:t>
            </w:r>
          </w:p>
        </w:tc>
        <w:tc>
          <w:tcPr>
            <w:tcW w:w="1561" w:type="dxa"/>
          </w:tcPr>
          <w:p w:rsidR="00F915D8" w:rsidRPr="00AB6467" w:rsidRDefault="003A1A17" w:rsidP="00042E76">
            <w:pPr>
              <w:widowControl w:val="0"/>
              <w:spacing w:before="24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85,3 </w:t>
            </w:r>
            <w:r w:rsidR="00AB6467" w:rsidRPr="00AB64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94,5 </w:t>
            </w:r>
          </w:p>
        </w:tc>
        <w:tc>
          <w:tcPr>
            <w:tcW w:w="1130" w:type="dxa"/>
          </w:tcPr>
          <w:p w:rsidR="00F915D8" w:rsidRPr="00AB6467" w:rsidRDefault="003A1A17" w:rsidP="00042E76">
            <w:pPr>
              <w:widowControl w:val="0"/>
              <w:spacing w:before="24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AB6467" w:rsidRPr="00AB646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90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94,9 </w:t>
            </w:r>
          </w:p>
        </w:tc>
      </w:tr>
      <w:tr w:rsidR="00F915D8" w:rsidRPr="00AB6467" w:rsidTr="00042E76">
        <w:trPr>
          <w:trHeight w:val="639"/>
        </w:trPr>
        <w:tc>
          <w:tcPr>
            <w:tcW w:w="2127" w:type="dxa"/>
          </w:tcPr>
          <w:p w:rsidR="00F915D8" w:rsidRPr="00AB6467" w:rsidRDefault="00AB6467" w:rsidP="00042E76">
            <w:pPr>
              <w:widowControl w:val="0"/>
              <w:spacing w:before="24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67">
              <w:rPr>
                <w:rFonts w:ascii="Times New Roman" w:hAnsi="Times New Roman" w:cs="Times New Roman"/>
                <w:sz w:val="24"/>
                <w:szCs w:val="24"/>
              </w:rPr>
              <w:t>ниже среднего уровня</w:t>
            </w:r>
          </w:p>
        </w:tc>
        <w:tc>
          <w:tcPr>
            <w:tcW w:w="1417" w:type="dxa"/>
          </w:tcPr>
          <w:p w:rsidR="00F915D8" w:rsidRPr="00AB6467" w:rsidRDefault="003A1A17" w:rsidP="00042E76">
            <w:pPr>
              <w:widowControl w:val="0"/>
              <w:spacing w:before="24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73,2 </w:t>
            </w:r>
            <w:r w:rsidR="00AB6467" w:rsidRPr="00AB64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76,9 </w:t>
            </w:r>
          </w:p>
        </w:tc>
        <w:tc>
          <w:tcPr>
            <w:tcW w:w="1560" w:type="dxa"/>
          </w:tcPr>
          <w:p w:rsidR="00F915D8" w:rsidRPr="00AB6467" w:rsidRDefault="003A1A17" w:rsidP="00042E76">
            <w:pPr>
              <w:widowControl w:val="0"/>
              <w:spacing w:before="24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  <w:r w:rsidR="00AB6467" w:rsidRPr="00AB646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81,8 </w:t>
            </w:r>
          </w:p>
        </w:tc>
        <w:tc>
          <w:tcPr>
            <w:tcW w:w="1561" w:type="dxa"/>
          </w:tcPr>
          <w:p w:rsidR="00F915D8" w:rsidRPr="00AB6467" w:rsidRDefault="001431B3" w:rsidP="00042E76">
            <w:pPr>
              <w:widowControl w:val="0"/>
              <w:spacing w:before="24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82,8 </w:t>
            </w:r>
            <w:r w:rsidRPr="00AB64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87,2 </w:t>
            </w:r>
          </w:p>
        </w:tc>
        <w:tc>
          <w:tcPr>
            <w:tcW w:w="1561" w:type="dxa"/>
          </w:tcPr>
          <w:p w:rsidR="00F915D8" w:rsidRPr="00AB6467" w:rsidRDefault="003A1A17" w:rsidP="00042E76">
            <w:pPr>
              <w:widowControl w:val="0"/>
              <w:spacing w:before="24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57,6 </w:t>
            </w:r>
            <w:r w:rsidR="00AB6467" w:rsidRPr="00AB64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85,2 </w:t>
            </w:r>
          </w:p>
        </w:tc>
        <w:tc>
          <w:tcPr>
            <w:tcW w:w="1130" w:type="dxa"/>
          </w:tcPr>
          <w:p w:rsidR="00F915D8" w:rsidRPr="00AB6467" w:rsidRDefault="003A1A17" w:rsidP="00042E76">
            <w:pPr>
              <w:widowControl w:val="0"/>
              <w:spacing w:before="24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AB6467" w:rsidRPr="00AB646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79,9 </w:t>
            </w:r>
          </w:p>
        </w:tc>
      </w:tr>
      <w:tr w:rsidR="00F915D8" w:rsidRPr="00AB6467" w:rsidTr="003A1A17">
        <w:tc>
          <w:tcPr>
            <w:tcW w:w="2127" w:type="dxa"/>
          </w:tcPr>
          <w:p w:rsidR="00F915D8" w:rsidRPr="00AB6467" w:rsidRDefault="00AB6467" w:rsidP="00042E76">
            <w:pPr>
              <w:widowControl w:val="0"/>
              <w:spacing w:before="24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67">
              <w:rPr>
                <w:rFonts w:ascii="Times New Roman" w:hAnsi="Times New Roman" w:cs="Times New Roman"/>
                <w:sz w:val="24"/>
                <w:szCs w:val="24"/>
              </w:rPr>
              <w:t>низкая степень</w:t>
            </w:r>
          </w:p>
        </w:tc>
        <w:tc>
          <w:tcPr>
            <w:tcW w:w="1417" w:type="dxa"/>
          </w:tcPr>
          <w:p w:rsidR="00F915D8" w:rsidRPr="00AB6467" w:rsidRDefault="003A1A17" w:rsidP="00042E76">
            <w:pPr>
              <w:widowControl w:val="0"/>
              <w:spacing w:before="24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45,5 </w:t>
            </w:r>
            <w:r w:rsidR="00AB6467" w:rsidRPr="00AB64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 </w:t>
            </w:r>
          </w:p>
        </w:tc>
        <w:tc>
          <w:tcPr>
            <w:tcW w:w="1560" w:type="dxa"/>
          </w:tcPr>
          <w:p w:rsidR="00F915D8" w:rsidRPr="00AB6467" w:rsidRDefault="003A1A17" w:rsidP="00042E76">
            <w:pPr>
              <w:widowControl w:val="0"/>
              <w:spacing w:before="24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56,8 </w:t>
            </w:r>
            <w:r w:rsidR="00AB6467" w:rsidRPr="00AB646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74,8 </w:t>
            </w:r>
          </w:p>
        </w:tc>
        <w:tc>
          <w:tcPr>
            <w:tcW w:w="1561" w:type="dxa"/>
          </w:tcPr>
          <w:p w:rsidR="00F915D8" w:rsidRPr="00AB6467" w:rsidRDefault="003A1A17" w:rsidP="00042E76">
            <w:pPr>
              <w:widowControl w:val="0"/>
              <w:spacing w:before="24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78,4 </w:t>
            </w:r>
            <w:r w:rsidR="00AB6467" w:rsidRPr="00AB646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80,8 </w:t>
            </w:r>
          </w:p>
        </w:tc>
        <w:tc>
          <w:tcPr>
            <w:tcW w:w="1561" w:type="dxa"/>
          </w:tcPr>
          <w:p w:rsidR="00F915D8" w:rsidRPr="00AB6467" w:rsidRDefault="003A1A17" w:rsidP="00042E76">
            <w:pPr>
              <w:widowControl w:val="0"/>
              <w:spacing w:before="24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57,5 </w:t>
            </w:r>
          </w:p>
        </w:tc>
        <w:tc>
          <w:tcPr>
            <w:tcW w:w="1130" w:type="dxa"/>
          </w:tcPr>
          <w:p w:rsidR="00F915D8" w:rsidRPr="00AB6467" w:rsidRDefault="003A1A17" w:rsidP="00042E76">
            <w:pPr>
              <w:widowControl w:val="0"/>
              <w:spacing w:before="24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17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 </w:t>
            </w:r>
          </w:p>
        </w:tc>
      </w:tr>
    </w:tbl>
    <w:p w:rsidR="003832F2" w:rsidRDefault="003832F2" w:rsidP="003832F2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7CD" w:rsidRPr="00EB17CD" w:rsidRDefault="00EB17CD" w:rsidP="003832F2">
      <w:pPr>
        <w:widowControl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Как мы видим, каждый год значения разные и сложно сопоставить э</w:t>
      </w:r>
      <w:r w:rsidRPr="00EB17CD">
        <w:rPr>
          <w:rFonts w:ascii="Times New Roman" w:hAnsi="Times New Roman" w:cs="Times New Roman"/>
          <w:sz w:val="28"/>
          <w:szCs w:val="28"/>
        </w:rPr>
        <w:t>ф</w:t>
      </w:r>
      <w:r w:rsidRPr="00EB17CD">
        <w:rPr>
          <w:rFonts w:ascii="Times New Roman" w:hAnsi="Times New Roman" w:cs="Times New Roman"/>
          <w:sz w:val="28"/>
          <w:szCs w:val="28"/>
        </w:rPr>
        <w:t xml:space="preserve">фективность какой-либо программы в разный период времени. </w:t>
      </w:r>
    </w:p>
    <w:p w:rsidR="00EB17CD" w:rsidRPr="00EB17CD" w:rsidRDefault="00EB17CD" w:rsidP="00042E7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В связи с этим есть необходимость в Методике установить определе</w:t>
      </w:r>
      <w:r w:rsidRPr="00EB17CD">
        <w:rPr>
          <w:rFonts w:ascii="Times New Roman" w:hAnsi="Times New Roman" w:cs="Times New Roman"/>
          <w:sz w:val="28"/>
          <w:szCs w:val="28"/>
        </w:rPr>
        <w:t>н</w:t>
      </w:r>
      <w:r w:rsidRPr="00EB17CD">
        <w:rPr>
          <w:rFonts w:ascii="Times New Roman" w:hAnsi="Times New Roman" w:cs="Times New Roman"/>
          <w:sz w:val="28"/>
          <w:szCs w:val="28"/>
        </w:rPr>
        <w:t>ные пороговые значения границ категорий эффективности гос</w:t>
      </w:r>
      <w:r w:rsidR="00042E76">
        <w:rPr>
          <w:rFonts w:ascii="Times New Roman" w:hAnsi="Times New Roman" w:cs="Times New Roman"/>
          <w:sz w:val="28"/>
          <w:szCs w:val="28"/>
        </w:rPr>
        <w:t xml:space="preserve">программ на постоянной основе. </w:t>
      </w:r>
      <w:r w:rsidRPr="00EB17CD">
        <w:rPr>
          <w:rFonts w:ascii="Times New Roman" w:hAnsi="Times New Roman" w:cs="Times New Roman"/>
          <w:sz w:val="28"/>
          <w:szCs w:val="28"/>
        </w:rPr>
        <w:t xml:space="preserve">Теперь подробно </w:t>
      </w:r>
      <w:r w:rsidR="00042E76" w:rsidRPr="00EB17CD">
        <w:rPr>
          <w:rFonts w:ascii="Times New Roman" w:hAnsi="Times New Roman" w:cs="Times New Roman"/>
          <w:sz w:val="28"/>
          <w:szCs w:val="28"/>
        </w:rPr>
        <w:t>рассмотрим,</w:t>
      </w:r>
      <w:r w:rsidRPr="00EB17CD">
        <w:rPr>
          <w:rFonts w:ascii="Times New Roman" w:hAnsi="Times New Roman" w:cs="Times New Roman"/>
          <w:sz w:val="28"/>
          <w:szCs w:val="28"/>
        </w:rPr>
        <w:t xml:space="preserve"> как меняется оценка э</w:t>
      </w:r>
      <w:r w:rsidRPr="00EB17CD">
        <w:rPr>
          <w:rFonts w:ascii="Times New Roman" w:hAnsi="Times New Roman" w:cs="Times New Roman"/>
          <w:sz w:val="28"/>
          <w:szCs w:val="28"/>
        </w:rPr>
        <w:t>ф</w:t>
      </w:r>
      <w:r w:rsidRPr="00EB17CD">
        <w:rPr>
          <w:rFonts w:ascii="Times New Roman" w:hAnsi="Times New Roman" w:cs="Times New Roman"/>
          <w:sz w:val="28"/>
          <w:szCs w:val="28"/>
        </w:rPr>
        <w:t>фективности госпрограмм в зависимости от инстанции, которая ее проводит.</w:t>
      </w:r>
    </w:p>
    <w:p w:rsidR="006D65FB" w:rsidRDefault="006D65FB" w:rsidP="00042E7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данные представленные на рисунке 12.</w:t>
      </w:r>
    </w:p>
    <w:p w:rsidR="00CC3CDB" w:rsidRDefault="00CC3CDB" w:rsidP="00EB17CD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A30DB00" wp14:editId="1F4E6385">
            <wp:extent cx="5231219" cy="2817628"/>
            <wp:effectExtent l="0" t="0" r="7620" b="1905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F3236" w:rsidRDefault="00AF3236" w:rsidP="00EB17CD">
      <w:pPr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</w:t>
      </w:r>
      <w:r w:rsidR="004406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323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236">
        <w:rPr>
          <w:rFonts w:ascii="Times New Roman" w:hAnsi="Times New Roman" w:cs="Times New Roman"/>
          <w:sz w:val="28"/>
          <w:szCs w:val="28"/>
        </w:rPr>
        <w:t>Оценка эффективности реал</w:t>
      </w:r>
      <w:r>
        <w:rPr>
          <w:rFonts w:ascii="Times New Roman" w:hAnsi="Times New Roman" w:cs="Times New Roman"/>
          <w:sz w:val="28"/>
          <w:szCs w:val="28"/>
        </w:rPr>
        <w:t>изации госпрограмм за 2015</w:t>
      </w:r>
      <w:r w:rsidR="008152E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AF3236">
        <w:rPr>
          <w:rFonts w:ascii="Times New Roman" w:hAnsi="Times New Roman" w:cs="Times New Roman"/>
          <w:sz w:val="28"/>
          <w:szCs w:val="28"/>
        </w:rPr>
        <w:t>г.</w:t>
      </w:r>
      <w:r w:rsidRPr="00AF3236">
        <w:t xml:space="preserve"> </w:t>
      </w:r>
      <w:r w:rsidRPr="00AF3236">
        <w:rPr>
          <w:rFonts w:ascii="Times New Roman" w:hAnsi="Times New Roman" w:cs="Times New Roman"/>
          <w:sz w:val="28"/>
          <w:szCs w:val="28"/>
        </w:rPr>
        <w:t xml:space="preserve">(составлено автором по </w:t>
      </w:r>
      <w:r w:rsidR="00ED364A">
        <w:rPr>
          <w:rFonts w:ascii="Times New Roman" w:hAnsi="Times New Roman" w:cs="Times New Roman"/>
          <w:sz w:val="28"/>
          <w:szCs w:val="28"/>
        </w:rPr>
        <w:t>материалам</w:t>
      </w:r>
      <w:r w:rsidRPr="00AF3236">
        <w:rPr>
          <w:rFonts w:ascii="Times New Roman" w:hAnsi="Times New Roman" w:cs="Times New Roman"/>
          <w:sz w:val="28"/>
          <w:szCs w:val="28"/>
        </w:rPr>
        <w:t xml:space="preserve"> [3</w:t>
      </w:r>
      <w:r w:rsidR="00550EFA" w:rsidRPr="00EB17CD">
        <w:rPr>
          <w:rFonts w:ascii="Times New Roman" w:hAnsi="Times New Roman" w:cs="Times New Roman"/>
          <w:sz w:val="28"/>
          <w:szCs w:val="28"/>
        </w:rPr>
        <w:t>2</w:t>
      </w:r>
      <w:r w:rsidRPr="00AF3236">
        <w:rPr>
          <w:rFonts w:ascii="Times New Roman" w:hAnsi="Times New Roman" w:cs="Times New Roman"/>
          <w:sz w:val="28"/>
          <w:szCs w:val="28"/>
        </w:rPr>
        <w:t>])</w:t>
      </w:r>
    </w:p>
    <w:p w:rsidR="00042E76" w:rsidRDefault="00042E76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Первыми к рассмотрению </w:t>
      </w:r>
      <w:r w:rsidRPr="00042E76">
        <w:rPr>
          <w:rFonts w:ascii="Times New Roman" w:hAnsi="Times New Roman" w:cs="Times New Roman"/>
          <w:sz w:val="28"/>
          <w:szCs w:val="28"/>
        </w:rPr>
        <w:t xml:space="preserve">продемонстрированы результаты </w:t>
      </w:r>
      <w:r>
        <w:rPr>
          <w:rFonts w:ascii="Times New Roman" w:hAnsi="Times New Roman" w:cs="Times New Roman"/>
          <w:sz w:val="28"/>
          <w:szCs w:val="28"/>
        </w:rPr>
        <w:t xml:space="preserve">оценки Минэкономразвития России </w:t>
      </w:r>
      <w:r w:rsidRPr="00042E76">
        <w:rPr>
          <w:rFonts w:ascii="Times New Roman" w:hAnsi="Times New Roman" w:cs="Times New Roman"/>
          <w:sz w:val="28"/>
          <w:szCs w:val="28"/>
        </w:rPr>
        <w:t>эффективности выполнения госпрограмм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7D7A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По результатам оценки Минэкономразвития России в Сводном годовом докладе </w:t>
      </w:r>
      <w:r w:rsidR="00397485">
        <w:rPr>
          <w:rFonts w:ascii="Times New Roman" w:hAnsi="Times New Roman" w:cs="Times New Roman"/>
          <w:sz w:val="28"/>
          <w:szCs w:val="28"/>
        </w:rPr>
        <w:t xml:space="preserve">степень </w:t>
      </w:r>
      <w:r w:rsidRPr="00EB17CD">
        <w:rPr>
          <w:rFonts w:ascii="Times New Roman" w:hAnsi="Times New Roman" w:cs="Times New Roman"/>
          <w:sz w:val="28"/>
          <w:szCs w:val="28"/>
        </w:rPr>
        <w:t xml:space="preserve">«высокая эффективность реализации» </w:t>
      </w:r>
      <w:r w:rsidR="00397485">
        <w:rPr>
          <w:rFonts w:ascii="Times New Roman" w:hAnsi="Times New Roman" w:cs="Times New Roman"/>
          <w:sz w:val="28"/>
          <w:szCs w:val="28"/>
        </w:rPr>
        <w:t xml:space="preserve">то есть более </w:t>
      </w:r>
      <w:r w:rsidRPr="00EB17CD">
        <w:rPr>
          <w:rFonts w:ascii="Times New Roman" w:hAnsi="Times New Roman" w:cs="Times New Roman"/>
          <w:sz w:val="28"/>
          <w:szCs w:val="28"/>
        </w:rPr>
        <w:t xml:space="preserve">95 </w:t>
      </w:r>
      <w:r w:rsidR="00397485">
        <w:rPr>
          <w:rFonts w:ascii="Times New Roman" w:hAnsi="Times New Roman" w:cs="Times New Roman"/>
          <w:sz w:val="28"/>
          <w:szCs w:val="28"/>
        </w:rPr>
        <w:t>пр</w:t>
      </w:r>
      <w:r w:rsidR="00397485">
        <w:rPr>
          <w:rFonts w:ascii="Times New Roman" w:hAnsi="Times New Roman" w:cs="Times New Roman"/>
          <w:sz w:val="28"/>
          <w:szCs w:val="28"/>
        </w:rPr>
        <w:t>о</w:t>
      </w:r>
      <w:r w:rsidR="00397485">
        <w:rPr>
          <w:rFonts w:ascii="Times New Roman" w:hAnsi="Times New Roman" w:cs="Times New Roman"/>
          <w:sz w:val="28"/>
          <w:szCs w:val="28"/>
        </w:rPr>
        <w:t xml:space="preserve">центов определена по 17 </w:t>
      </w:r>
      <w:proofErr w:type="spellStart"/>
      <w:r w:rsidR="00397485">
        <w:rPr>
          <w:rFonts w:ascii="Times New Roman" w:hAnsi="Times New Roman" w:cs="Times New Roman"/>
          <w:sz w:val="28"/>
          <w:szCs w:val="28"/>
        </w:rPr>
        <w:t>нацпрограммам</w:t>
      </w:r>
      <w:proofErr w:type="spellEnd"/>
      <w:r w:rsidR="00397485">
        <w:rPr>
          <w:rFonts w:ascii="Times New Roman" w:hAnsi="Times New Roman" w:cs="Times New Roman"/>
          <w:sz w:val="28"/>
          <w:szCs w:val="28"/>
        </w:rPr>
        <w:t>, что составляет около 41</w:t>
      </w:r>
      <w:r w:rsidRPr="00EB17CD">
        <w:rPr>
          <w:rFonts w:ascii="Times New Roman" w:hAnsi="Times New Roman" w:cs="Times New Roman"/>
          <w:sz w:val="28"/>
          <w:szCs w:val="28"/>
        </w:rPr>
        <w:t xml:space="preserve"> </w:t>
      </w:r>
      <w:r w:rsidR="00397485">
        <w:rPr>
          <w:rFonts w:ascii="Times New Roman" w:hAnsi="Times New Roman" w:cs="Times New Roman"/>
          <w:sz w:val="28"/>
          <w:szCs w:val="28"/>
        </w:rPr>
        <w:t>пр</w:t>
      </w:r>
      <w:r w:rsidR="00BD7D3E">
        <w:rPr>
          <w:rFonts w:ascii="Times New Roman" w:hAnsi="Times New Roman" w:cs="Times New Roman"/>
          <w:sz w:val="28"/>
          <w:szCs w:val="28"/>
        </w:rPr>
        <w:t>оцента от всего числа программ, в 2018 году к этой категории было отнесено 22.</w:t>
      </w:r>
    </w:p>
    <w:p w:rsidR="00EB17CD" w:rsidRPr="00EB17CD" w:rsidRDefault="00397485" w:rsidP="00CC7D7A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категории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 «эффективность реализации выше среднего уровня» </w:t>
      </w:r>
      <w:r w:rsidR="005E03A3">
        <w:rPr>
          <w:rFonts w:ascii="Times New Roman" w:hAnsi="Times New Roman" w:cs="Times New Roman"/>
          <w:sz w:val="28"/>
          <w:szCs w:val="28"/>
        </w:rPr>
        <w:t>также отнесены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 17 </w:t>
      </w:r>
      <w:r w:rsidR="005E03A3">
        <w:rPr>
          <w:rFonts w:ascii="Times New Roman" w:hAnsi="Times New Roman" w:cs="Times New Roman"/>
          <w:sz w:val="28"/>
          <w:szCs w:val="28"/>
        </w:rPr>
        <w:t>программ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 </w:t>
      </w:r>
      <w:r w:rsidR="005E03A3">
        <w:rPr>
          <w:rFonts w:ascii="Times New Roman" w:hAnsi="Times New Roman" w:cs="Times New Roman"/>
          <w:sz w:val="28"/>
          <w:szCs w:val="28"/>
        </w:rPr>
        <w:t>в 2019 году</w:t>
      </w:r>
      <w:r w:rsidR="00EB17CD" w:rsidRPr="00EB17CD">
        <w:rPr>
          <w:rFonts w:ascii="Times New Roman" w:hAnsi="Times New Roman" w:cs="Times New Roman"/>
          <w:sz w:val="28"/>
          <w:szCs w:val="28"/>
        </w:rPr>
        <w:t>, «эффективность реализации ниже средн</w:t>
      </w:r>
      <w:r w:rsidR="00EB17CD" w:rsidRPr="00EB17CD">
        <w:rPr>
          <w:rFonts w:ascii="Times New Roman" w:hAnsi="Times New Roman" w:cs="Times New Roman"/>
          <w:sz w:val="28"/>
          <w:szCs w:val="28"/>
        </w:rPr>
        <w:t>е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го уровня» </w:t>
      </w:r>
      <w:r w:rsidR="00CC7D7A">
        <w:rPr>
          <w:rFonts w:ascii="Times New Roman" w:hAnsi="Times New Roman" w:cs="Times New Roman"/>
          <w:sz w:val="28"/>
          <w:szCs w:val="28"/>
        </w:rPr>
        <w:t>отмечена по 8 госпрограммам</w:t>
      </w:r>
      <w:r w:rsidR="00EB17CD" w:rsidRPr="00EB17CD">
        <w:rPr>
          <w:rFonts w:ascii="Times New Roman" w:hAnsi="Times New Roman" w:cs="Times New Roman"/>
          <w:sz w:val="28"/>
          <w:szCs w:val="28"/>
        </w:rPr>
        <w:t>. Ни по одной госпрограмме не установлена низкая степень эффективности</w:t>
      </w:r>
      <w:r w:rsidR="008379C1">
        <w:rPr>
          <w:rFonts w:ascii="Times New Roman" w:hAnsi="Times New Roman" w:cs="Times New Roman"/>
          <w:sz w:val="28"/>
          <w:szCs w:val="28"/>
        </w:rPr>
        <w:t xml:space="preserve"> в 2019 году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 [32].</w:t>
      </w:r>
    </w:p>
    <w:p w:rsidR="0062248A" w:rsidRDefault="00B402A7" w:rsidP="007110EC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 эффективности реализации госпрограмм </w:t>
      </w:r>
      <w:r>
        <w:rPr>
          <w:rFonts w:ascii="Times New Roman" w:hAnsi="Times New Roman" w:cs="Times New Roman"/>
          <w:sz w:val="28"/>
          <w:szCs w:val="28"/>
        </w:rPr>
        <w:t>гов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рит 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о </w:t>
      </w:r>
      <w:r w:rsidR="003B6BF3">
        <w:rPr>
          <w:rFonts w:ascii="Times New Roman" w:hAnsi="Times New Roman" w:cs="Times New Roman"/>
          <w:sz w:val="28"/>
          <w:szCs w:val="28"/>
        </w:rPr>
        <w:t>сильном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 в</w:t>
      </w:r>
      <w:r w:rsidR="003B6BF3">
        <w:rPr>
          <w:rFonts w:ascii="Times New Roman" w:hAnsi="Times New Roman" w:cs="Times New Roman"/>
          <w:sz w:val="28"/>
          <w:szCs w:val="28"/>
        </w:rPr>
        <w:t xml:space="preserve">оздействии 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3B6BF3">
        <w:rPr>
          <w:rFonts w:ascii="Times New Roman" w:hAnsi="Times New Roman" w:cs="Times New Roman"/>
          <w:sz w:val="28"/>
          <w:szCs w:val="28"/>
        </w:rPr>
        <w:t>значения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 уровня госпрограммы на общую оцен</w:t>
      </w:r>
      <w:r w:rsidR="00825FD4">
        <w:rPr>
          <w:rFonts w:ascii="Times New Roman" w:hAnsi="Times New Roman" w:cs="Times New Roman"/>
          <w:sz w:val="28"/>
          <w:szCs w:val="28"/>
        </w:rPr>
        <w:t xml:space="preserve">ку 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эффективности госпрограммы, что, </w:t>
      </w:r>
      <w:r w:rsidR="003B6BF3">
        <w:rPr>
          <w:rFonts w:ascii="Times New Roman" w:hAnsi="Times New Roman" w:cs="Times New Roman"/>
          <w:sz w:val="28"/>
          <w:szCs w:val="28"/>
        </w:rPr>
        <w:t>п</w:t>
      </w:r>
      <w:r w:rsidR="00825FD4">
        <w:rPr>
          <w:rFonts w:ascii="Times New Roman" w:hAnsi="Times New Roman" w:cs="Times New Roman"/>
          <w:sz w:val="28"/>
          <w:szCs w:val="28"/>
        </w:rPr>
        <w:t xml:space="preserve">одразумевает еще большего </w:t>
      </w:r>
      <w:r w:rsidR="003B6BF3">
        <w:rPr>
          <w:rFonts w:ascii="Times New Roman" w:hAnsi="Times New Roman" w:cs="Times New Roman"/>
          <w:sz w:val="28"/>
          <w:szCs w:val="28"/>
        </w:rPr>
        <w:t>улучшения</w:t>
      </w:r>
      <w:r w:rsidR="007110EC">
        <w:rPr>
          <w:rFonts w:ascii="Times New Roman" w:hAnsi="Times New Roman" w:cs="Times New Roman"/>
          <w:sz w:val="28"/>
          <w:szCs w:val="28"/>
        </w:rPr>
        <w:t xml:space="preserve"> применяемой Методики. </w:t>
      </w:r>
      <w:r w:rsidR="0062248A" w:rsidRPr="0062248A">
        <w:rPr>
          <w:rFonts w:ascii="Times New Roman" w:hAnsi="Times New Roman" w:cs="Times New Roman"/>
          <w:sz w:val="28"/>
          <w:szCs w:val="28"/>
        </w:rPr>
        <w:t>Счетная палата проводит оцен</w:t>
      </w:r>
      <w:r w:rsidR="0062248A">
        <w:rPr>
          <w:rFonts w:ascii="Times New Roman" w:hAnsi="Times New Roman" w:cs="Times New Roman"/>
          <w:sz w:val="28"/>
          <w:szCs w:val="28"/>
        </w:rPr>
        <w:t>ку эффе</w:t>
      </w:r>
      <w:r w:rsidR="0062248A">
        <w:rPr>
          <w:rFonts w:ascii="Times New Roman" w:hAnsi="Times New Roman" w:cs="Times New Roman"/>
          <w:sz w:val="28"/>
          <w:szCs w:val="28"/>
        </w:rPr>
        <w:t>к</w:t>
      </w:r>
      <w:r w:rsidR="0062248A">
        <w:rPr>
          <w:rFonts w:ascii="Times New Roman" w:hAnsi="Times New Roman" w:cs="Times New Roman"/>
          <w:sz w:val="28"/>
          <w:szCs w:val="28"/>
        </w:rPr>
        <w:t xml:space="preserve">тивности госпрограмм по </w:t>
      </w:r>
      <w:r w:rsidR="0062248A" w:rsidRPr="0062248A">
        <w:rPr>
          <w:rFonts w:ascii="Times New Roman" w:hAnsi="Times New Roman" w:cs="Times New Roman"/>
          <w:sz w:val="28"/>
          <w:szCs w:val="28"/>
        </w:rPr>
        <w:t>результатам выполненных контрольных и экспер</w:t>
      </w:r>
      <w:r w:rsidR="0062248A" w:rsidRPr="0062248A">
        <w:rPr>
          <w:rFonts w:ascii="Times New Roman" w:hAnsi="Times New Roman" w:cs="Times New Roman"/>
          <w:sz w:val="28"/>
          <w:szCs w:val="28"/>
        </w:rPr>
        <w:t>т</w:t>
      </w:r>
      <w:r w:rsidR="0062248A" w:rsidRPr="0062248A">
        <w:rPr>
          <w:rFonts w:ascii="Times New Roman" w:hAnsi="Times New Roman" w:cs="Times New Roman"/>
          <w:sz w:val="28"/>
          <w:szCs w:val="28"/>
        </w:rPr>
        <w:t>но-аналитиче</w:t>
      </w:r>
      <w:r w:rsidR="0062248A">
        <w:rPr>
          <w:rFonts w:ascii="Times New Roman" w:hAnsi="Times New Roman" w:cs="Times New Roman"/>
          <w:sz w:val="28"/>
          <w:szCs w:val="28"/>
        </w:rPr>
        <w:t xml:space="preserve">ских </w:t>
      </w:r>
      <w:r w:rsidR="0062248A" w:rsidRPr="0062248A">
        <w:rPr>
          <w:rFonts w:ascii="Times New Roman" w:hAnsi="Times New Roman" w:cs="Times New Roman"/>
          <w:sz w:val="28"/>
          <w:szCs w:val="28"/>
        </w:rPr>
        <w:t xml:space="preserve">мероприятий, всего </w:t>
      </w:r>
      <w:r w:rsidR="0062248A">
        <w:rPr>
          <w:rFonts w:ascii="Times New Roman" w:hAnsi="Times New Roman" w:cs="Times New Roman"/>
          <w:sz w:val="28"/>
          <w:szCs w:val="28"/>
        </w:rPr>
        <w:t>семь</w:t>
      </w:r>
      <w:r w:rsidR="0062248A" w:rsidRPr="0062248A">
        <w:rPr>
          <w:rFonts w:ascii="Times New Roman" w:hAnsi="Times New Roman" w:cs="Times New Roman"/>
          <w:sz w:val="28"/>
          <w:szCs w:val="28"/>
        </w:rPr>
        <w:t xml:space="preserve"> индикаторов, с</w:t>
      </w:r>
      <w:r w:rsidR="0062248A">
        <w:rPr>
          <w:rFonts w:ascii="Times New Roman" w:hAnsi="Times New Roman" w:cs="Times New Roman"/>
          <w:sz w:val="28"/>
          <w:szCs w:val="28"/>
        </w:rPr>
        <w:t>реди которых ур</w:t>
      </w:r>
      <w:r w:rsidR="0062248A">
        <w:rPr>
          <w:rFonts w:ascii="Times New Roman" w:hAnsi="Times New Roman" w:cs="Times New Roman"/>
          <w:sz w:val="28"/>
          <w:szCs w:val="28"/>
        </w:rPr>
        <w:t>о</w:t>
      </w:r>
      <w:r w:rsidR="0062248A">
        <w:rPr>
          <w:rFonts w:ascii="Times New Roman" w:hAnsi="Times New Roman" w:cs="Times New Roman"/>
          <w:sz w:val="28"/>
          <w:szCs w:val="28"/>
        </w:rPr>
        <w:t xml:space="preserve">вень выполнения </w:t>
      </w:r>
      <w:r w:rsidR="0062248A" w:rsidRPr="0062248A">
        <w:rPr>
          <w:rFonts w:ascii="Times New Roman" w:hAnsi="Times New Roman" w:cs="Times New Roman"/>
          <w:sz w:val="28"/>
          <w:szCs w:val="28"/>
        </w:rPr>
        <w:t>программы и ее кассовое исполнение, сравнение текущего и предыдущего</w:t>
      </w:r>
      <w:r w:rsidR="0062248A">
        <w:rPr>
          <w:rFonts w:ascii="Times New Roman" w:hAnsi="Times New Roman" w:cs="Times New Roman"/>
          <w:sz w:val="28"/>
          <w:szCs w:val="28"/>
        </w:rPr>
        <w:t xml:space="preserve"> </w:t>
      </w:r>
      <w:r w:rsidR="0062248A" w:rsidRPr="0062248A">
        <w:rPr>
          <w:rFonts w:ascii="Times New Roman" w:hAnsi="Times New Roman" w:cs="Times New Roman"/>
          <w:sz w:val="28"/>
          <w:szCs w:val="28"/>
        </w:rPr>
        <w:t>годов, показатели дебиторской задолженности и т.п.</w:t>
      </w:r>
    </w:p>
    <w:p w:rsidR="00CC3CDB" w:rsidRDefault="00EB17CD" w:rsidP="0062248A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Оценки Счетной палаты эф</w:t>
      </w:r>
      <w:r w:rsidR="008152E8">
        <w:rPr>
          <w:rFonts w:ascii="Times New Roman" w:hAnsi="Times New Roman" w:cs="Times New Roman"/>
          <w:sz w:val="28"/>
          <w:szCs w:val="28"/>
        </w:rPr>
        <w:t>фективности госпрограмм за 2015</w:t>
      </w:r>
      <w:r w:rsidR="001A590F">
        <w:rPr>
          <w:rFonts w:ascii="Times New Roman" w:hAnsi="Times New Roman" w:cs="Times New Roman"/>
          <w:sz w:val="28"/>
          <w:szCs w:val="28"/>
        </w:rPr>
        <w:t xml:space="preserve"> </w:t>
      </w:r>
      <w:r w:rsidR="008152E8">
        <w:rPr>
          <w:rFonts w:ascii="Times New Roman" w:hAnsi="Times New Roman" w:cs="Times New Roman"/>
          <w:sz w:val="28"/>
          <w:szCs w:val="28"/>
        </w:rPr>
        <w:t>–</w:t>
      </w:r>
      <w:r w:rsidR="001A590F">
        <w:rPr>
          <w:rFonts w:ascii="Times New Roman" w:hAnsi="Times New Roman" w:cs="Times New Roman"/>
          <w:sz w:val="28"/>
          <w:szCs w:val="28"/>
        </w:rPr>
        <w:t xml:space="preserve"> </w:t>
      </w:r>
      <w:r w:rsidRPr="00EB17CD">
        <w:rPr>
          <w:rFonts w:ascii="Times New Roman" w:hAnsi="Times New Roman" w:cs="Times New Roman"/>
          <w:sz w:val="28"/>
          <w:szCs w:val="28"/>
        </w:rPr>
        <w:t>2019 годы представлены на рисунке 13.</w:t>
      </w:r>
    </w:p>
    <w:p w:rsidR="00CC3CDB" w:rsidRDefault="00CC3CDB" w:rsidP="00ED364A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1BBD451" wp14:editId="2DCD0C35">
            <wp:extent cx="4637314" cy="2449286"/>
            <wp:effectExtent l="0" t="0" r="0" b="8255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160DF" w:rsidRDefault="009160DF" w:rsidP="00ED364A">
      <w:pPr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60DF">
        <w:rPr>
          <w:rFonts w:ascii="Times New Roman" w:hAnsi="Times New Roman" w:cs="Times New Roman"/>
          <w:sz w:val="28"/>
          <w:szCs w:val="28"/>
        </w:rPr>
        <w:t>Рисунок 1</w:t>
      </w:r>
      <w:r w:rsidR="004406E4">
        <w:rPr>
          <w:rFonts w:ascii="Times New Roman" w:hAnsi="Times New Roman" w:cs="Times New Roman"/>
          <w:sz w:val="28"/>
          <w:szCs w:val="28"/>
        </w:rPr>
        <w:t>3</w:t>
      </w:r>
      <w:r w:rsidR="008152E8">
        <w:rPr>
          <w:rFonts w:ascii="Times New Roman" w:hAnsi="Times New Roman" w:cs="Times New Roman"/>
          <w:sz w:val="28"/>
          <w:szCs w:val="28"/>
        </w:rPr>
        <w:t xml:space="preserve">  – </w:t>
      </w:r>
      <w:r w:rsidRPr="009160DF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Счетной палаты</w:t>
      </w:r>
      <w:r w:rsidRPr="009160DF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62291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160DF">
        <w:rPr>
          <w:rFonts w:ascii="Times New Roman" w:hAnsi="Times New Roman" w:cs="Times New Roman"/>
          <w:sz w:val="28"/>
          <w:szCs w:val="28"/>
        </w:rPr>
        <w:t>реализа</w:t>
      </w:r>
      <w:r w:rsidR="00622912">
        <w:rPr>
          <w:rFonts w:ascii="Times New Roman" w:hAnsi="Times New Roman" w:cs="Times New Roman"/>
          <w:sz w:val="28"/>
          <w:szCs w:val="28"/>
        </w:rPr>
        <w:t xml:space="preserve">ции </w:t>
      </w:r>
      <w:r w:rsidRPr="009160DF">
        <w:rPr>
          <w:rFonts w:ascii="Times New Roman" w:hAnsi="Times New Roman" w:cs="Times New Roman"/>
          <w:sz w:val="28"/>
          <w:szCs w:val="28"/>
        </w:rPr>
        <w:t>госпрограмм за 2015</w:t>
      </w:r>
      <w:r w:rsidR="001A590F">
        <w:rPr>
          <w:rFonts w:ascii="Times New Roman" w:hAnsi="Times New Roman" w:cs="Times New Roman"/>
          <w:sz w:val="28"/>
          <w:szCs w:val="28"/>
        </w:rPr>
        <w:t xml:space="preserve"> </w:t>
      </w:r>
      <w:r w:rsidR="008152E8">
        <w:rPr>
          <w:rFonts w:ascii="Times New Roman" w:hAnsi="Times New Roman" w:cs="Times New Roman"/>
          <w:sz w:val="28"/>
          <w:szCs w:val="28"/>
        </w:rPr>
        <w:t>–</w:t>
      </w:r>
      <w:r w:rsidR="001A590F">
        <w:rPr>
          <w:rFonts w:ascii="Times New Roman" w:hAnsi="Times New Roman" w:cs="Times New Roman"/>
          <w:sz w:val="28"/>
          <w:szCs w:val="28"/>
        </w:rPr>
        <w:t xml:space="preserve"> </w:t>
      </w:r>
      <w:r w:rsidRPr="009160DF">
        <w:rPr>
          <w:rFonts w:ascii="Times New Roman" w:hAnsi="Times New Roman" w:cs="Times New Roman"/>
          <w:sz w:val="28"/>
          <w:szCs w:val="28"/>
        </w:rPr>
        <w:t>2019г. [</w:t>
      </w:r>
      <w:r w:rsidR="00550EFA">
        <w:rPr>
          <w:rFonts w:ascii="Times New Roman" w:hAnsi="Times New Roman" w:cs="Times New Roman"/>
          <w:sz w:val="28"/>
          <w:szCs w:val="28"/>
        </w:rPr>
        <w:t>46</w:t>
      </w:r>
      <w:r w:rsidR="00622912">
        <w:rPr>
          <w:rFonts w:ascii="Times New Roman" w:hAnsi="Times New Roman" w:cs="Times New Roman"/>
          <w:sz w:val="28"/>
          <w:szCs w:val="28"/>
        </w:rPr>
        <w:t>]</w:t>
      </w:r>
    </w:p>
    <w:p w:rsidR="007110EC" w:rsidRDefault="007110EC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Уточним, что Счетная палата выделяет 3 категории оценки программ.</w:t>
      </w:r>
    </w:p>
    <w:p w:rsidR="00DF1EC1" w:rsidRDefault="000566A5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группе «</w:t>
      </w:r>
      <w:r w:rsidR="00EB17CD" w:rsidRPr="00EB17CD">
        <w:rPr>
          <w:rFonts w:ascii="Times New Roman" w:hAnsi="Times New Roman" w:cs="Times New Roman"/>
          <w:sz w:val="28"/>
          <w:szCs w:val="28"/>
        </w:rPr>
        <w:t>средний уровень эффективности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относятся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 20 госпрогра</w:t>
      </w:r>
      <w:r w:rsidR="00EB17CD" w:rsidRPr="00EB17CD">
        <w:rPr>
          <w:rFonts w:ascii="Times New Roman" w:hAnsi="Times New Roman" w:cs="Times New Roman"/>
          <w:sz w:val="28"/>
          <w:szCs w:val="28"/>
        </w:rPr>
        <w:t>м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мам, </w:t>
      </w:r>
      <w:r w:rsidR="00DF1EC1">
        <w:rPr>
          <w:rFonts w:ascii="Times New Roman" w:hAnsi="Times New Roman" w:cs="Times New Roman"/>
          <w:sz w:val="28"/>
          <w:szCs w:val="28"/>
        </w:rPr>
        <w:t>что составляет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 </w:t>
      </w:r>
      <w:r w:rsidR="00DF1EC1">
        <w:rPr>
          <w:rFonts w:ascii="Times New Roman" w:hAnsi="Times New Roman" w:cs="Times New Roman"/>
          <w:sz w:val="28"/>
          <w:szCs w:val="28"/>
        </w:rPr>
        <w:t>около 48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 </w:t>
      </w:r>
      <w:r w:rsidR="00DF1EC1">
        <w:rPr>
          <w:rFonts w:ascii="Times New Roman" w:hAnsi="Times New Roman" w:cs="Times New Roman"/>
          <w:sz w:val="28"/>
          <w:szCs w:val="28"/>
        </w:rPr>
        <w:t>процентов от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 общего количества госпро</w:t>
      </w:r>
      <w:r w:rsidR="00DF1EC1">
        <w:rPr>
          <w:rFonts w:ascii="Times New Roman" w:hAnsi="Times New Roman" w:cs="Times New Roman"/>
          <w:sz w:val="28"/>
          <w:szCs w:val="28"/>
        </w:rPr>
        <w:t xml:space="preserve">грамм, а в 2018 году – </w:t>
      </w:r>
      <w:r w:rsidR="00EB17CD" w:rsidRPr="00EB17CD">
        <w:rPr>
          <w:rFonts w:ascii="Times New Roman" w:hAnsi="Times New Roman" w:cs="Times New Roman"/>
          <w:sz w:val="28"/>
          <w:szCs w:val="28"/>
        </w:rPr>
        <w:t>21 госпрограм</w:t>
      </w:r>
      <w:r w:rsidR="00DF1EC1">
        <w:rPr>
          <w:rFonts w:ascii="Times New Roman" w:hAnsi="Times New Roman" w:cs="Times New Roman"/>
          <w:sz w:val="28"/>
          <w:szCs w:val="28"/>
        </w:rPr>
        <w:t xml:space="preserve">м, или 52,5 %. </w:t>
      </w:r>
    </w:p>
    <w:p w:rsidR="00EB17CD" w:rsidRPr="00EB17CD" w:rsidRDefault="00DF1EC1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категории «</w:t>
      </w:r>
      <w:r w:rsidR="00EB17CD" w:rsidRPr="00EB17CD">
        <w:rPr>
          <w:rFonts w:ascii="Times New Roman" w:hAnsi="Times New Roman" w:cs="Times New Roman"/>
          <w:sz w:val="28"/>
          <w:szCs w:val="28"/>
        </w:rPr>
        <w:t>низкий уровень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определены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 11 госпрограм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составляющее</w:t>
      </w:r>
      <w:proofErr w:type="gramEnd"/>
      <w:r w:rsidR="00EB17CD" w:rsidRPr="00EB1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процентов </w:t>
      </w:r>
      <w:r w:rsidR="00EB17CD" w:rsidRPr="00EB17CD">
        <w:rPr>
          <w:rFonts w:ascii="Times New Roman" w:hAnsi="Times New Roman" w:cs="Times New Roman"/>
          <w:sz w:val="28"/>
          <w:szCs w:val="28"/>
        </w:rPr>
        <w:t>(в 2018 году 5 госпрограммам, или 12,5 %).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Не подлежали оценке эффективности 11 госпрограмм, или 26,2 % (в 2018 году – 14 госпрограмм, или 35 %), у которых доля показателей, не имевших фактического значения, в общем объеме превышает 10 % [46].</w:t>
      </w:r>
    </w:p>
    <w:p w:rsidR="00DF1EC1" w:rsidRDefault="00EB17CD" w:rsidP="000566A5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Не трудно заметить, что данные отличаются. Так, из 17 госпрограмм, степень эффективности реализации которых оценена Минэкономразвития России на </w:t>
      </w:r>
      <w:r w:rsidR="002E03DE">
        <w:rPr>
          <w:rFonts w:ascii="Times New Roman" w:hAnsi="Times New Roman" w:cs="Times New Roman"/>
          <w:sz w:val="28"/>
          <w:szCs w:val="28"/>
        </w:rPr>
        <w:t xml:space="preserve">высоком уровне, 2 госпрограммы это </w:t>
      </w:r>
      <w:r w:rsidRPr="00EB17CD">
        <w:rPr>
          <w:rFonts w:ascii="Times New Roman" w:hAnsi="Times New Roman" w:cs="Times New Roman"/>
          <w:sz w:val="28"/>
          <w:szCs w:val="28"/>
        </w:rPr>
        <w:t>«Развитие культуры и тури</w:t>
      </w:r>
      <w:r w:rsidRPr="00EB17CD">
        <w:rPr>
          <w:rFonts w:ascii="Times New Roman" w:hAnsi="Times New Roman" w:cs="Times New Roman"/>
          <w:sz w:val="28"/>
          <w:szCs w:val="28"/>
        </w:rPr>
        <w:t>з</w:t>
      </w:r>
      <w:r w:rsidRPr="00EB17CD">
        <w:rPr>
          <w:rFonts w:ascii="Times New Roman" w:hAnsi="Times New Roman" w:cs="Times New Roman"/>
          <w:sz w:val="28"/>
          <w:szCs w:val="28"/>
        </w:rPr>
        <w:t>ма» и «Экономическое разви</w:t>
      </w:r>
      <w:r w:rsidR="002E03DE">
        <w:rPr>
          <w:rFonts w:ascii="Times New Roman" w:hAnsi="Times New Roman" w:cs="Times New Roman"/>
          <w:sz w:val="28"/>
          <w:szCs w:val="28"/>
        </w:rPr>
        <w:t xml:space="preserve">тие и инновационная экономика» </w:t>
      </w:r>
      <w:r w:rsidRPr="00EB17CD"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gramStart"/>
      <w:r w:rsidRPr="00EB17CD">
        <w:rPr>
          <w:rFonts w:ascii="Times New Roman" w:hAnsi="Times New Roman" w:cs="Times New Roman"/>
          <w:sz w:val="28"/>
          <w:szCs w:val="28"/>
        </w:rPr>
        <w:t>Счетной</w:t>
      </w:r>
      <w:proofErr w:type="gramEnd"/>
      <w:r w:rsidRPr="00EB17CD">
        <w:rPr>
          <w:rFonts w:ascii="Times New Roman" w:hAnsi="Times New Roman" w:cs="Times New Roman"/>
          <w:sz w:val="28"/>
          <w:szCs w:val="28"/>
        </w:rPr>
        <w:t xml:space="preserve"> палаты, не подлежат оценке эффективности, </w:t>
      </w:r>
      <w:r w:rsidR="002E03DE">
        <w:rPr>
          <w:rFonts w:ascii="Times New Roman" w:hAnsi="Times New Roman" w:cs="Times New Roman"/>
          <w:sz w:val="28"/>
          <w:szCs w:val="28"/>
        </w:rPr>
        <w:t xml:space="preserve">в свою очередь </w:t>
      </w:r>
      <w:r w:rsidRPr="00EB17CD">
        <w:rPr>
          <w:rFonts w:ascii="Times New Roman" w:hAnsi="Times New Roman" w:cs="Times New Roman"/>
          <w:sz w:val="28"/>
          <w:szCs w:val="28"/>
        </w:rPr>
        <w:t>3 го</w:t>
      </w:r>
      <w:r w:rsidRPr="00EB17CD">
        <w:rPr>
          <w:rFonts w:ascii="Times New Roman" w:hAnsi="Times New Roman" w:cs="Times New Roman"/>
          <w:sz w:val="28"/>
          <w:szCs w:val="28"/>
        </w:rPr>
        <w:t>с</w:t>
      </w:r>
      <w:r w:rsidRPr="00EB17CD">
        <w:rPr>
          <w:rFonts w:ascii="Times New Roman" w:hAnsi="Times New Roman" w:cs="Times New Roman"/>
          <w:sz w:val="28"/>
          <w:szCs w:val="28"/>
        </w:rPr>
        <w:t>программы соответствую</w:t>
      </w:r>
      <w:r w:rsidR="000566A5">
        <w:rPr>
          <w:rFonts w:ascii="Times New Roman" w:hAnsi="Times New Roman" w:cs="Times New Roman"/>
          <w:sz w:val="28"/>
          <w:szCs w:val="28"/>
        </w:rPr>
        <w:t>т</w:t>
      </w:r>
      <w:r w:rsidR="002E03DE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0566A5">
        <w:rPr>
          <w:rFonts w:ascii="Times New Roman" w:hAnsi="Times New Roman" w:cs="Times New Roman"/>
          <w:sz w:val="28"/>
          <w:szCs w:val="28"/>
        </w:rPr>
        <w:t xml:space="preserve"> </w:t>
      </w:r>
      <w:r w:rsidR="002E03DE">
        <w:rPr>
          <w:rFonts w:ascii="Times New Roman" w:hAnsi="Times New Roman" w:cs="Times New Roman"/>
          <w:sz w:val="28"/>
          <w:szCs w:val="28"/>
        </w:rPr>
        <w:t>«</w:t>
      </w:r>
      <w:r w:rsidR="000566A5">
        <w:rPr>
          <w:rFonts w:ascii="Times New Roman" w:hAnsi="Times New Roman" w:cs="Times New Roman"/>
          <w:sz w:val="28"/>
          <w:szCs w:val="28"/>
        </w:rPr>
        <w:t>низк</w:t>
      </w:r>
      <w:r w:rsidR="002E03DE">
        <w:rPr>
          <w:rFonts w:ascii="Times New Roman" w:hAnsi="Times New Roman" w:cs="Times New Roman"/>
          <w:sz w:val="28"/>
          <w:szCs w:val="28"/>
        </w:rPr>
        <w:t xml:space="preserve">ий </w:t>
      </w:r>
      <w:r w:rsidR="000566A5">
        <w:rPr>
          <w:rFonts w:ascii="Times New Roman" w:hAnsi="Times New Roman" w:cs="Times New Roman"/>
          <w:sz w:val="28"/>
          <w:szCs w:val="28"/>
        </w:rPr>
        <w:t>уров</w:t>
      </w:r>
      <w:r w:rsidR="002E03DE">
        <w:rPr>
          <w:rFonts w:ascii="Times New Roman" w:hAnsi="Times New Roman" w:cs="Times New Roman"/>
          <w:sz w:val="28"/>
          <w:szCs w:val="28"/>
        </w:rPr>
        <w:t>ень</w:t>
      </w:r>
      <w:r w:rsidR="000566A5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="002E03DE">
        <w:rPr>
          <w:rFonts w:ascii="Times New Roman" w:hAnsi="Times New Roman" w:cs="Times New Roman"/>
          <w:sz w:val="28"/>
          <w:szCs w:val="28"/>
        </w:rPr>
        <w:t>»</w:t>
      </w:r>
      <w:r w:rsidR="000566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17CD" w:rsidRPr="00EB17CD" w:rsidRDefault="00EB17CD" w:rsidP="000566A5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При этом по госпрограмме «Развитие Северо-Кавказского федеральн</w:t>
      </w:r>
      <w:r w:rsidRPr="00EB17CD">
        <w:rPr>
          <w:rFonts w:ascii="Times New Roman" w:hAnsi="Times New Roman" w:cs="Times New Roman"/>
          <w:sz w:val="28"/>
          <w:szCs w:val="28"/>
        </w:rPr>
        <w:t>о</w:t>
      </w:r>
      <w:r w:rsidRPr="00EB17CD">
        <w:rPr>
          <w:rFonts w:ascii="Times New Roman" w:hAnsi="Times New Roman" w:cs="Times New Roman"/>
          <w:sz w:val="28"/>
          <w:szCs w:val="28"/>
        </w:rPr>
        <w:t xml:space="preserve">го округа», степень </w:t>
      </w:r>
      <w:proofErr w:type="gramStart"/>
      <w:r w:rsidRPr="00EB17CD">
        <w:rPr>
          <w:rFonts w:ascii="Times New Roman" w:hAnsi="Times New Roman" w:cs="Times New Roman"/>
          <w:sz w:val="28"/>
          <w:szCs w:val="28"/>
        </w:rPr>
        <w:t>эффективности</w:t>
      </w:r>
      <w:proofErr w:type="gramEnd"/>
      <w:r w:rsidRPr="00EB17CD">
        <w:rPr>
          <w:rFonts w:ascii="Times New Roman" w:hAnsi="Times New Roman" w:cs="Times New Roman"/>
          <w:sz w:val="28"/>
          <w:szCs w:val="28"/>
        </w:rPr>
        <w:t xml:space="preserve"> реализации которой по методологии Минэкономразвития России оценена ниже среднего, оценка эффективности с учетом подходов, примененных Счетной палатой, соответствует</w:t>
      </w:r>
      <w:r w:rsidR="00DF1EC1">
        <w:rPr>
          <w:rFonts w:ascii="Times New Roman" w:hAnsi="Times New Roman" w:cs="Times New Roman"/>
          <w:sz w:val="28"/>
          <w:szCs w:val="28"/>
        </w:rPr>
        <w:t xml:space="preserve"> более выс</w:t>
      </w:r>
      <w:r w:rsidR="00DF1EC1">
        <w:rPr>
          <w:rFonts w:ascii="Times New Roman" w:hAnsi="Times New Roman" w:cs="Times New Roman"/>
          <w:sz w:val="28"/>
          <w:szCs w:val="28"/>
        </w:rPr>
        <w:t>о</w:t>
      </w:r>
      <w:r w:rsidR="00DF1EC1">
        <w:rPr>
          <w:rFonts w:ascii="Times New Roman" w:hAnsi="Times New Roman" w:cs="Times New Roman"/>
          <w:sz w:val="28"/>
          <w:szCs w:val="28"/>
        </w:rPr>
        <w:t xml:space="preserve">кой степени </w:t>
      </w:r>
      <w:r w:rsidR="00DF1EC1" w:rsidRPr="00EB17CD">
        <w:rPr>
          <w:rFonts w:ascii="Times New Roman" w:hAnsi="Times New Roman" w:cs="Times New Roman"/>
          <w:sz w:val="28"/>
          <w:szCs w:val="28"/>
        </w:rPr>
        <w:t>–</w:t>
      </w:r>
      <w:r w:rsidRPr="00EB17CD">
        <w:rPr>
          <w:rFonts w:ascii="Times New Roman" w:hAnsi="Times New Roman" w:cs="Times New Roman"/>
          <w:sz w:val="28"/>
          <w:szCs w:val="28"/>
        </w:rPr>
        <w:t xml:space="preserve"> среднему уровню</w:t>
      </w:r>
      <w:r w:rsidR="00DF1EC1">
        <w:rPr>
          <w:rFonts w:ascii="Times New Roman" w:hAnsi="Times New Roman" w:cs="Times New Roman"/>
          <w:sz w:val="28"/>
          <w:szCs w:val="28"/>
        </w:rPr>
        <w:t>.</w:t>
      </w:r>
    </w:p>
    <w:p w:rsidR="00DF1EC1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Рассмотрим трудности</w:t>
      </w:r>
      <w:r w:rsidR="00DF1EC1">
        <w:rPr>
          <w:rFonts w:ascii="Times New Roman" w:hAnsi="Times New Roman" w:cs="Times New Roman"/>
          <w:sz w:val="28"/>
          <w:szCs w:val="28"/>
        </w:rPr>
        <w:t xml:space="preserve">, которые полностью </w:t>
      </w:r>
      <w:r w:rsidRPr="00EB17CD">
        <w:rPr>
          <w:rFonts w:ascii="Times New Roman" w:hAnsi="Times New Roman" w:cs="Times New Roman"/>
          <w:sz w:val="28"/>
          <w:szCs w:val="28"/>
        </w:rPr>
        <w:t xml:space="preserve">связанные с реализацией национальных проектов. 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На их осуществление в 2019</w:t>
      </w:r>
      <w:r w:rsidR="001A590F">
        <w:rPr>
          <w:rFonts w:ascii="Times New Roman" w:hAnsi="Times New Roman" w:cs="Times New Roman"/>
          <w:sz w:val="28"/>
          <w:szCs w:val="28"/>
        </w:rPr>
        <w:t xml:space="preserve"> </w:t>
      </w:r>
      <w:r w:rsidR="008152E8">
        <w:rPr>
          <w:rFonts w:ascii="Times New Roman" w:hAnsi="Times New Roman" w:cs="Times New Roman"/>
          <w:sz w:val="28"/>
          <w:szCs w:val="28"/>
        </w:rPr>
        <w:t>–</w:t>
      </w:r>
      <w:r w:rsidR="001A590F">
        <w:rPr>
          <w:rFonts w:ascii="Times New Roman" w:hAnsi="Times New Roman" w:cs="Times New Roman"/>
          <w:sz w:val="28"/>
          <w:szCs w:val="28"/>
        </w:rPr>
        <w:t xml:space="preserve"> </w:t>
      </w:r>
      <w:r w:rsidRPr="00EB17CD">
        <w:rPr>
          <w:rFonts w:ascii="Times New Roman" w:hAnsi="Times New Roman" w:cs="Times New Roman"/>
          <w:sz w:val="28"/>
          <w:szCs w:val="28"/>
        </w:rPr>
        <w:t>2021 годах планируется выделить 5633,0 млрд. руб. (9,87% от общей суммы расходов бюджета за этот период), при этом отсутствуют утвержденные паспорта проектов, методики оценки их р</w:t>
      </w:r>
      <w:r w:rsidRPr="00EB17CD">
        <w:rPr>
          <w:rFonts w:ascii="Times New Roman" w:hAnsi="Times New Roman" w:cs="Times New Roman"/>
          <w:sz w:val="28"/>
          <w:szCs w:val="28"/>
        </w:rPr>
        <w:t>е</w:t>
      </w:r>
      <w:r w:rsidRPr="00EB17CD">
        <w:rPr>
          <w:rFonts w:ascii="Times New Roman" w:hAnsi="Times New Roman" w:cs="Times New Roman"/>
          <w:sz w:val="28"/>
          <w:szCs w:val="28"/>
        </w:rPr>
        <w:t>зультативности и эффективности бюджетных расходов на их реализацию, статистические данные для проведения мониторинга и оценки.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Уровень исполнения расходов на реализацию нацпроектов и комплек</w:t>
      </w:r>
      <w:r w:rsidRPr="00EB17CD">
        <w:rPr>
          <w:rFonts w:ascii="Times New Roman" w:hAnsi="Times New Roman" w:cs="Times New Roman"/>
          <w:sz w:val="28"/>
          <w:szCs w:val="28"/>
        </w:rPr>
        <w:t>с</w:t>
      </w:r>
      <w:r w:rsidRPr="00EB17CD">
        <w:rPr>
          <w:rFonts w:ascii="Times New Roman" w:hAnsi="Times New Roman" w:cs="Times New Roman"/>
          <w:sz w:val="28"/>
          <w:szCs w:val="28"/>
        </w:rPr>
        <w:t xml:space="preserve">ного плана составил 91,5 </w:t>
      </w:r>
      <w:r w:rsidR="002D1234">
        <w:rPr>
          <w:rFonts w:ascii="Times New Roman" w:hAnsi="Times New Roman" w:cs="Times New Roman"/>
          <w:sz w:val="28"/>
          <w:szCs w:val="28"/>
        </w:rPr>
        <w:t>процента</w:t>
      </w:r>
      <w:r w:rsidRPr="00EB17CD">
        <w:rPr>
          <w:rFonts w:ascii="Times New Roman" w:hAnsi="Times New Roman" w:cs="Times New Roman"/>
          <w:sz w:val="28"/>
          <w:szCs w:val="28"/>
        </w:rPr>
        <w:t>, что на 2,7 процентного пункта ниже среднего уровня исполнения</w:t>
      </w:r>
      <w:r w:rsidR="002D1234">
        <w:rPr>
          <w:rFonts w:ascii="Times New Roman" w:hAnsi="Times New Roman" w:cs="Times New Roman"/>
          <w:sz w:val="28"/>
          <w:szCs w:val="28"/>
        </w:rPr>
        <w:t xml:space="preserve"> расходов федерального бюджета равный 94,2 %.</w:t>
      </w:r>
      <w:r w:rsidRPr="00EB1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Объем неисполненных назначений составил 148,2 млрд. рублей, или 8,5 %. На низком уровне (менее 90 %) исполнены расходы по 4 нацпроектам («Экология», «Цифровая экономика Российской Федерации», «Производ</w:t>
      </w:r>
      <w:r w:rsidRPr="00EB17CD">
        <w:rPr>
          <w:rFonts w:ascii="Times New Roman" w:hAnsi="Times New Roman" w:cs="Times New Roman"/>
          <w:sz w:val="28"/>
          <w:szCs w:val="28"/>
        </w:rPr>
        <w:t>и</w:t>
      </w:r>
      <w:r w:rsidRPr="00EB17CD">
        <w:rPr>
          <w:rFonts w:ascii="Times New Roman" w:hAnsi="Times New Roman" w:cs="Times New Roman"/>
          <w:sz w:val="28"/>
          <w:szCs w:val="28"/>
        </w:rPr>
        <w:t>тельность труда и поддержка занятости», «Международная кооперация и экспорт») и компле</w:t>
      </w:r>
      <w:r w:rsidR="002D1234">
        <w:rPr>
          <w:rFonts w:ascii="Times New Roman" w:hAnsi="Times New Roman" w:cs="Times New Roman"/>
          <w:sz w:val="28"/>
          <w:szCs w:val="28"/>
        </w:rPr>
        <w:t>ксному плану</w:t>
      </w:r>
      <w:r w:rsidRPr="00EB17CD">
        <w:rPr>
          <w:rFonts w:ascii="Times New Roman" w:hAnsi="Times New Roman" w:cs="Times New Roman"/>
          <w:sz w:val="28"/>
          <w:szCs w:val="28"/>
        </w:rPr>
        <w:t xml:space="preserve"> </w:t>
      </w:r>
      <w:r w:rsidR="002D1234" w:rsidRPr="00EB17CD">
        <w:rPr>
          <w:rFonts w:ascii="Times New Roman" w:hAnsi="Times New Roman" w:cs="Times New Roman"/>
          <w:sz w:val="28"/>
          <w:szCs w:val="28"/>
        </w:rPr>
        <w:t>[15].</w:t>
      </w:r>
    </w:p>
    <w:p w:rsidR="002D1234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Не осуществлялось исполнение расходов по федеральному проекту «Внедрение наилучших доступных технологий нацпроекта «Экология». 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При реализации национальных и федеральных проектов отмечаются недостатки, связанные не только с низким уровнем исполнения расходов на их реализацию, но и с</w:t>
      </w:r>
      <w:r w:rsidR="002D1234">
        <w:rPr>
          <w:rFonts w:ascii="Times New Roman" w:hAnsi="Times New Roman" w:cs="Times New Roman"/>
          <w:sz w:val="28"/>
          <w:szCs w:val="28"/>
        </w:rPr>
        <w:t xml:space="preserve"> нарушением сроков, </w:t>
      </w:r>
      <w:r w:rsidRPr="00EB17CD">
        <w:rPr>
          <w:rFonts w:ascii="Times New Roman" w:hAnsi="Times New Roman" w:cs="Times New Roman"/>
          <w:sz w:val="28"/>
          <w:szCs w:val="28"/>
        </w:rPr>
        <w:t>не достижением результатов и</w:t>
      </w:r>
      <w:r w:rsidR="002D1234"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EB17CD">
        <w:rPr>
          <w:rFonts w:ascii="Times New Roman" w:hAnsi="Times New Roman" w:cs="Times New Roman"/>
          <w:sz w:val="28"/>
          <w:szCs w:val="28"/>
        </w:rPr>
        <w:t xml:space="preserve"> показателей, </w:t>
      </w:r>
      <w:r w:rsidR="002D1234">
        <w:rPr>
          <w:rFonts w:ascii="Times New Roman" w:hAnsi="Times New Roman" w:cs="Times New Roman"/>
          <w:sz w:val="28"/>
          <w:szCs w:val="28"/>
        </w:rPr>
        <w:t>с большим</w:t>
      </w:r>
      <w:r w:rsidRPr="00EB17CD">
        <w:rPr>
          <w:rFonts w:ascii="Times New Roman" w:hAnsi="Times New Roman" w:cs="Times New Roman"/>
          <w:sz w:val="28"/>
          <w:szCs w:val="28"/>
        </w:rPr>
        <w:t xml:space="preserve"> </w:t>
      </w:r>
      <w:r w:rsidR="002D1234">
        <w:rPr>
          <w:rFonts w:ascii="Times New Roman" w:hAnsi="Times New Roman" w:cs="Times New Roman"/>
          <w:sz w:val="28"/>
          <w:szCs w:val="28"/>
        </w:rPr>
        <w:t>числом</w:t>
      </w:r>
      <w:r w:rsidRPr="00EB17CD">
        <w:rPr>
          <w:rFonts w:ascii="Times New Roman" w:hAnsi="Times New Roman" w:cs="Times New Roman"/>
          <w:sz w:val="28"/>
          <w:szCs w:val="28"/>
        </w:rPr>
        <w:t xml:space="preserve"> запросов на изменение паспо</w:t>
      </w:r>
      <w:r w:rsidRPr="00EB17CD">
        <w:rPr>
          <w:rFonts w:ascii="Times New Roman" w:hAnsi="Times New Roman" w:cs="Times New Roman"/>
          <w:sz w:val="28"/>
          <w:szCs w:val="28"/>
        </w:rPr>
        <w:t>р</w:t>
      </w:r>
      <w:r w:rsidRPr="00EB17CD">
        <w:rPr>
          <w:rFonts w:ascii="Times New Roman" w:hAnsi="Times New Roman" w:cs="Times New Roman"/>
          <w:sz w:val="28"/>
          <w:szCs w:val="28"/>
        </w:rPr>
        <w:t xml:space="preserve">тов  </w:t>
      </w:r>
      <w:r w:rsidR="002D1234">
        <w:rPr>
          <w:rFonts w:ascii="Times New Roman" w:hAnsi="Times New Roman" w:cs="Times New Roman"/>
          <w:sz w:val="28"/>
          <w:szCs w:val="28"/>
        </w:rPr>
        <w:t>нац</w:t>
      </w:r>
      <w:r w:rsidRPr="00EB17CD">
        <w:rPr>
          <w:rFonts w:ascii="Times New Roman" w:hAnsi="Times New Roman" w:cs="Times New Roman"/>
          <w:sz w:val="28"/>
          <w:szCs w:val="28"/>
        </w:rPr>
        <w:t>проектов, предусматривающих корректировку показателей и резул</w:t>
      </w:r>
      <w:r w:rsidRPr="00EB17CD">
        <w:rPr>
          <w:rFonts w:ascii="Times New Roman" w:hAnsi="Times New Roman" w:cs="Times New Roman"/>
          <w:sz w:val="28"/>
          <w:szCs w:val="28"/>
        </w:rPr>
        <w:t>ь</w:t>
      </w:r>
      <w:r w:rsidRPr="00EB17CD">
        <w:rPr>
          <w:rFonts w:ascii="Times New Roman" w:hAnsi="Times New Roman" w:cs="Times New Roman"/>
          <w:sz w:val="28"/>
          <w:szCs w:val="28"/>
        </w:rPr>
        <w:t>татов, перераспределение их финансового обеспечения.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 Показатели, ресурсное обеспечение и ожидаемые результаты фед</w:t>
      </w:r>
      <w:r w:rsidRPr="00EB17CD">
        <w:rPr>
          <w:rFonts w:ascii="Times New Roman" w:hAnsi="Times New Roman" w:cs="Times New Roman"/>
          <w:sz w:val="28"/>
          <w:szCs w:val="28"/>
        </w:rPr>
        <w:t>е</w:t>
      </w:r>
      <w:r w:rsidRPr="00EB17CD">
        <w:rPr>
          <w:rFonts w:ascii="Times New Roman" w:hAnsi="Times New Roman" w:cs="Times New Roman"/>
          <w:sz w:val="28"/>
          <w:szCs w:val="28"/>
        </w:rPr>
        <w:t xml:space="preserve">ральных проектов не всегда взаимоувязаны (например, федеральный проект «Комплексная система обращения с твердыми коммунальными отходами» нацпроекта «Экология»). 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По ряду федеральных проектов отмечаются случаи, когда при практ</w:t>
      </w:r>
      <w:r w:rsidRPr="00EB17CD">
        <w:rPr>
          <w:rFonts w:ascii="Times New Roman" w:hAnsi="Times New Roman" w:cs="Times New Roman"/>
          <w:sz w:val="28"/>
          <w:szCs w:val="28"/>
        </w:rPr>
        <w:t>и</w:t>
      </w:r>
      <w:r w:rsidRPr="00EB17CD">
        <w:rPr>
          <w:rFonts w:ascii="Times New Roman" w:hAnsi="Times New Roman" w:cs="Times New Roman"/>
          <w:sz w:val="28"/>
          <w:szCs w:val="28"/>
        </w:rPr>
        <w:t>чески полном исполнении бюджетных ассигнований не достигнуты плановые значения показателей (например, федеральные проекты «Укрепление общ</w:t>
      </w:r>
      <w:r w:rsidRPr="00EB17CD">
        <w:rPr>
          <w:rFonts w:ascii="Times New Roman" w:hAnsi="Times New Roman" w:cs="Times New Roman"/>
          <w:sz w:val="28"/>
          <w:szCs w:val="28"/>
        </w:rPr>
        <w:t>е</w:t>
      </w:r>
      <w:r w:rsidRPr="00EB17CD">
        <w:rPr>
          <w:rFonts w:ascii="Times New Roman" w:hAnsi="Times New Roman" w:cs="Times New Roman"/>
          <w:sz w:val="28"/>
          <w:szCs w:val="28"/>
        </w:rPr>
        <w:t xml:space="preserve">ственного здоровья» и «Финансовая поддержка семей при рождении детей» нацпроекта «Демография») [15]. 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17CD">
        <w:rPr>
          <w:rFonts w:ascii="Times New Roman" w:hAnsi="Times New Roman" w:cs="Times New Roman"/>
          <w:sz w:val="28"/>
          <w:szCs w:val="28"/>
        </w:rPr>
        <w:t>По состоянию на 1 января 2019 года на низком уровне (менее 90 %) и</w:t>
      </w:r>
      <w:r w:rsidRPr="00EB17CD">
        <w:rPr>
          <w:rFonts w:ascii="Times New Roman" w:hAnsi="Times New Roman" w:cs="Times New Roman"/>
          <w:sz w:val="28"/>
          <w:szCs w:val="28"/>
        </w:rPr>
        <w:t>с</w:t>
      </w:r>
      <w:r w:rsidRPr="00EB17CD">
        <w:rPr>
          <w:rFonts w:ascii="Times New Roman" w:hAnsi="Times New Roman" w:cs="Times New Roman"/>
          <w:sz w:val="28"/>
          <w:szCs w:val="28"/>
        </w:rPr>
        <w:t>полнены расходы (открытая часть) по 12 госпрограммам (обеспечение д</w:t>
      </w:r>
      <w:r w:rsidRPr="00EB17CD">
        <w:rPr>
          <w:rFonts w:ascii="Times New Roman" w:hAnsi="Times New Roman" w:cs="Times New Roman"/>
          <w:sz w:val="28"/>
          <w:szCs w:val="28"/>
        </w:rPr>
        <w:t>о</w:t>
      </w:r>
      <w:r w:rsidRPr="00EB17CD">
        <w:rPr>
          <w:rFonts w:ascii="Times New Roman" w:hAnsi="Times New Roman" w:cs="Times New Roman"/>
          <w:sz w:val="28"/>
          <w:szCs w:val="28"/>
        </w:rPr>
        <w:t>ступным и комфортным жильем, развитие Крыма, Арктической зоны, кул</w:t>
      </w:r>
      <w:r w:rsidRPr="00EB17CD">
        <w:rPr>
          <w:rFonts w:ascii="Times New Roman" w:hAnsi="Times New Roman" w:cs="Times New Roman"/>
          <w:sz w:val="28"/>
          <w:szCs w:val="28"/>
        </w:rPr>
        <w:t>ь</w:t>
      </w:r>
      <w:r w:rsidRPr="00EB17CD">
        <w:rPr>
          <w:rFonts w:ascii="Times New Roman" w:hAnsi="Times New Roman" w:cs="Times New Roman"/>
          <w:sz w:val="28"/>
          <w:szCs w:val="28"/>
        </w:rPr>
        <w:t>туры и туризма, образования, фармацевтической и медицинской промы</w:t>
      </w:r>
      <w:r w:rsidRPr="00EB17CD">
        <w:rPr>
          <w:rFonts w:ascii="Times New Roman" w:hAnsi="Times New Roman" w:cs="Times New Roman"/>
          <w:sz w:val="28"/>
          <w:szCs w:val="28"/>
        </w:rPr>
        <w:t>ш</w:t>
      </w:r>
      <w:r w:rsidRPr="00EB17CD">
        <w:rPr>
          <w:rFonts w:ascii="Times New Roman" w:hAnsi="Times New Roman" w:cs="Times New Roman"/>
          <w:sz w:val="28"/>
          <w:szCs w:val="28"/>
        </w:rPr>
        <w:t>ленности, судостроения и техники для освоения шельфовых месторождений, воспроизводство и использование природных ресурсов, управление госуда</w:t>
      </w:r>
      <w:r w:rsidRPr="00EB17CD">
        <w:rPr>
          <w:rFonts w:ascii="Times New Roman" w:hAnsi="Times New Roman" w:cs="Times New Roman"/>
          <w:sz w:val="28"/>
          <w:szCs w:val="28"/>
        </w:rPr>
        <w:t>р</w:t>
      </w:r>
      <w:r w:rsidRPr="00EB17CD">
        <w:rPr>
          <w:rFonts w:ascii="Times New Roman" w:hAnsi="Times New Roman" w:cs="Times New Roman"/>
          <w:sz w:val="28"/>
          <w:szCs w:val="28"/>
        </w:rPr>
        <w:t>ственными финансами, реализация государственной национальной политики, охрана окружающей с</w:t>
      </w:r>
      <w:r w:rsidR="002D1234">
        <w:rPr>
          <w:rFonts w:ascii="Times New Roman" w:hAnsi="Times New Roman" w:cs="Times New Roman"/>
          <w:sz w:val="28"/>
          <w:szCs w:val="28"/>
        </w:rPr>
        <w:t>реды, космическая деятельность</w:t>
      </w:r>
      <w:proofErr w:type="gramEnd"/>
      <w:r w:rsidR="002D1234">
        <w:rPr>
          <w:rFonts w:ascii="Times New Roman" w:hAnsi="Times New Roman" w:cs="Times New Roman"/>
          <w:sz w:val="28"/>
          <w:szCs w:val="28"/>
        </w:rPr>
        <w:t xml:space="preserve">) </w:t>
      </w:r>
      <w:r w:rsidRPr="00EB17CD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EB17CD">
        <w:rPr>
          <w:rFonts w:ascii="Times New Roman" w:hAnsi="Times New Roman" w:cs="Times New Roman"/>
          <w:sz w:val="28"/>
          <w:szCs w:val="28"/>
        </w:rPr>
        <w:t>32].</w:t>
      </w:r>
      <w:proofErr w:type="gramEnd"/>
    </w:p>
    <w:p w:rsidR="00EB17CD" w:rsidRPr="00EB17CD" w:rsidRDefault="00CB78BC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итог, отметим, что существует проблема в завышении план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вых показателей, а также отсутствуют меры ответственности в отношении участников и исполнителе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достижение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результатов программ.</w:t>
      </w:r>
    </w:p>
    <w:p w:rsidR="00CB78BC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По многим показателям не представлены значения, также существуют трудности с методической проработанностью в области оценки эффективн</w:t>
      </w:r>
      <w:r w:rsidRPr="00EB17CD">
        <w:rPr>
          <w:rFonts w:ascii="Times New Roman" w:hAnsi="Times New Roman" w:cs="Times New Roman"/>
          <w:sz w:val="28"/>
          <w:szCs w:val="28"/>
        </w:rPr>
        <w:t>о</w:t>
      </w:r>
      <w:r w:rsidRPr="00EB17CD">
        <w:rPr>
          <w:rFonts w:ascii="Times New Roman" w:hAnsi="Times New Roman" w:cs="Times New Roman"/>
          <w:sz w:val="28"/>
          <w:szCs w:val="28"/>
        </w:rPr>
        <w:t>сти реализации государственных программ.</w:t>
      </w:r>
    </w:p>
    <w:p w:rsidR="00EF4D7E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 </w:t>
      </w:r>
      <w:r w:rsidR="00586D5B" w:rsidRPr="00586D5B">
        <w:t xml:space="preserve"> </w:t>
      </w:r>
    </w:p>
    <w:p w:rsidR="004377CA" w:rsidRPr="003B6AB6" w:rsidRDefault="00A94338" w:rsidP="00AF323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AB6">
        <w:rPr>
          <w:rFonts w:ascii="Times New Roman" w:hAnsi="Times New Roman" w:cs="Times New Roman"/>
          <w:b/>
          <w:sz w:val="28"/>
          <w:szCs w:val="28"/>
        </w:rPr>
        <w:t xml:space="preserve">3.2 Предложения по повышению эффективности планирования </w:t>
      </w:r>
      <w:r w:rsidR="00FF5E13" w:rsidRPr="003B6AB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3B6AB6">
        <w:rPr>
          <w:rFonts w:ascii="Times New Roman" w:hAnsi="Times New Roman" w:cs="Times New Roman"/>
          <w:b/>
          <w:sz w:val="28"/>
          <w:szCs w:val="28"/>
        </w:rPr>
        <w:t>бюджета при помощи програм</w:t>
      </w:r>
      <w:r w:rsidR="008A3F19" w:rsidRPr="003B6AB6">
        <w:rPr>
          <w:rFonts w:ascii="Times New Roman" w:hAnsi="Times New Roman" w:cs="Times New Roman"/>
          <w:b/>
          <w:sz w:val="28"/>
          <w:szCs w:val="28"/>
        </w:rPr>
        <w:t>мно-целевого метода планирования</w:t>
      </w:r>
      <w:r w:rsidRPr="003B6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E13" w:rsidRPr="003B6AB6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3B6AB6">
        <w:rPr>
          <w:rFonts w:ascii="Times New Roman" w:hAnsi="Times New Roman" w:cs="Times New Roman"/>
          <w:b/>
          <w:sz w:val="28"/>
          <w:szCs w:val="28"/>
        </w:rPr>
        <w:t>федерального бюджета</w:t>
      </w:r>
    </w:p>
    <w:p w:rsidR="00EF4D7E" w:rsidRDefault="00EF4D7E" w:rsidP="00AF3236">
      <w:pPr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301C" w:rsidRDefault="000F301C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01C">
        <w:rPr>
          <w:rFonts w:ascii="Times New Roman" w:hAnsi="Times New Roman" w:cs="Times New Roman"/>
          <w:sz w:val="28"/>
          <w:szCs w:val="28"/>
        </w:rPr>
        <w:t xml:space="preserve">Поскольку российская экономика сильно зависит от цен на мировом рынке энергоресурсов, а бюджетные поступления не соответствуют </w:t>
      </w:r>
      <w:r>
        <w:rPr>
          <w:rFonts w:ascii="Times New Roman" w:hAnsi="Times New Roman" w:cs="Times New Roman"/>
          <w:sz w:val="28"/>
          <w:szCs w:val="28"/>
        </w:rPr>
        <w:t>расх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дам</w:t>
      </w:r>
      <w:r w:rsidRPr="000F301C">
        <w:rPr>
          <w:rFonts w:ascii="Times New Roman" w:hAnsi="Times New Roman" w:cs="Times New Roman"/>
          <w:sz w:val="28"/>
          <w:szCs w:val="28"/>
        </w:rPr>
        <w:t>, вопрос повышения бюджетной эффективности на всех уровнях госуда</w:t>
      </w:r>
      <w:r w:rsidRPr="000F301C">
        <w:rPr>
          <w:rFonts w:ascii="Times New Roman" w:hAnsi="Times New Roman" w:cs="Times New Roman"/>
          <w:sz w:val="28"/>
          <w:szCs w:val="28"/>
        </w:rPr>
        <w:t>р</w:t>
      </w:r>
      <w:r w:rsidRPr="000F301C">
        <w:rPr>
          <w:rFonts w:ascii="Times New Roman" w:hAnsi="Times New Roman" w:cs="Times New Roman"/>
          <w:sz w:val="28"/>
          <w:szCs w:val="28"/>
        </w:rPr>
        <w:t>ственного управления стал особенно важным.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Анализ данных трудностей сделал возможным нам выявить факторы, которые способствуют развитию </w:t>
      </w:r>
      <w:proofErr w:type="gramStart"/>
      <w:r w:rsidRPr="00EB17CD">
        <w:rPr>
          <w:rFonts w:ascii="Times New Roman" w:hAnsi="Times New Roman" w:cs="Times New Roman"/>
          <w:sz w:val="28"/>
          <w:szCs w:val="28"/>
        </w:rPr>
        <w:t>программно-целевого</w:t>
      </w:r>
      <w:proofErr w:type="gramEnd"/>
      <w:r w:rsidRPr="00EB17CD">
        <w:rPr>
          <w:rFonts w:ascii="Times New Roman" w:hAnsi="Times New Roman" w:cs="Times New Roman"/>
          <w:sz w:val="28"/>
          <w:szCs w:val="28"/>
        </w:rPr>
        <w:t xml:space="preserve"> бюджетирования. 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Указанные факторы </w:t>
      </w:r>
      <w:r w:rsidR="00B661F8">
        <w:rPr>
          <w:rFonts w:ascii="Times New Roman" w:hAnsi="Times New Roman" w:cs="Times New Roman"/>
          <w:sz w:val="28"/>
          <w:szCs w:val="28"/>
        </w:rPr>
        <w:t xml:space="preserve">имеется </w:t>
      </w:r>
      <w:proofErr w:type="gramStart"/>
      <w:r w:rsidR="00B661F8">
        <w:rPr>
          <w:rFonts w:ascii="Times New Roman" w:hAnsi="Times New Roman" w:cs="Times New Roman"/>
          <w:sz w:val="28"/>
          <w:szCs w:val="28"/>
        </w:rPr>
        <w:t>возможным</w:t>
      </w:r>
      <w:proofErr w:type="gramEnd"/>
      <w:r w:rsidR="00B661F8">
        <w:rPr>
          <w:rFonts w:ascii="Times New Roman" w:hAnsi="Times New Roman" w:cs="Times New Roman"/>
          <w:sz w:val="28"/>
          <w:szCs w:val="28"/>
        </w:rPr>
        <w:t xml:space="preserve"> поделить на категории</w:t>
      </w:r>
      <w:r w:rsidRPr="00EB17CD">
        <w:rPr>
          <w:rFonts w:ascii="Times New Roman" w:hAnsi="Times New Roman" w:cs="Times New Roman"/>
          <w:sz w:val="28"/>
          <w:szCs w:val="28"/>
        </w:rPr>
        <w:t>: орг</w:t>
      </w:r>
      <w:r w:rsidRPr="00EB17CD">
        <w:rPr>
          <w:rFonts w:ascii="Times New Roman" w:hAnsi="Times New Roman" w:cs="Times New Roman"/>
          <w:sz w:val="28"/>
          <w:szCs w:val="28"/>
        </w:rPr>
        <w:t>а</w:t>
      </w:r>
      <w:r w:rsidRPr="00EB17CD">
        <w:rPr>
          <w:rFonts w:ascii="Times New Roman" w:hAnsi="Times New Roman" w:cs="Times New Roman"/>
          <w:sz w:val="28"/>
          <w:szCs w:val="28"/>
        </w:rPr>
        <w:t>низационно-методологические, нормативно-правовые и финансовые.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Организационно-методологические факторы: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– увязка </w:t>
      </w:r>
      <w:proofErr w:type="spellStart"/>
      <w:r w:rsidR="00B661F8">
        <w:rPr>
          <w:rFonts w:ascii="Times New Roman" w:hAnsi="Times New Roman" w:cs="Times New Roman"/>
          <w:sz w:val="28"/>
          <w:szCs w:val="28"/>
        </w:rPr>
        <w:t>нацпрограмм</w:t>
      </w:r>
      <w:proofErr w:type="spellEnd"/>
      <w:r w:rsidRPr="00EB17CD">
        <w:rPr>
          <w:rFonts w:ascii="Times New Roman" w:hAnsi="Times New Roman" w:cs="Times New Roman"/>
          <w:sz w:val="28"/>
          <w:szCs w:val="28"/>
        </w:rPr>
        <w:t xml:space="preserve"> с документами стратегического планирования;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– своевременная актуализация госпрограмм;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– наличие однообразных организационных и методологических основ программно-целевого бюджетирования, в этом числе методика оценки его эффективности;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– качественная экспертиза госпрограмм на предмет обеспечения ресу</w:t>
      </w:r>
      <w:r w:rsidRPr="00EB17CD">
        <w:rPr>
          <w:rFonts w:ascii="Times New Roman" w:hAnsi="Times New Roman" w:cs="Times New Roman"/>
          <w:sz w:val="28"/>
          <w:szCs w:val="28"/>
        </w:rPr>
        <w:t>р</w:t>
      </w:r>
      <w:r w:rsidRPr="00EB17CD">
        <w:rPr>
          <w:rFonts w:ascii="Times New Roman" w:hAnsi="Times New Roman" w:cs="Times New Roman"/>
          <w:sz w:val="28"/>
          <w:szCs w:val="28"/>
        </w:rPr>
        <w:t>сами, определения целевых индикаторов и т.п.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Финансовые факторы: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–  достаток бюджетных сре</w:t>
      </w:r>
      <w:proofErr w:type="gramStart"/>
      <w:r w:rsidRPr="00EB17C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EB17CD">
        <w:rPr>
          <w:rFonts w:ascii="Times New Roman" w:hAnsi="Times New Roman" w:cs="Times New Roman"/>
          <w:sz w:val="28"/>
          <w:szCs w:val="28"/>
        </w:rPr>
        <w:t>я финансового обеспечения выпо</w:t>
      </w:r>
      <w:r w:rsidRPr="00EB17CD">
        <w:rPr>
          <w:rFonts w:ascii="Times New Roman" w:hAnsi="Times New Roman" w:cs="Times New Roman"/>
          <w:sz w:val="28"/>
          <w:szCs w:val="28"/>
        </w:rPr>
        <w:t>л</w:t>
      </w:r>
      <w:r w:rsidRPr="00EB17CD">
        <w:rPr>
          <w:rFonts w:ascii="Times New Roman" w:hAnsi="Times New Roman" w:cs="Times New Roman"/>
          <w:sz w:val="28"/>
          <w:szCs w:val="28"/>
        </w:rPr>
        <w:t>нения государственных программ;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– полное и своевременное </w:t>
      </w:r>
      <w:r w:rsidR="00B13B1D">
        <w:rPr>
          <w:rFonts w:ascii="Times New Roman" w:hAnsi="Times New Roman" w:cs="Times New Roman"/>
          <w:sz w:val="28"/>
          <w:szCs w:val="28"/>
        </w:rPr>
        <w:t>обеспечение денежными средствами</w:t>
      </w:r>
      <w:r w:rsidRPr="00EB17CD">
        <w:rPr>
          <w:rFonts w:ascii="Times New Roman" w:hAnsi="Times New Roman" w:cs="Times New Roman"/>
          <w:sz w:val="28"/>
          <w:szCs w:val="28"/>
        </w:rPr>
        <w:t xml:space="preserve"> </w:t>
      </w:r>
      <w:r w:rsidR="00B13B1D">
        <w:rPr>
          <w:rFonts w:ascii="Times New Roman" w:hAnsi="Times New Roman" w:cs="Times New Roman"/>
          <w:sz w:val="28"/>
          <w:szCs w:val="28"/>
        </w:rPr>
        <w:t>гла</w:t>
      </w:r>
      <w:r w:rsidR="00B13B1D">
        <w:rPr>
          <w:rFonts w:ascii="Times New Roman" w:hAnsi="Times New Roman" w:cs="Times New Roman"/>
          <w:sz w:val="28"/>
          <w:szCs w:val="28"/>
        </w:rPr>
        <w:t>в</w:t>
      </w:r>
      <w:r w:rsidR="00B13B1D">
        <w:rPr>
          <w:rFonts w:ascii="Times New Roman" w:hAnsi="Times New Roman" w:cs="Times New Roman"/>
          <w:sz w:val="28"/>
          <w:szCs w:val="28"/>
        </w:rPr>
        <w:t xml:space="preserve">ных </w:t>
      </w:r>
      <w:r w:rsidRPr="00EB17CD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– пропорциональность распределения </w:t>
      </w:r>
      <w:r w:rsidR="00B13B1D">
        <w:rPr>
          <w:rFonts w:ascii="Times New Roman" w:hAnsi="Times New Roman" w:cs="Times New Roman"/>
          <w:sz w:val="28"/>
          <w:szCs w:val="28"/>
        </w:rPr>
        <w:t>средств</w:t>
      </w:r>
      <w:r w:rsidRPr="00EB17CD">
        <w:rPr>
          <w:rFonts w:ascii="Times New Roman" w:hAnsi="Times New Roman" w:cs="Times New Roman"/>
          <w:sz w:val="28"/>
          <w:szCs w:val="28"/>
        </w:rPr>
        <w:t>;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– привлечение внебюджетных источников финансирования.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Нормативно-правовые факторы имеют отражение в степени обесп</w:t>
      </w:r>
      <w:r w:rsidRPr="00EB17CD">
        <w:rPr>
          <w:rFonts w:ascii="Times New Roman" w:hAnsi="Times New Roman" w:cs="Times New Roman"/>
          <w:sz w:val="28"/>
          <w:szCs w:val="28"/>
        </w:rPr>
        <w:t>е</w:t>
      </w:r>
      <w:r w:rsidRPr="00EB17CD">
        <w:rPr>
          <w:rFonts w:ascii="Times New Roman" w:hAnsi="Times New Roman" w:cs="Times New Roman"/>
          <w:sz w:val="28"/>
          <w:szCs w:val="28"/>
        </w:rPr>
        <w:t xml:space="preserve">ченности процесса </w:t>
      </w:r>
      <w:r w:rsidR="00C15C97">
        <w:rPr>
          <w:rFonts w:ascii="Times New Roman" w:hAnsi="Times New Roman" w:cs="Times New Roman"/>
          <w:sz w:val="28"/>
          <w:szCs w:val="28"/>
        </w:rPr>
        <w:t>создания и выполнения</w:t>
      </w:r>
      <w:r w:rsidRPr="00EB17CD">
        <w:rPr>
          <w:rFonts w:ascii="Times New Roman" w:hAnsi="Times New Roman" w:cs="Times New Roman"/>
          <w:sz w:val="28"/>
          <w:szCs w:val="28"/>
        </w:rPr>
        <w:t xml:space="preserve"> госпрограмм на региональном уровне соответствующей </w:t>
      </w:r>
      <w:r w:rsidR="00C15C97">
        <w:rPr>
          <w:rFonts w:ascii="Times New Roman" w:hAnsi="Times New Roman" w:cs="Times New Roman"/>
          <w:sz w:val="28"/>
          <w:szCs w:val="28"/>
        </w:rPr>
        <w:t>законодательной</w:t>
      </w:r>
      <w:r w:rsidRPr="00EB17CD">
        <w:rPr>
          <w:rFonts w:ascii="Times New Roman" w:hAnsi="Times New Roman" w:cs="Times New Roman"/>
          <w:sz w:val="28"/>
          <w:szCs w:val="28"/>
        </w:rPr>
        <w:t xml:space="preserve"> базой [42].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17CD">
        <w:rPr>
          <w:rFonts w:ascii="Times New Roman" w:hAnsi="Times New Roman" w:cs="Times New Roman"/>
          <w:sz w:val="28"/>
          <w:szCs w:val="28"/>
        </w:rPr>
        <w:t>Совершенствование программно-целевого бюджетирования не может происходить без учета рассмотренных факторов.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7CD">
        <w:rPr>
          <w:rFonts w:ascii="Times New Roman" w:hAnsi="Times New Roman" w:cs="Times New Roman"/>
          <w:sz w:val="28"/>
          <w:szCs w:val="28"/>
        </w:rPr>
        <w:t>Понизить негативные явл</w:t>
      </w:r>
      <w:r w:rsidRPr="00EB17CD">
        <w:rPr>
          <w:rFonts w:ascii="Times New Roman" w:hAnsi="Times New Roman" w:cs="Times New Roman"/>
          <w:sz w:val="28"/>
          <w:szCs w:val="28"/>
        </w:rPr>
        <w:t>е</w:t>
      </w:r>
      <w:r w:rsidRPr="00EB17CD">
        <w:rPr>
          <w:rFonts w:ascii="Times New Roman" w:hAnsi="Times New Roman" w:cs="Times New Roman"/>
          <w:sz w:val="28"/>
          <w:szCs w:val="28"/>
        </w:rPr>
        <w:t>ния, могут предложения, о которых оговорено далее.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Пересмотр методики оценки эффективности государственных пр</w:t>
      </w:r>
      <w:r w:rsidRPr="00EB17CD">
        <w:rPr>
          <w:rFonts w:ascii="Times New Roman" w:hAnsi="Times New Roman" w:cs="Times New Roman"/>
          <w:sz w:val="28"/>
          <w:szCs w:val="28"/>
        </w:rPr>
        <w:t>о</w:t>
      </w:r>
      <w:r w:rsidRPr="00EB17CD">
        <w:rPr>
          <w:rFonts w:ascii="Times New Roman" w:hAnsi="Times New Roman" w:cs="Times New Roman"/>
          <w:sz w:val="28"/>
          <w:szCs w:val="28"/>
        </w:rPr>
        <w:t xml:space="preserve">грамм. Необходимо доработать </w:t>
      </w:r>
      <w:r w:rsidR="00C15C97">
        <w:rPr>
          <w:rFonts w:ascii="Times New Roman" w:hAnsi="Times New Roman" w:cs="Times New Roman"/>
          <w:sz w:val="28"/>
          <w:szCs w:val="28"/>
        </w:rPr>
        <w:t>упомянутую</w:t>
      </w:r>
      <w:r w:rsidRPr="00EB17CD">
        <w:rPr>
          <w:rFonts w:ascii="Times New Roman" w:hAnsi="Times New Roman" w:cs="Times New Roman"/>
          <w:sz w:val="28"/>
          <w:szCs w:val="28"/>
        </w:rPr>
        <w:t xml:space="preserve"> методику оценки эффективн</w:t>
      </w:r>
      <w:r w:rsidRPr="00EB17CD">
        <w:rPr>
          <w:rFonts w:ascii="Times New Roman" w:hAnsi="Times New Roman" w:cs="Times New Roman"/>
          <w:sz w:val="28"/>
          <w:szCs w:val="28"/>
        </w:rPr>
        <w:t>о</w:t>
      </w:r>
      <w:r w:rsidRPr="00EB17CD">
        <w:rPr>
          <w:rFonts w:ascii="Times New Roman" w:hAnsi="Times New Roman" w:cs="Times New Roman"/>
          <w:sz w:val="28"/>
          <w:szCs w:val="28"/>
        </w:rPr>
        <w:t xml:space="preserve">сти </w:t>
      </w:r>
      <w:r w:rsidR="00C15C97">
        <w:rPr>
          <w:rFonts w:ascii="Times New Roman" w:hAnsi="Times New Roman" w:cs="Times New Roman"/>
          <w:sz w:val="28"/>
          <w:szCs w:val="28"/>
        </w:rPr>
        <w:t>выполнения</w:t>
      </w:r>
      <w:r w:rsidRPr="00EB17CD">
        <w:rPr>
          <w:rFonts w:ascii="Times New Roman" w:hAnsi="Times New Roman" w:cs="Times New Roman"/>
          <w:sz w:val="28"/>
          <w:szCs w:val="28"/>
        </w:rPr>
        <w:t xml:space="preserve"> государственных программ Российской Федерации, утве</w:t>
      </w:r>
      <w:r w:rsidRPr="00EB17CD">
        <w:rPr>
          <w:rFonts w:ascii="Times New Roman" w:hAnsi="Times New Roman" w:cs="Times New Roman"/>
          <w:sz w:val="28"/>
          <w:szCs w:val="28"/>
        </w:rPr>
        <w:t>р</w:t>
      </w:r>
      <w:r w:rsidRPr="00EB17CD">
        <w:rPr>
          <w:rFonts w:ascii="Times New Roman" w:hAnsi="Times New Roman" w:cs="Times New Roman"/>
          <w:sz w:val="28"/>
          <w:szCs w:val="28"/>
        </w:rPr>
        <w:t>жденной постановлением Правительства Российской Федерации от 17 июля 2019 г. № 903, а именно, пересмотреть весовые коэффициенты интегральной оценки эффективности госпрограмм, установить конкретные пороговые зн</w:t>
      </w:r>
      <w:r w:rsidRPr="00EB17CD">
        <w:rPr>
          <w:rFonts w:ascii="Times New Roman" w:hAnsi="Times New Roman" w:cs="Times New Roman"/>
          <w:sz w:val="28"/>
          <w:szCs w:val="28"/>
        </w:rPr>
        <w:t>а</w:t>
      </w:r>
      <w:r w:rsidRPr="00EB17CD">
        <w:rPr>
          <w:rFonts w:ascii="Times New Roman" w:hAnsi="Times New Roman" w:cs="Times New Roman"/>
          <w:sz w:val="28"/>
          <w:szCs w:val="28"/>
        </w:rPr>
        <w:t>чения границ категорий эффективности госпрограмм на постоянной основе.</w:t>
      </w:r>
    </w:p>
    <w:p w:rsidR="00EB17CD" w:rsidRPr="00EB17CD" w:rsidRDefault="00A05CD9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CD9">
        <w:rPr>
          <w:rFonts w:ascii="Times New Roman" w:hAnsi="Times New Roman" w:cs="Times New Roman"/>
          <w:sz w:val="28"/>
          <w:szCs w:val="28"/>
        </w:rPr>
        <w:t xml:space="preserve">Своевременное представление информации. Рассмотреть вопрос об установлении ответственности  для исполнителей и участников </w:t>
      </w:r>
      <w:r w:rsidR="00B67A9E">
        <w:rPr>
          <w:rFonts w:ascii="Times New Roman" w:hAnsi="Times New Roman" w:cs="Times New Roman"/>
          <w:sz w:val="28"/>
          <w:szCs w:val="28"/>
        </w:rPr>
        <w:t>гос</w:t>
      </w:r>
      <w:r w:rsidRPr="00A05CD9">
        <w:rPr>
          <w:rFonts w:ascii="Times New Roman" w:hAnsi="Times New Roman" w:cs="Times New Roman"/>
          <w:sz w:val="28"/>
          <w:szCs w:val="28"/>
        </w:rPr>
        <w:t>программ за непредставление, несвоевременное предоставление или не в полном объ</w:t>
      </w:r>
      <w:r w:rsidRPr="00A05CD9">
        <w:rPr>
          <w:rFonts w:ascii="Times New Roman" w:hAnsi="Times New Roman" w:cs="Times New Roman"/>
          <w:sz w:val="28"/>
          <w:szCs w:val="28"/>
        </w:rPr>
        <w:t>е</w:t>
      </w:r>
      <w:r w:rsidRPr="00A05CD9">
        <w:rPr>
          <w:rFonts w:ascii="Times New Roman" w:hAnsi="Times New Roman" w:cs="Times New Roman"/>
          <w:sz w:val="28"/>
          <w:szCs w:val="28"/>
        </w:rPr>
        <w:t>ме предоставление информации (в частности, формирования годовых отч</w:t>
      </w:r>
      <w:r w:rsidRPr="00A05CD9">
        <w:rPr>
          <w:rFonts w:ascii="Times New Roman" w:hAnsi="Times New Roman" w:cs="Times New Roman"/>
          <w:sz w:val="28"/>
          <w:szCs w:val="28"/>
        </w:rPr>
        <w:t>е</w:t>
      </w:r>
      <w:r w:rsidRPr="00A05CD9">
        <w:rPr>
          <w:rFonts w:ascii="Times New Roman" w:hAnsi="Times New Roman" w:cs="Times New Roman"/>
          <w:sz w:val="28"/>
          <w:szCs w:val="28"/>
        </w:rPr>
        <w:t>тов о ходе выполнения госпрограмм), а также требования об обязательном отражении в госпрограммах значений показателей документ</w:t>
      </w:r>
      <w:r>
        <w:rPr>
          <w:rFonts w:ascii="Times New Roman" w:hAnsi="Times New Roman" w:cs="Times New Roman"/>
          <w:sz w:val="28"/>
          <w:szCs w:val="28"/>
        </w:rPr>
        <w:t>ов стратегич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планирования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 [43, 52]. 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Что касается национальных проектов, то для повышения динамики и качества исполнения национальных проектов, которые реализуются  в суб</w:t>
      </w:r>
      <w:r w:rsidRPr="00EB17CD">
        <w:rPr>
          <w:rFonts w:ascii="Times New Roman" w:hAnsi="Times New Roman" w:cs="Times New Roman"/>
          <w:sz w:val="28"/>
          <w:szCs w:val="28"/>
        </w:rPr>
        <w:t>ъ</w:t>
      </w:r>
      <w:r w:rsidRPr="00EB17CD">
        <w:rPr>
          <w:rFonts w:ascii="Times New Roman" w:hAnsi="Times New Roman" w:cs="Times New Roman"/>
          <w:sz w:val="28"/>
          <w:szCs w:val="28"/>
        </w:rPr>
        <w:t>ектах Российской Федерации с привлечением средств федерального бюдж</w:t>
      </w:r>
      <w:r w:rsidRPr="00EB17CD">
        <w:rPr>
          <w:rFonts w:ascii="Times New Roman" w:hAnsi="Times New Roman" w:cs="Times New Roman"/>
          <w:sz w:val="28"/>
          <w:szCs w:val="28"/>
        </w:rPr>
        <w:t>е</w:t>
      </w:r>
      <w:r w:rsidRPr="00EB17CD">
        <w:rPr>
          <w:rFonts w:ascii="Times New Roman" w:hAnsi="Times New Roman" w:cs="Times New Roman"/>
          <w:sz w:val="28"/>
          <w:szCs w:val="28"/>
        </w:rPr>
        <w:t xml:space="preserve">та, необходимо активизировать обзоры бюджетных расходов </w:t>
      </w:r>
      <w:r w:rsidR="008841F1">
        <w:rPr>
          <w:rFonts w:ascii="Times New Roman" w:hAnsi="Times New Roman" w:cs="Times New Roman"/>
          <w:sz w:val="28"/>
          <w:szCs w:val="28"/>
        </w:rPr>
        <w:t>на уровне рег</w:t>
      </w:r>
      <w:r w:rsidR="008841F1">
        <w:rPr>
          <w:rFonts w:ascii="Times New Roman" w:hAnsi="Times New Roman" w:cs="Times New Roman"/>
          <w:sz w:val="28"/>
          <w:szCs w:val="28"/>
        </w:rPr>
        <w:t>и</w:t>
      </w:r>
      <w:r w:rsidR="008841F1">
        <w:rPr>
          <w:rFonts w:ascii="Times New Roman" w:hAnsi="Times New Roman" w:cs="Times New Roman"/>
          <w:sz w:val="28"/>
          <w:szCs w:val="28"/>
        </w:rPr>
        <w:t>онов</w:t>
      </w:r>
      <w:r w:rsidRPr="00EB17CD">
        <w:rPr>
          <w:rFonts w:ascii="Times New Roman" w:hAnsi="Times New Roman" w:cs="Times New Roman"/>
          <w:sz w:val="28"/>
          <w:szCs w:val="28"/>
        </w:rPr>
        <w:t xml:space="preserve"> и учитывать их результаты при составлении проектов федерального бюджета и бюджетов других уровней [46, 58].</w:t>
      </w:r>
    </w:p>
    <w:p w:rsidR="00EB17CD" w:rsidRPr="00EB17CD" w:rsidRDefault="00A203F1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будет возможность перенаправить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 неэффективно или недостаточно эффективно </w:t>
      </w:r>
      <w:r>
        <w:rPr>
          <w:rFonts w:ascii="Times New Roman" w:hAnsi="Times New Roman" w:cs="Times New Roman"/>
          <w:sz w:val="28"/>
          <w:szCs w:val="28"/>
        </w:rPr>
        <w:t xml:space="preserve">задействованные </w:t>
      </w:r>
      <w:r w:rsidR="00EB17CD" w:rsidRPr="00EB17CD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ные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 </w:t>
      </w:r>
      <w:r w:rsidRPr="00EB17CD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EB17CD" w:rsidRPr="00EB17CD">
        <w:rPr>
          <w:rFonts w:ascii="Times New Roman" w:hAnsi="Times New Roman" w:cs="Times New Roman"/>
          <w:sz w:val="28"/>
          <w:szCs w:val="28"/>
        </w:rPr>
        <w:t>на фина</w:t>
      </w:r>
      <w:r w:rsidR="00EB17CD" w:rsidRPr="00EB17CD">
        <w:rPr>
          <w:rFonts w:ascii="Times New Roman" w:hAnsi="Times New Roman" w:cs="Times New Roman"/>
          <w:sz w:val="28"/>
          <w:szCs w:val="28"/>
        </w:rPr>
        <w:t>н</w:t>
      </w:r>
      <w:r w:rsidR="00EB17CD" w:rsidRPr="00EB17CD">
        <w:rPr>
          <w:rFonts w:ascii="Times New Roman" w:hAnsi="Times New Roman" w:cs="Times New Roman"/>
          <w:sz w:val="28"/>
          <w:szCs w:val="28"/>
        </w:rPr>
        <w:t>сирование приоритетных направлений с высокой отдачей для экономики.</w:t>
      </w:r>
    </w:p>
    <w:p w:rsidR="00622547" w:rsidRDefault="00A05CD9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внедрение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иностранных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sz w:val="28"/>
          <w:szCs w:val="28"/>
        </w:rPr>
        <w:t>, представленных далее,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 б</w:t>
      </w:r>
      <w:r w:rsidR="00EB17CD" w:rsidRPr="00EB17CD">
        <w:rPr>
          <w:rFonts w:ascii="Times New Roman" w:hAnsi="Times New Roman" w:cs="Times New Roman"/>
          <w:sz w:val="28"/>
          <w:szCs w:val="28"/>
        </w:rPr>
        <w:t>у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дет также способствовать </w:t>
      </w:r>
      <w:r>
        <w:rPr>
          <w:rFonts w:ascii="Times New Roman" w:hAnsi="Times New Roman" w:cs="Times New Roman"/>
          <w:sz w:val="28"/>
          <w:szCs w:val="28"/>
        </w:rPr>
        <w:t>росту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A203F1">
        <w:rPr>
          <w:rFonts w:ascii="Times New Roman" w:hAnsi="Times New Roman" w:cs="Times New Roman"/>
          <w:sz w:val="28"/>
          <w:szCs w:val="28"/>
        </w:rPr>
        <w:t>применения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 программно-целевого метода планирования бюджета.</w:t>
      </w:r>
    </w:p>
    <w:p w:rsidR="00622547" w:rsidRPr="00622547" w:rsidRDefault="00FF7BD3" w:rsidP="00622547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большее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следование</w:t>
      </w:r>
      <w:r w:rsidR="00622547" w:rsidRPr="00622547">
        <w:rPr>
          <w:rFonts w:ascii="Times New Roman" w:hAnsi="Times New Roman" w:cs="Times New Roman"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sz w:val="28"/>
          <w:szCs w:val="28"/>
        </w:rPr>
        <w:t>ам бюджета Франции, может</w:t>
      </w:r>
      <w:r w:rsidR="00622547" w:rsidRPr="00622547">
        <w:rPr>
          <w:rFonts w:ascii="Times New Roman" w:hAnsi="Times New Roman" w:cs="Times New Roman"/>
          <w:sz w:val="28"/>
          <w:szCs w:val="28"/>
        </w:rPr>
        <w:t xml:space="preserve"> благ</w:t>
      </w:r>
      <w:r w:rsidR="00622547" w:rsidRPr="00622547">
        <w:rPr>
          <w:rFonts w:ascii="Times New Roman" w:hAnsi="Times New Roman" w:cs="Times New Roman"/>
          <w:sz w:val="28"/>
          <w:szCs w:val="28"/>
        </w:rPr>
        <w:t>о</w:t>
      </w:r>
      <w:r w:rsidR="00622547" w:rsidRPr="00622547">
        <w:rPr>
          <w:rFonts w:ascii="Times New Roman" w:hAnsi="Times New Roman" w:cs="Times New Roman"/>
          <w:sz w:val="28"/>
          <w:szCs w:val="28"/>
        </w:rPr>
        <w:t>приятно повлиять на качество программного бюдж</w:t>
      </w:r>
      <w:r w:rsidR="00622547" w:rsidRPr="00622547">
        <w:rPr>
          <w:rFonts w:ascii="Times New Roman" w:hAnsi="Times New Roman" w:cs="Times New Roman"/>
          <w:sz w:val="28"/>
          <w:szCs w:val="28"/>
        </w:rPr>
        <w:t>е</w:t>
      </w:r>
      <w:r w:rsidR="00622547" w:rsidRPr="00622547">
        <w:rPr>
          <w:rFonts w:ascii="Times New Roman" w:hAnsi="Times New Roman" w:cs="Times New Roman"/>
          <w:sz w:val="28"/>
          <w:szCs w:val="28"/>
        </w:rPr>
        <w:t>та.</w:t>
      </w:r>
    </w:p>
    <w:p w:rsidR="007F1821" w:rsidRDefault="00622547" w:rsidP="00622547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Четкие финансовые ограничения. </w:t>
      </w:r>
      <w:r w:rsidRPr="00622547">
        <w:rPr>
          <w:rFonts w:ascii="Times New Roman" w:hAnsi="Times New Roman" w:cs="Times New Roman"/>
          <w:sz w:val="28"/>
          <w:szCs w:val="28"/>
        </w:rPr>
        <w:t xml:space="preserve">Целевые показатели общих расходов каждого уровня сектора государственного управления устанавливаются на период от трех до пяти лет. </w:t>
      </w:r>
    </w:p>
    <w:p w:rsidR="00622547" w:rsidRPr="00622547" w:rsidRDefault="00622547" w:rsidP="00622547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2547">
        <w:rPr>
          <w:rFonts w:ascii="Times New Roman" w:hAnsi="Times New Roman" w:cs="Times New Roman"/>
          <w:sz w:val="28"/>
          <w:szCs w:val="28"/>
        </w:rPr>
        <w:t>Эти цели «вводятся в действие» в виде набора правил расходов, кот</w:t>
      </w:r>
      <w:r w:rsidRPr="00622547">
        <w:rPr>
          <w:rFonts w:ascii="Times New Roman" w:hAnsi="Times New Roman" w:cs="Times New Roman"/>
          <w:sz w:val="28"/>
          <w:szCs w:val="28"/>
        </w:rPr>
        <w:t>о</w:t>
      </w:r>
      <w:r w:rsidRPr="00622547">
        <w:rPr>
          <w:rFonts w:ascii="Times New Roman" w:hAnsi="Times New Roman" w:cs="Times New Roman"/>
          <w:sz w:val="28"/>
          <w:szCs w:val="28"/>
        </w:rPr>
        <w:t>рые обычно соблюдаются, но их ограниченный охват создает стимулы для случайных изменений в распределении расходов и делает возможные откл</w:t>
      </w:r>
      <w:r w:rsidRPr="00622547">
        <w:rPr>
          <w:rFonts w:ascii="Times New Roman" w:hAnsi="Times New Roman" w:cs="Times New Roman"/>
          <w:sz w:val="28"/>
          <w:szCs w:val="28"/>
        </w:rPr>
        <w:t>о</w:t>
      </w:r>
      <w:r w:rsidRPr="00622547">
        <w:rPr>
          <w:rFonts w:ascii="Times New Roman" w:hAnsi="Times New Roman" w:cs="Times New Roman"/>
          <w:sz w:val="28"/>
          <w:szCs w:val="28"/>
        </w:rPr>
        <w:t>нения от целевых показателей для общих расходов.</w:t>
      </w:r>
    </w:p>
    <w:p w:rsidR="00622547" w:rsidRPr="00622547" w:rsidRDefault="00622547" w:rsidP="00622547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2547">
        <w:rPr>
          <w:rFonts w:ascii="Times New Roman" w:hAnsi="Times New Roman" w:cs="Times New Roman"/>
          <w:sz w:val="28"/>
          <w:szCs w:val="28"/>
        </w:rPr>
        <w:t>Среднесрочная</w:t>
      </w:r>
      <w:r>
        <w:rPr>
          <w:rFonts w:ascii="Times New Roman" w:hAnsi="Times New Roman" w:cs="Times New Roman"/>
          <w:sz w:val="28"/>
          <w:szCs w:val="28"/>
        </w:rPr>
        <w:t xml:space="preserve"> стратегическая согласованность. </w:t>
      </w:r>
      <w:r w:rsidRPr="00622547">
        <w:rPr>
          <w:rFonts w:ascii="Times New Roman" w:hAnsi="Times New Roman" w:cs="Times New Roman"/>
          <w:sz w:val="28"/>
          <w:szCs w:val="28"/>
        </w:rPr>
        <w:t>Воплощение средн</w:t>
      </w:r>
      <w:r w:rsidRPr="00622547">
        <w:rPr>
          <w:rFonts w:ascii="Times New Roman" w:hAnsi="Times New Roman" w:cs="Times New Roman"/>
          <w:sz w:val="28"/>
          <w:szCs w:val="28"/>
        </w:rPr>
        <w:t>е</w:t>
      </w:r>
      <w:r w:rsidRPr="00622547">
        <w:rPr>
          <w:rFonts w:ascii="Times New Roman" w:hAnsi="Times New Roman" w:cs="Times New Roman"/>
          <w:sz w:val="28"/>
          <w:szCs w:val="28"/>
        </w:rPr>
        <w:t>срочного аспекта бюджетного процесса и его признание всеми заинтерес</w:t>
      </w:r>
      <w:r w:rsidRPr="00622547">
        <w:rPr>
          <w:rFonts w:ascii="Times New Roman" w:hAnsi="Times New Roman" w:cs="Times New Roman"/>
          <w:sz w:val="28"/>
          <w:szCs w:val="28"/>
        </w:rPr>
        <w:t>о</w:t>
      </w:r>
      <w:r w:rsidRPr="00622547">
        <w:rPr>
          <w:rFonts w:ascii="Times New Roman" w:hAnsi="Times New Roman" w:cs="Times New Roman"/>
          <w:sz w:val="28"/>
          <w:szCs w:val="28"/>
        </w:rPr>
        <w:t>ванными сторонами в качестве основы для составления годового бюджета государства и социального обеспечения.</w:t>
      </w:r>
    </w:p>
    <w:p w:rsidR="00454938" w:rsidRDefault="00622547" w:rsidP="00622547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2547">
        <w:rPr>
          <w:rFonts w:ascii="Times New Roman" w:hAnsi="Times New Roman" w:cs="Times New Roman"/>
          <w:sz w:val="28"/>
          <w:szCs w:val="28"/>
        </w:rPr>
        <w:t>Открытые, прозрачные и доступные бюджетные документы и данны</w:t>
      </w:r>
      <w:r w:rsidR="00454938">
        <w:rPr>
          <w:rFonts w:ascii="Times New Roman" w:hAnsi="Times New Roman" w:cs="Times New Roman"/>
          <w:sz w:val="28"/>
          <w:szCs w:val="28"/>
        </w:rPr>
        <w:t>е.</w:t>
      </w:r>
    </w:p>
    <w:p w:rsidR="007F1821" w:rsidRDefault="00622547" w:rsidP="00622547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547">
        <w:rPr>
          <w:rFonts w:ascii="Times New Roman" w:hAnsi="Times New Roman" w:cs="Times New Roman"/>
          <w:sz w:val="28"/>
          <w:szCs w:val="28"/>
        </w:rPr>
        <w:t xml:space="preserve">Полная и надежная бюджетная и финансовая информация доступна на государственных веб-сайтах, а ряд публикаций представлен в понятной для граждан форме. </w:t>
      </w:r>
      <w:proofErr w:type="gramEnd"/>
    </w:p>
    <w:p w:rsidR="00622547" w:rsidRPr="00622547" w:rsidRDefault="00622547" w:rsidP="00622547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2547">
        <w:rPr>
          <w:rFonts w:ascii="Times New Roman" w:hAnsi="Times New Roman" w:cs="Times New Roman"/>
          <w:sz w:val="28"/>
          <w:szCs w:val="28"/>
        </w:rPr>
        <w:t>Министерству финансов следует чаще запрашивать мнения заинтер</w:t>
      </w:r>
      <w:r w:rsidRPr="00622547">
        <w:rPr>
          <w:rFonts w:ascii="Times New Roman" w:hAnsi="Times New Roman" w:cs="Times New Roman"/>
          <w:sz w:val="28"/>
          <w:szCs w:val="28"/>
        </w:rPr>
        <w:t>е</w:t>
      </w:r>
      <w:r w:rsidRPr="00622547">
        <w:rPr>
          <w:rFonts w:ascii="Times New Roman" w:hAnsi="Times New Roman" w:cs="Times New Roman"/>
          <w:sz w:val="28"/>
          <w:szCs w:val="28"/>
        </w:rPr>
        <w:t xml:space="preserve">сованных сторон, чтобы улучшить читаемость бюджетных и  финансовых документов и данных. </w:t>
      </w:r>
    </w:p>
    <w:p w:rsidR="00622547" w:rsidRDefault="00622547" w:rsidP="00622547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2547">
        <w:rPr>
          <w:rFonts w:ascii="Times New Roman" w:hAnsi="Times New Roman" w:cs="Times New Roman"/>
          <w:sz w:val="28"/>
          <w:szCs w:val="28"/>
        </w:rPr>
        <w:t>Активное планирование, управление и мониторинг исполнения бюд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та. </w:t>
      </w:r>
      <w:r w:rsidRPr="00622547">
        <w:rPr>
          <w:rFonts w:ascii="Times New Roman" w:hAnsi="Times New Roman" w:cs="Times New Roman"/>
          <w:sz w:val="28"/>
          <w:szCs w:val="28"/>
        </w:rPr>
        <w:t>Управление денежными средствами является образцовым, с профилир</w:t>
      </w:r>
      <w:r w:rsidRPr="00622547">
        <w:rPr>
          <w:rFonts w:ascii="Times New Roman" w:hAnsi="Times New Roman" w:cs="Times New Roman"/>
          <w:sz w:val="28"/>
          <w:szCs w:val="28"/>
        </w:rPr>
        <w:t>о</w:t>
      </w:r>
      <w:r w:rsidRPr="00622547">
        <w:rPr>
          <w:rFonts w:ascii="Times New Roman" w:hAnsi="Times New Roman" w:cs="Times New Roman"/>
          <w:sz w:val="28"/>
          <w:szCs w:val="28"/>
        </w:rPr>
        <w:t>ванием, контролем и осуществлением выплаты наличных денег централиз</w:t>
      </w:r>
      <w:r w:rsidRPr="00622547">
        <w:rPr>
          <w:rFonts w:ascii="Times New Roman" w:hAnsi="Times New Roman" w:cs="Times New Roman"/>
          <w:sz w:val="28"/>
          <w:szCs w:val="28"/>
        </w:rPr>
        <w:t>о</w:t>
      </w:r>
      <w:r w:rsidRPr="00622547">
        <w:rPr>
          <w:rFonts w:ascii="Times New Roman" w:hAnsi="Times New Roman" w:cs="Times New Roman"/>
          <w:sz w:val="28"/>
          <w:szCs w:val="28"/>
        </w:rPr>
        <w:t xml:space="preserve">ванно через единый казначейский счет. </w:t>
      </w:r>
    </w:p>
    <w:p w:rsidR="00622547" w:rsidRPr="00622547" w:rsidRDefault="00622547" w:rsidP="00622547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2547">
        <w:rPr>
          <w:rFonts w:ascii="Times New Roman" w:hAnsi="Times New Roman" w:cs="Times New Roman"/>
          <w:sz w:val="28"/>
          <w:szCs w:val="28"/>
        </w:rPr>
        <w:t>В то время как осуществляется жесткий контроль для обеспечения т</w:t>
      </w:r>
      <w:r w:rsidRPr="00622547">
        <w:rPr>
          <w:rFonts w:ascii="Times New Roman" w:hAnsi="Times New Roman" w:cs="Times New Roman"/>
          <w:sz w:val="28"/>
          <w:szCs w:val="28"/>
        </w:rPr>
        <w:t>о</w:t>
      </w:r>
      <w:r w:rsidRPr="00622547">
        <w:rPr>
          <w:rFonts w:ascii="Times New Roman" w:hAnsi="Times New Roman" w:cs="Times New Roman"/>
          <w:sz w:val="28"/>
          <w:szCs w:val="28"/>
        </w:rPr>
        <w:t>го, чтобы отраслевые министерства соблюдали разрешения на расходование средств, им предоставляется большая автономия в принятии решений о ра</w:t>
      </w:r>
      <w:r w:rsidRPr="00622547">
        <w:rPr>
          <w:rFonts w:ascii="Times New Roman" w:hAnsi="Times New Roman" w:cs="Times New Roman"/>
          <w:sz w:val="28"/>
          <w:szCs w:val="28"/>
        </w:rPr>
        <w:t>с</w:t>
      </w:r>
      <w:r w:rsidRPr="00622547">
        <w:rPr>
          <w:rFonts w:ascii="Times New Roman" w:hAnsi="Times New Roman" w:cs="Times New Roman"/>
          <w:sz w:val="28"/>
          <w:szCs w:val="28"/>
        </w:rPr>
        <w:t xml:space="preserve">ходах, а меры гибкости позволяют реагировать на чрезвычайные ситуации в соответствии со строго кодифицированными критериями. </w:t>
      </w:r>
    </w:p>
    <w:p w:rsidR="00454938" w:rsidRDefault="00622547" w:rsidP="007F182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2547">
        <w:rPr>
          <w:rFonts w:ascii="Times New Roman" w:hAnsi="Times New Roman" w:cs="Times New Roman"/>
          <w:sz w:val="28"/>
          <w:szCs w:val="28"/>
        </w:rPr>
        <w:t>Эффективность, оценк</w:t>
      </w:r>
      <w:r w:rsidR="007F1821">
        <w:rPr>
          <w:rFonts w:ascii="Times New Roman" w:hAnsi="Times New Roman" w:cs="Times New Roman"/>
          <w:sz w:val="28"/>
          <w:szCs w:val="28"/>
        </w:rPr>
        <w:t xml:space="preserve">а и соотношение цены и качества. </w:t>
      </w:r>
    </w:p>
    <w:p w:rsidR="00454938" w:rsidRDefault="00622547" w:rsidP="007F182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2547">
        <w:rPr>
          <w:rFonts w:ascii="Times New Roman" w:hAnsi="Times New Roman" w:cs="Times New Roman"/>
          <w:sz w:val="28"/>
          <w:szCs w:val="28"/>
        </w:rPr>
        <w:t>Более подробная информация об эффективности является образцовой, поскольку как сводная, так и подробная информация о показателях эффе</w:t>
      </w:r>
      <w:r w:rsidRPr="00622547">
        <w:rPr>
          <w:rFonts w:ascii="Times New Roman" w:hAnsi="Times New Roman" w:cs="Times New Roman"/>
          <w:sz w:val="28"/>
          <w:szCs w:val="28"/>
        </w:rPr>
        <w:t>к</w:t>
      </w:r>
      <w:r w:rsidRPr="00622547">
        <w:rPr>
          <w:rFonts w:ascii="Times New Roman" w:hAnsi="Times New Roman" w:cs="Times New Roman"/>
          <w:sz w:val="28"/>
          <w:szCs w:val="28"/>
        </w:rPr>
        <w:t>тивности и результатах для каждой правительственной программы публик</w:t>
      </w:r>
      <w:r w:rsidRPr="00622547">
        <w:rPr>
          <w:rFonts w:ascii="Times New Roman" w:hAnsi="Times New Roman" w:cs="Times New Roman"/>
          <w:sz w:val="28"/>
          <w:szCs w:val="28"/>
        </w:rPr>
        <w:t>у</w:t>
      </w:r>
      <w:r w:rsidRPr="00622547">
        <w:rPr>
          <w:rFonts w:ascii="Times New Roman" w:hAnsi="Times New Roman" w:cs="Times New Roman"/>
          <w:sz w:val="28"/>
          <w:szCs w:val="28"/>
        </w:rPr>
        <w:t xml:space="preserve">ется каждый год для целей отчетности. </w:t>
      </w:r>
    </w:p>
    <w:p w:rsidR="00622547" w:rsidRPr="00622547" w:rsidRDefault="00622547" w:rsidP="007F1821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547">
        <w:rPr>
          <w:rFonts w:ascii="Times New Roman" w:hAnsi="Times New Roman" w:cs="Times New Roman"/>
          <w:sz w:val="28"/>
          <w:szCs w:val="28"/>
        </w:rPr>
        <w:t>Данная</w:t>
      </w:r>
      <w:proofErr w:type="gramEnd"/>
      <w:r w:rsidRPr="00622547">
        <w:rPr>
          <w:rFonts w:ascii="Times New Roman" w:hAnsi="Times New Roman" w:cs="Times New Roman"/>
          <w:sz w:val="28"/>
          <w:szCs w:val="28"/>
        </w:rPr>
        <w:t xml:space="preserve"> эффективности еще не дает информации для принятия бюдже</w:t>
      </w:r>
      <w:r w:rsidRPr="00622547">
        <w:rPr>
          <w:rFonts w:ascii="Times New Roman" w:hAnsi="Times New Roman" w:cs="Times New Roman"/>
          <w:sz w:val="28"/>
          <w:szCs w:val="28"/>
        </w:rPr>
        <w:t>т</w:t>
      </w:r>
      <w:r w:rsidRPr="00622547">
        <w:rPr>
          <w:rFonts w:ascii="Times New Roman" w:hAnsi="Times New Roman" w:cs="Times New Roman"/>
          <w:sz w:val="28"/>
          <w:szCs w:val="28"/>
        </w:rPr>
        <w:t xml:space="preserve">ных решений, и внедрение обзоров расходов может помочь в более точной </w:t>
      </w:r>
      <w:proofErr w:type="spellStart"/>
      <w:r w:rsidRPr="00622547">
        <w:rPr>
          <w:rFonts w:ascii="Times New Roman" w:hAnsi="Times New Roman" w:cs="Times New Roman"/>
          <w:sz w:val="28"/>
          <w:szCs w:val="28"/>
        </w:rPr>
        <w:t>приоритизации</w:t>
      </w:r>
      <w:proofErr w:type="spellEnd"/>
      <w:r w:rsidRPr="00622547">
        <w:rPr>
          <w:rFonts w:ascii="Times New Roman" w:hAnsi="Times New Roman" w:cs="Times New Roman"/>
          <w:sz w:val="28"/>
          <w:szCs w:val="28"/>
        </w:rPr>
        <w:t xml:space="preserve"> расходов и подготовке среднесрочных планов.</w:t>
      </w:r>
    </w:p>
    <w:p w:rsidR="00454938" w:rsidRDefault="00622547" w:rsidP="00622547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2547">
        <w:rPr>
          <w:rFonts w:ascii="Times New Roman" w:hAnsi="Times New Roman" w:cs="Times New Roman"/>
          <w:sz w:val="28"/>
          <w:szCs w:val="28"/>
        </w:rPr>
        <w:t xml:space="preserve">Сильный внешний надзор. Высший совет государственных финансов поддерживает качество макроэкономических прогнозов. </w:t>
      </w:r>
    </w:p>
    <w:p w:rsidR="00EB17CD" w:rsidRPr="00EB17CD" w:rsidRDefault="00622547" w:rsidP="00622547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2547">
        <w:rPr>
          <w:rFonts w:ascii="Times New Roman" w:hAnsi="Times New Roman" w:cs="Times New Roman"/>
          <w:sz w:val="28"/>
          <w:szCs w:val="28"/>
        </w:rPr>
        <w:t>Счетная палата является очень сильным высшим аудиторским учр</w:t>
      </w:r>
      <w:r w:rsidRPr="00622547">
        <w:rPr>
          <w:rFonts w:ascii="Times New Roman" w:hAnsi="Times New Roman" w:cs="Times New Roman"/>
          <w:sz w:val="28"/>
          <w:szCs w:val="28"/>
        </w:rPr>
        <w:t>е</w:t>
      </w:r>
      <w:r w:rsidRPr="00622547">
        <w:rPr>
          <w:rFonts w:ascii="Times New Roman" w:hAnsi="Times New Roman" w:cs="Times New Roman"/>
          <w:sz w:val="28"/>
          <w:szCs w:val="28"/>
        </w:rPr>
        <w:t>ждением и осуществляет аудит в соответствии с высокими международными стандартами, включая систематический обзор показателей эффективности и результатов.</w:t>
      </w:r>
    </w:p>
    <w:p w:rsidR="00EB17CD" w:rsidRPr="00EB17CD" w:rsidRDefault="00657478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478">
        <w:rPr>
          <w:rFonts w:ascii="Times New Roman" w:hAnsi="Times New Roman" w:cs="Times New Roman"/>
          <w:sz w:val="28"/>
          <w:szCs w:val="28"/>
        </w:rPr>
        <w:t xml:space="preserve">Включить в </w:t>
      </w:r>
      <w:r>
        <w:rPr>
          <w:rFonts w:ascii="Times New Roman" w:hAnsi="Times New Roman" w:cs="Times New Roman"/>
          <w:sz w:val="28"/>
          <w:szCs w:val="28"/>
        </w:rPr>
        <w:t>госпрограммы всех уровней</w:t>
      </w:r>
      <w:r w:rsidRPr="00657478">
        <w:rPr>
          <w:rFonts w:ascii="Times New Roman" w:hAnsi="Times New Roman" w:cs="Times New Roman"/>
          <w:sz w:val="28"/>
          <w:szCs w:val="28"/>
        </w:rPr>
        <w:t xml:space="preserve"> пункт, в котором будет отр</w:t>
      </w:r>
      <w:r w:rsidRPr="00657478">
        <w:rPr>
          <w:rFonts w:ascii="Times New Roman" w:hAnsi="Times New Roman" w:cs="Times New Roman"/>
          <w:sz w:val="28"/>
          <w:szCs w:val="28"/>
        </w:rPr>
        <w:t>а</w:t>
      </w:r>
      <w:r w:rsidRPr="00657478">
        <w:rPr>
          <w:rFonts w:ascii="Times New Roman" w:hAnsi="Times New Roman" w:cs="Times New Roman"/>
          <w:sz w:val="28"/>
          <w:szCs w:val="28"/>
        </w:rPr>
        <w:t xml:space="preserve">жено, соответствуют ли цели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нацпрограммы</w:t>
      </w:r>
      <w:proofErr w:type="spellEnd"/>
      <w:r w:rsidRPr="00657478">
        <w:rPr>
          <w:rFonts w:ascii="Times New Roman" w:hAnsi="Times New Roman" w:cs="Times New Roman"/>
          <w:sz w:val="28"/>
          <w:szCs w:val="28"/>
        </w:rPr>
        <w:t xml:space="preserve"> стратегическим целям и при</w:t>
      </w:r>
      <w:r w:rsidRPr="00657478">
        <w:rPr>
          <w:rFonts w:ascii="Times New Roman" w:hAnsi="Times New Roman" w:cs="Times New Roman"/>
          <w:sz w:val="28"/>
          <w:szCs w:val="28"/>
        </w:rPr>
        <w:t>о</w:t>
      </w:r>
      <w:r w:rsidRPr="00657478">
        <w:rPr>
          <w:rFonts w:ascii="Times New Roman" w:hAnsi="Times New Roman" w:cs="Times New Roman"/>
          <w:sz w:val="28"/>
          <w:szCs w:val="28"/>
        </w:rPr>
        <w:t xml:space="preserve">ритетам национальной политики, тем самым определяя результат </w:t>
      </w:r>
      <w:r>
        <w:rPr>
          <w:rFonts w:ascii="Times New Roman" w:hAnsi="Times New Roman" w:cs="Times New Roman"/>
          <w:sz w:val="28"/>
          <w:szCs w:val="28"/>
        </w:rPr>
        <w:t>освоения</w:t>
      </w:r>
      <w:r w:rsidRPr="00657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657478">
        <w:rPr>
          <w:rFonts w:ascii="Times New Roman" w:hAnsi="Times New Roman" w:cs="Times New Roman"/>
          <w:sz w:val="28"/>
          <w:szCs w:val="28"/>
        </w:rPr>
        <w:t xml:space="preserve"> 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[62]. </w:t>
      </w:r>
    </w:p>
    <w:p w:rsidR="00230D7E" w:rsidRDefault="00230D7E" w:rsidP="00230D7E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Предложенное содержание </w:t>
      </w:r>
      <w:r w:rsidRPr="00230D7E">
        <w:rPr>
          <w:rFonts w:ascii="Times New Roman" w:hAnsi="Times New Roman" w:cs="Times New Roman"/>
          <w:sz w:val="28"/>
          <w:szCs w:val="28"/>
        </w:rPr>
        <w:t>национальной программы позволяет не только планировать бюджетные ассигнования программы в соответствии с приоритетами социально-экономического развития страны, но и в дальне</w:t>
      </w:r>
      <w:r w:rsidRPr="00230D7E">
        <w:rPr>
          <w:rFonts w:ascii="Times New Roman" w:hAnsi="Times New Roman" w:cs="Times New Roman"/>
          <w:sz w:val="28"/>
          <w:szCs w:val="28"/>
        </w:rPr>
        <w:t>й</w:t>
      </w:r>
      <w:r w:rsidRPr="00230D7E">
        <w:rPr>
          <w:rFonts w:ascii="Times New Roman" w:hAnsi="Times New Roman" w:cs="Times New Roman"/>
          <w:sz w:val="28"/>
          <w:szCs w:val="28"/>
        </w:rPr>
        <w:t>шем качественно оценивать эффективность бюджетных расходов на реализ</w:t>
      </w:r>
      <w:r w:rsidRPr="00230D7E">
        <w:rPr>
          <w:rFonts w:ascii="Times New Roman" w:hAnsi="Times New Roman" w:cs="Times New Roman"/>
          <w:sz w:val="28"/>
          <w:szCs w:val="28"/>
        </w:rPr>
        <w:t>а</w:t>
      </w:r>
      <w:r w:rsidRPr="00230D7E">
        <w:rPr>
          <w:rFonts w:ascii="Times New Roman" w:hAnsi="Times New Roman" w:cs="Times New Roman"/>
          <w:sz w:val="28"/>
          <w:szCs w:val="28"/>
        </w:rPr>
        <w:t>цию национальной программы.</w:t>
      </w:r>
    </w:p>
    <w:p w:rsidR="00454938" w:rsidRDefault="00230D7E" w:rsidP="00454938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D7E">
        <w:rPr>
          <w:rFonts w:ascii="Times New Roman" w:hAnsi="Times New Roman" w:cs="Times New Roman"/>
          <w:sz w:val="28"/>
          <w:szCs w:val="28"/>
        </w:rPr>
        <w:t>Внедрение зарубежного опыта в практику российского бюджетного планирования, основанное на современных стратегических целях госуда</w:t>
      </w:r>
      <w:r w:rsidRPr="00230D7E">
        <w:rPr>
          <w:rFonts w:ascii="Times New Roman" w:hAnsi="Times New Roman" w:cs="Times New Roman"/>
          <w:sz w:val="28"/>
          <w:szCs w:val="28"/>
        </w:rPr>
        <w:t>р</w:t>
      </w:r>
      <w:r w:rsidRPr="00230D7E">
        <w:rPr>
          <w:rFonts w:ascii="Times New Roman" w:hAnsi="Times New Roman" w:cs="Times New Roman"/>
          <w:sz w:val="28"/>
          <w:szCs w:val="28"/>
        </w:rPr>
        <w:t>ственного управления и на основе существующ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30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 разных уровней</w:t>
      </w:r>
      <w:r w:rsidRPr="00230D7E">
        <w:rPr>
          <w:rFonts w:ascii="Times New Roman" w:hAnsi="Times New Roman" w:cs="Times New Roman"/>
          <w:sz w:val="28"/>
          <w:szCs w:val="28"/>
        </w:rPr>
        <w:t>, регулярно пересматрив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230D7E">
        <w:rPr>
          <w:rFonts w:ascii="Times New Roman" w:hAnsi="Times New Roman" w:cs="Times New Roman"/>
          <w:sz w:val="28"/>
          <w:szCs w:val="28"/>
        </w:rPr>
        <w:t xml:space="preserve"> функции и задачи, возложенные на </w:t>
      </w:r>
      <w:r>
        <w:rPr>
          <w:rFonts w:ascii="Times New Roman" w:hAnsi="Times New Roman" w:cs="Times New Roman"/>
          <w:sz w:val="28"/>
          <w:szCs w:val="28"/>
        </w:rPr>
        <w:t>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органы</w:t>
      </w:r>
      <w:r w:rsidRPr="00230D7E">
        <w:rPr>
          <w:rFonts w:ascii="Times New Roman" w:hAnsi="Times New Roman" w:cs="Times New Roman"/>
          <w:sz w:val="28"/>
          <w:szCs w:val="28"/>
        </w:rPr>
        <w:t>.</w:t>
      </w:r>
    </w:p>
    <w:p w:rsidR="004F77B3" w:rsidRDefault="00454938" w:rsidP="00026CC3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97254" w:rsidRPr="00897254">
        <w:rPr>
          <w:rFonts w:ascii="Times New Roman" w:hAnsi="Times New Roman" w:cs="Times New Roman"/>
          <w:sz w:val="28"/>
          <w:szCs w:val="28"/>
        </w:rPr>
        <w:t xml:space="preserve">нтервал переоценки </w:t>
      </w:r>
      <w:r w:rsidR="00897254">
        <w:rPr>
          <w:rFonts w:ascii="Times New Roman" w:hAnsi="Times New Roman" w:cs="Times New Roman"/>
          <w:sz w:val="28"/>
          <w:szCs w:val="28"/>
        </w:rPr>
        <w:t>рекомендуем</w:t>
      </w:r>
      <w:r w:rsidR="00897254" w:rsidRPr="00897254">
        <w:rPr>
          <w:rFonts w:ascii="Times New Roman" w:hAnsi="Times New Roman" w:cs="Times New Roman"/>
          <w:sz w:val="28"/>
          <w:szCs w:val="28"/>
        </w:rPr>
        <w:t xml:space="preserve"> установить равным трем-пяти г</w:t>
      </w:r>
      <w:r w:rsidR="00897254" w:rsidRPr="00897254">
        <w:rPr>
          <w:rFonts w:ascii="Times New Roman" w:hAnsi="Times New Roman" w:cs="Times New Roman"/>
          <w:sz w:val="28"/>
          <w:szCs w:val="28"/>
        </w:rPr>
        <w:t>о</w:t>
      </w:r>
      <w:r w:rsidR="00897254" w:rsidRPr="00897254">
        <w:rPr>
          <w:rFonts w:ascii="Times New Roman" w:hAnsi="Times New Roman" w:cs="Times New Roman"/>
          <w:sz w:val="28"/>
          <w:szCs w:val="28"/>
        </w:rPr>
        <w:t>дам.</w:t>
      </w:r>
      <w:r w:rsidR="00026CC3">
        <w:rPr>
          <w:rFonts w:ascii="Times New Roman" w:hAnsi="Times New Roman" w:cs="Times New Roman"/>
          <w:sz w:val="28"/>
          <w:szCs w:val="28"/>
        </w:rPr>
        <w:t xml:space="preserve"> </w:t>
      </w:r>
      <w:r w:rsidR="004F77B3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4F77B3" w:rsidRPr="004F77B3">
        <w:rPr>
          <w:rFonts w:ascii="Times New Roman" w:hAnsi="Times New Roman" w:cs="Times New Roman"/>
          <w:sz w:val="28"/>
          <w:szCs w:val="28"/>
        </w:rPr>
        <w:t xml:space="preserve">опыт позволит выявить выполняемые </w:t>
      </w:r>
      <w:proofErr w:type="spellStart"/>
      <w:r w:rsidR="002D1A68">
        <w:rPr>
          <w:rFonts w:ascii="Times New Roman" w:hAnsi="Times New Roman" w:cs="Times New Roman"/>
          <w:sz w:val="28"/>
          <w:szCs w:val="28"/>
        </w:rPr>
        <w:t>нацпрограммы</w:t>
      </w:r>
      <w:proofErr w:type="spellEnd"/>
      <w:r w:rsidR="004F77B3" w:rsidRPr="004F77B3">
        <w:rPr>
          <w:rFonts w:ascii="Times New Roman" w:hAnsi="Times New Roman" w:cs="Times New Roman"/>
          <w:sz w:val="28"/>
          <w:szCs w:val="28"/>
        </w:rPr>
        <w:t>,</w:t>
      </w:r>
      <w:r w:rsidR="004F77B3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4F77B3" w:rsidRPr="004F77B3">
        <w:rPr>
          <w:rFonts w:ascii="Times New Roman" w:hAnsi="Times New Roman" w:cs="Times New Roman"/>
          <w:sz w:val="28"/>
          <w:szCs w:val="28"/>
        </w:rPr>
        <w:t xml:space="preserve"> дублир</w:t>
      </w:r>
      <w:r w:rsidR="004F77B3">
        <w:rPr>
          <w:rFonts w:ascii="Times New Roman" w:hAnsi="Times New Roman" w:cs="Times New Roman"/>
          <w:sz w:val="28"/>
          <w:szCs w:val="28"/>
        </w:rPr>
        <w:t>уют другие</w:t>
      </w:r>
      <w:r w:rsidR="004F77B3" w:rsidRPr="004F77B3">
        <w:rPr>
          <w:rFonts w:ascii="Times New Roman" w:hAnsi="Times New Roman" w:cs="Times New Roman"/>
          <w:sz w:val="28"/>
          <w:szCs w:val="28"/>
        </w:rPr>
        <w:t xml:space="preserve">, </w:t>
      </w:r>
      <w:r w:rsidR="004F77B3">
        <w:rPr>
          <w:rFonts w:ascii="Times New Roman" w:hAnsi="Times New Roman" w:cs="Times New Roman"/>
          <w:sz w:val="28"/>
          <w:szCs w:val="28"/>
        </w:rPr>
        <w:t>старые</w:t>
      </w:r>
      <w:r w:rsidR="004F77B3" w:rsidRPr="004F77B3">
        <w:rPr>
          <w:rFonts w:ascii="Times New Roman" w:hAnsi="Times New Roman" w:cs="Times New Roman"/>
          <w:sz w:val="28"/>
          <w:szCs w:val="28"/>
        </w:rPr>
        <w:t xml:space="preserve"> </w:t>
      </w:r>
      <w:r w:rsidR="004F77B3">
        <w:rPr>
          <w:rFonts w:ascii="Times New Roman" w:hAnsi="Times New Roman" w:cs="Times New Roman"/>
          <w:sz w:val="28"/>
          <w:szCs w:val="28"/>
        </w:rPr>
        <w:t>ил</w:t>
      </w:r>
      <w:r w:rsidR="004F77B3" w:rsidRPr="004F77B3">
        <w:rPr>
          <w:rFonts w:ascii="Times New Roman" w:hAnsi="Times New Roman" w:cs="Times New Roman"/>
          <w:sz w:val="28"/>
          <w:szCs w:val="28"/>
        </w:rPr>
        <w:t xml:space="preserve">и неэффективные </w:t>
      </w:r>
      <w:proofErr w:type="spellStart"/>
      <w:r w:rsidR="002D1A68">
        <w:rPr>
          <w:rFonts w:ascii="Times New Roman" w:hAnsi="Times New Roman" w:cs="Times New Roman"/>
          <w:sz w:val="28"/>
          <w:szCs w:val="28"/>
        </w:rPr>
        <w:t>нацпрограммы</w:t>
      </w:r>
      <w:proofErr w:type="spellEnd"/>
      <w:r w:rsidR="004F77B3" w:rsidRPr="004F77B3">
        <w:rPr>
          <w:rFonts w:ascii="Times New Roman" w:hAnsi="Times New Roman" w:cs="Times New Roman"/>
          <w:sz w:val="28"/>
          <w:szCs w:val="28"/>
        </w:rPr>
        <w:t xml:space="preserve"> и использ</w:t>
      </w:r>
      <w:r w:rsidR="004F77B3" w:rsidRPr="004F77B3">
        <w:rPr>
          <w:rFonts w:ascii="Times New Roman" w:hAnsi="Times New Roman" w:cs="Times New Roman"/>
          <w:sz w:val="28"/>
          <w:szCs w:val="28"/>
        </w:rPr>
        <w:t>о</w:t>
      </w:r>
      <w:r w:rsidR="004F77B3" w:rsidRPr="004F77B3">
        <w:rPr>
          <w:rFonts w:ascii="Times New Roman" w:hAnsi="Times New Roman" w:cs="Times New Roman"/>
          <w:sz w:val="28"/>
          <w:szCs w:val="28"/>
        </w:rPr>
        <w:t>вать для них соответствующие управленческие решения, чтобы сократить, реорганизовать или объединить их для повышения их эффективности, вкл</w:t>
      </w:r>
      <w:r w:rsidR="004F77B3" w:rsidRPr="004F77B3">
        <w:rPr>
          <w:rFonts w:ascii="Times New Roman" w:hAnsi="Times New Roman" w:cs="Times New Roman"/>
          <w:sz w:val="28"/>
          <w:szCs w:val="28"/>
        </w:rPr>
        <w:t>ю</w:t>
      </w:r>
      <w:r w:rsidR="004F77B3" w:rsidRPr="004F77B3">
        <w:rPr>
          <w:rFonts w:ascii="Times New Roman" w:hAnsi="Times New Roman" w:cs="Times New Roman"/>
          <w:sz w:val="28"/>
          <w:szCs w:val="28"/>
        </w:rPr>
        <w:t xml:space="preserve">чая улучшение предоставления </w:t>
      </w:r>
      <w:r w:rsidR="004F77B3">
        <w:rPr>
          <w:rFonts w:ascii="Times New Roman" w:hAnsi="Times New Roman" w:cs="Times New Roman"/>
          <w:sz w:val="28"/>
          <w:szCs w:val="28"/>
        </w:rPr>
        <w:t xml:space="preserve">общественных услуг </w:t>
      </w:r>
      <w:r w:rsidR="004F77B3" w:rsidRPr="004F77B3">
        <w:rPr>
          <w:rFonts w:ascii="Times New Roman" w:hAnsi="Times New Roman" w:cs="Times New Roman"/>
          <w:sz w:val="28"/>
          <w:szCs w:val="28"/>
        </w:rPr>
        <w:t>потребителям.</w:t>
      </w:r>
    </w:p>
    <w:p w:rsidR="0026381F" w:rsidRDefault="0026381F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81F">
        <w:rPr>
          <w:rFonts w:ascii="Times New Roman" w:hAnsi="Times New Roman" w:cs="Times New Roman"/>
          <w:sz w:val="28"/>
          <w:szCs w:val="28"/>
        </w:rPr>
        <w:t xml:space="preserve">Взяв в качестве примера практику США по мониторингу долгосрочных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Pr="0026381F">
        <w:rPr>
          <w:rFonts w:ascii="Times New Roman" w:hAnsi="Times New Roman" w:cs="Times New Roman"/>
          <w:sz w:val="28"/>
          <w:szCs w:val="28"/>
        </w:rPr>
        <w:t xml:space="preserve">, можно понять, что для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26381F">
        <w:rPr>
          <w:rFonts w:ascii="Times New Roman" w:hAnsi="Times New Roman" w:cs="Times New Roman"/>
          <w:sz w:val="28"/>
          <w:szCs w:val="28"/>
        </w:rPr>
        <w:t>реализации необходимо утвердить нек</w:t>
      </w:r>
      <w:r w:rsidRPr="0026381F">
        <w:rPr>
          <w:rFonts w:ascii="Times New Roman" w:hAnsi="Times New Roman" w:cs="Times New Roman"/>
          <w:sz w:val="28"/>
          <w:szCs w:val="28"/>
        </w:rPr>
        <w:t>о</w:t>
      </w:r>
      <w:r w:rsidRPr="0026381F">
        <w:rPr>
          <w:rFonts w:ascii="Times New Roman" w:hAnsi="Times New Roman" w:cs="Times New Roman"/>
          <w:sz w:val="28"/>
          <w:szCs w:val="28"/>
        </w:rPr>
        <w:t xml:space="preserve">торые ключевые критерии оценки, чтобы сравнить </w:t>
      </w:r>
      <w:r>
        <w:rPr>
          <w:rFonts w:ascii="Times New Roman" w:hAnsi="Times New Roman" w:cs="Times New Roman"/>
          <w:sz w:val="28"/>
          <w:szCs w:val="28"/>
        </w:rPr>
        <w:t>программы любого уро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26381F">
        <w:rPr>
          <w:rFonts w:ascii="Times New Roman" w:hAnsi="Times New Roman" w:cs="Times New Roman"/>
          <w:sz w:val="28"/>
          <w:szCs w:val="28"/>
        </w:rPr>
        <w:t xml:space="preserve"> друг с другом, чтобы исключить их полное или частичное дублирование.</w:t>
      </w:r>
    </w:p>
    <w:p w:rsidR="00C35F3F" w:rsidRDefault="00C35F3F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F3F">
        <w:rPr>
          <w:rFonts w:ascii="Times New Roman" w:hAnsi="Times New Roman" w:cs="Times New Roman"/>
          <w:sz w:val="28"/>
          <w:szCs w:val="28"/>
        </w:rPr>
        <w:t>Применение указанной выше практики сможет поспособствовать п</w:t>
      </w:r>
      <w:r w:rsidRPr="00C35F3F">
        <w:rPr>
          <w:rFonts w:ascii="Times New Roman" w:hAnsi="Times New Roman" w:cs="Times New Roman"/>
          <w:sz w:val="28"/>
          <w:szCs w:val="28"/>
        </w:rPr>
        <w:t>о</w:t>
      </w:r>
      <w:r w:rsidRPr="00C35F3F">
        <w:rPr>
          <w:rFonts w:ascii="Times New Roman" w:hAnsi="Times New Roman" w:cs="Times New Roman"/>
          <w:sz w:val="28"/>
          <w:szCs w:val="28"/>
        </w:rPr>
        <w:t>вышению конкуренции за предоставление бюджетных средств между фед</w:t>
      </w:r>
      <w:r w:rsidRPr="00C35F3F">
        <w:rPr>
          <w:rFonts w:ascii="Times New Roman" w:hAnsi="Times New Roman" w:cs="Times New Roman"/>
          <w:sz w:val="28"/>
          <w:szCs w:val="28"/>
        </w:rPr>
        <w:t>е</w:t>
      </w:r>
      <w:r w:rsidRPr="00C35F3F">
        <w:rPr>
          <w:rFonts w:ascii="Times New Roman" w:hAnsi="Times New Roman" w:cs="Times New Roman"/>
          <w:sz w:val="28"/>
          <w:szCs w:val="28"/>
        </w:rPr>
        <w:t>ральными органами исполнительной власти, которые выполняют госуда</w:t>
      </w:r>
      <w:r w:rsidRPr="00C35F3F">
        <w:rPr>
          <w:rFonts w:ascii="Times New Roman" w:hAnsi="Times New Roman" w:cs="Times New Roman"/>
          <w:sz w:val="28"/>
          <w:szCs w:val="28"/>
        </w:rPr>
        <w:t>р</w:t>
      </w:r>
      <w:r w:rsidRPr="00C35F3F">
        <w:rPr>
          <w:rFonts w:ascii="Times New Roman" w:hAnsi="Times New Roman" w:cs="Times New Roman"/>
          <w:sz w:val="28"/>
          <w:szCs w:val="28"/>
        </w:rPr>
        <w:t>ственные программы, и обеспечению объективности распределения бюдже</w:t>
      </w:r>
      <w:r w:rsidRPr="00C35F3F">
        <w:rPr>
          <w:rFonts w:ascii="Times New Roman" w:hAnsi="Times New Roman" w:cs="Times New Roman"/>
          <w:sz w:val="28"/>
          <w:szCs w:val="28"/>
        </w:rPr>
        <w:t>т</w:t>
      </w:r>
      <w:r w:rsidRPr="00C35F3F">
        <w:rPr>
          <w:rFonts w:ascii="Times New Roman" w:hAnsi="Times New Roman" w:cs="Times New Roman"/>
          <w:sz w:val="28"/>
          <w:szCs w:val="28"/>
        </w:rPr>
        <w:t>ных средств между наиболее качественными и перспективными госуда</w:t>
      </w:r>
      <w:r w:rsidRPr="00C35F3F">
        <w:rPr>
          <w:rFonts w:ascii="Times New Roman" w:hAnsi="Times New Roman" w:cs="Times New Roman"/>
          <w:sz w:val="28"/>
          <w:szCs w:val="28"/>
        </w:rPr>
        <w:t>р</w:t>
      </w:r>
      <w:r w:rsidRPr="00C35F3F">
        <w:rPr>
          <w:rFonts w:ascii="Times New Roman" w:hAnsi="Times New Roman" w:cs="Times New Roman"/>
          <w:sz w:val="28"/>
          <w:szCs w:val="28"/>
        </w:rPr>
        <w:t>ственными и ведомственными программами.</w:t>
      </w:r>
    </w:p>
    <w:p w:rsidR="00646E80" w:rsidRDefault="00646E80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E80">
        <w:rPr>
          <w:rFonts w:ascii="Times New Roman" w:hAnsi="Times New Roman" w:cs="Times New Roman"/>
          <w:sz w:val="28"/>
          <w:szCs w:val="28"/>
        </w:rPr>
        <w:t>В процессе планирования расходов для бюджетного плана на следу</w:t>
      </w:r>
      <w:r w:rsidRPr="00646E80">
        <w:rPr>
          <w:rFonts w:ascii="Times New Roman" w:hAnsi="Times New Roman" w:cs="Times New Roman"/>
          <w:sz w:val="28"/>
          <w:szCs w:val="28"/>
        </w:rPr>
        <w:t>ю</w:t>
      </w:r>
      <w:r w:rsidRPr="00646E80">
        <w:rPr>
          <w:rFonts w:ascii="Times New Roman" w:hAnsi="Times New Roman" w:cs="Times New Roman"/>
          <w:sz w:val="28"/>
          <w:szCs w:val="28"/>
        </w:rPr>
        <w:t xml:space="preserve">щий финансовый год важно, чтобы каждое ведомство (лицо, ответственное за выполнение </w:t>
      </w:r>
      <w:r>
        <w:rPr>
          <w:rFonts w:ascii="Times New Roman" w:hAnsi="Times New Roman" w:cs="Times New Roman"/>
          <w:sz w:val="28"/>
          <w:szCs w:val="28"/>
        </w:rPr>
        <w:t>госпрограммы</w:t>
      </w:r>
      <w:r w:rsidRPr="00646E80">
        <w:rPr>
          <w:rFonts w:ascii="Times New Roman" w:hAnsi="Times New Roman" w:cs="Times New Roman"/>
          <w:sz w:val="28"/>
          <w:szCs w:val="28"/>
        </w:rPr>
        <w:t>) предоставило форму заявки на бюджет, кот</w:t>
      </w:r>
      <w:r w:rsidRPr="00646E80">
        <w:rPr>
          <w:rFonts w:ascii="Times New Roman" w:hAnsi="Times New Roman" w:cs="Times New Roman"/>
          <w:sz w:val="28"/>
          <w:szCs w:val="28"/>
        </w:rPr>
        <w:t>о</w:t>
      </w:r>
      <w:r w:rsidRPr="00646E80">
        <w:rPr>
          <w:rFonts w:ascii="Times New Roman" w:hAnsi="Times New Roman" w:cs="Times New Roman"/>
          <w:sz w:val="28"/>
          <w:szCs w:val="28"/>
        </w:rPr>
        <w:t xml:space="preserve">рая не только отражает </w:t>
      </w:r>
      <w:r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Pr="00646E80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бюджета, </w:t>
      </w:r>
      <w:r>
        <w:rPr>
          <w:rFonts w:ascii="Times New Roman" w:hAnsi="Times New Roman" w:cs="Times New Roman"/>
          <w:sz w:val="28"/>
          <w:szCs w:val="28"/>
        </w:rPr>
        <w:t>а та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646E80">
        <w:rPr>
          <w:rFonts w:ascii="Times New Roman" w:hAnsi="Times New Roman" w:cs="Times New Roman"/>
          <w:sz w:val="28"/>
          <w:szCs w:val="28"/>
        </w:rPr>
        <w:t>может использоваться как инструмент для постановки бюджетных целей.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0BB" w:rsidRDefault="004140BB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0BB">
        <w:rPr>
          <w:rFonts w:ascii="Times New Roman" w:hAnsi="Times New Roman" w:cs="Times New Roman"/>
          <w:sz w:val="28"/>
          <w:szCs w:val="28"/>
        </w:rPr>
        <w:t xml:space="preserve">В этой форме </w:t>
      </w:r>
      <w:r>
        <w:rPr>
          <w:rFonts w:ascii="Times New Roman" w:hAnsi="Times New Roman" w:cs="Times New Roman"/>
          <w:sz w:val="28"/>
          <w:szCs w:val="28"/>
        </w:rPr>
        <w:t>заявки на бюджет</w:t>
      </w:r>
      <w:r w:rsidRPr="004140BB">
        <w:rPr>
          <w:rFonts w:ascii="Times New Roman" w:hAnsi="Times New Roman" w:cs="Times New Roman"/>
          <w:sz w:val="28"/>
          <w:szCs w:val="28"/>
        </w:rPr>
        <w:t xml:space="preserve"> должны быть отражены бюджетные ассигнования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нацпрограммы</w:t>
      </w:r>
      <w:proofErr w:type="spellEnd"/>
      <w:r w:rsidRPr="004140B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включающая</w:t>
      </w:r>
      <w:proofErr w:type="gramEnd"/>
      <w:r w:rsidRPr="004140BB">
        <w:rPr>
          <w:rFonts w:ascii="Times New Roman" w:hAnsi="Times New Roman" w:cs="Times New Roman"/>
          <w:sz w:val="28"/>
          <w:szCs w:val="28"/>
        </w:rPr>
        <w:t xml:space="preserve"> цели и приоритеты национальной политики и бюджетной стратегии, а также соответствующие показатели эффективности для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нацпрограммы</w:t>
      </w:r>
      <w:proofErr w:type="spellEnd"/>
      <w:r w:rsidRPr="004140B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соответству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щем финансовом году</w:t>
      </w:r>
      <w:r w:rsidR="00771F62">
        <w:rPr>
          <w:rFonts w:ascii="Times New Roman" w:hAnsi="Times New Roman" w:cs="Times New Roman"/>
          <w:sz w:val="28"/>
          <w:szCs w:val="28"/>
        </w:rPr>
        <w:t xml:space="preserve"> [</w:t>
      </w:r>
      <w:r w:rsidRPr="004140BB">
        <w:rPr>
          <w:rFonts w:ascii="Times New Roman" w:hAnsi="Times New Roman" w:cs="Times New Roman"/>
          <w:sz w:val="28"/>
          <w:szCs w:val="28"/>
        </w:rPr>
        <w:t>23, 58].</w:t>
      </w:r>
    </w:p>
    <w:p w:rsidR="00B35197" w:rsidRDefault="00B35197" w:rsidP="008F46EE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по установлению </w:t>
      </w:r>
      <w:r w:rsidRPr="00B35197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5197">
        <w:rPr>
          <w:rFonts w:ascii="Times New Roman" w:hAnsi="Times New Roman" w:cs="Times New Roman"/>
          <w:sz w:val="28"/>
          <w:szCs w:val="28"/>
        </w:rPr>
        <w:t xml:space="preserve"> финансовой поддержки </w:t>
      </w:r>
      <w:r>
        <w:rPr>
          <w:rFonts w:ascii="Times New Roman" w:hAnsi="Times New Roman" w:cs="Times New Roman"/>
          <w:sz w:val="28"/>
          <w:szCs w:val="28"/>
        </w:rPr>
        <w:t>госпр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</w:t>
      </w:r>
      <w:r w:rsidRPr="00B35197">
        <w:rPr>
          <w:rFonts w:ascii="Times New Roman" w:hAnsi="Times New Roman" w:cs="Times New Roman"/>
          <w:sz w:val="28"/>
          <w:szCs w:val="28"/>
        </w:rPr>
        <w:t xml:space="preserve"> на основе предлагаемой формы заявки на бюджет.</w:t>
      </w:r>
    </w:p>
    <w:p w:rsidR="00B35197" w:rsidRDefault="00B35197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197">
        <w:rPr>
          <w:rFonts w:ascii="Times New Roman" w:hAnsi="Times New Roman" w:cs="Times New Roman"/>
          <w:sz w:val="28"/>
          <w:szCs w:val="28"/>
        </w:rPr>
        <w:t xml:space="preserve">Указанные стандарты будут учитывать стратегическую эффективность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B35197">
        <w:rPr>
          <w:rFonts w:ascii="Times New Roman" w:hAnsi="Times New Roman" w:cs="Times New Roman"/>
          <w:sz w:val="28"/>
          <w:szCs w:val="28"/>
        </w:rPr>
        <w:t xml:space="preserve"> при распределении бюджетных </w:t>
      </w:r>
      <w:proofErr w:type="gramStart"/>
      <w:r w:rsidRPr="00B35197">
        <w:rPr>
          <w:rFonts w:ascii="Times New Roman" w:hAnsi="Times New Roman" w:cs="Times New Roman"/>
          <w:sz w:val="28"/>
          <w:szCs w:val="28"/>
        </w:rPr>
        <w:t>ассигнований</w:t>
      </w:r>
      <w:proofErr w:type="gramEnd"/>
      <w:r w:rsidRPr="00B35197">
        <w:rPr>
          <w:rFonts w:ascii="Times New Roman" w:hAnsi="Times New Roman" w:cs="Times New Roman"/>
          <w:sz w:val="28"/>
          <w:szCs w:val="28"/>
        </w:rPr>
        <w:t xml:space="preserve"> и обеспечивать контроль за реализацией запланированных результатов.</w:t>
      </w:r>
    </w:p>
    <w:p w:rsidR="005159EF" w:rsidRDefault="005159EF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59EF"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r>
        <w:rPr>
          <w:rFonts w:ascii="Times New Roman" w:hAnsi="Times New Roman" w:cs="Times New Roman"/>
          <w:sz w:val="28"/>
          <w:szCs w:val="28"/>
        </w:rPr>
        <w:t>корректности</w:t>
      </w:r>
      <w:r w:rsidRPr="005159E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159EF">
        <w:rPr>
          <w:rFonts w:ascii="Times New Roman" w:hAnsi="Times New Roman" w:cs="Times New Roman"/>
          <w:sz w:val="28"/>
          <w:szCs w:val="28"/>
        </w:rPr>
        <w:t>проверяемости</w:t>
      </w:r>
      <w:proofErr w:type="spellEnd"/>
      <w:r w:rsidRPr="005159EF">
        <w:rPr>
          <w:rFonts w:ascii="Times New Roman" w:hAnsi="Times New Roman" w:cs="Times New Roman"/>
          <w:sz w:val="28"/>
          <w:szCs w:val="28"/>
        </w:rPr>
        <w:t xml:space="preserve"> полученной и</w:t>
      </w:r>
      <w:r w:rsidRPr="005159EF">
        <w:rPr>
          <w:rFonts w:ascii="Times New Roman" w:hAnsi="Times New Roman" w:cs="Times New Roman"/>
          <w:sz w:val="28"/>
          <w:szCs w:val="28"/>
        </w:rPr>
        <w:t>н</w:t>
      </w:r>
      <w:r w:rsidRPr="005159EF">
        <w:rPr>
          <w:rFonts w:ascii="Times New Roman" w:hAnsi="Times New Roman" w:cs="Times New Roman"/>
          <w:sz w:val="28"/>
          <w:szCs w:val="28"/>
        </w:rPr>
        <w:t>формации ответственный исполнитель национального плана должен указать источник данных (показатель эффективности) полученных результатов.</w:t>
      </w:r>
    </w:p>
    <w:p w:rsidR="00BB7AF3" w:rsidRDefault="00BB7AF3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связанности</w:t>
      </w:r>
      <w:r w:rsidRPr="00BB7AF3">
        <w:rPr>
          <w:rFonts w:ascii="Times New Roman" w:hAnsi="Times New Roman" w:cs="Times New Roman"/>
          <w:sz w:val="28"/>
          <w:szCs w:val="28"/>
        </w:rPr>
        <w:t xml:space="preserve"> ведомственны</w:t>
      </w:r>
      <w:r w:rsidR="00934F8D">
        <w:rPr>
          <w:rFonts w:ascii="Times New Roman" w:hAnsi="Times New Roman" w:cs="Times New Roman"/>
          <w:sz w:val="28"/>
          <w:szCs w:val="28"/>
        </w:rPr>
        <w:t>х</w:t>
      </w:r>
      <w:r w:rsidRPr="00BB7AF3">
        <w:rPr>
          <w:rFonts w:ascii="Times New Roman" w:hAnsi="Times New Roman" w:cs="Times New Roman"/>
          <w:sz w:val="28"/>
          <w:szCs w:val="28"/>
        </w:rPr>
        <w:t xml:space="preserve"> план</w:t>
      </w:r>
      <w:r w:rsidR="00934F8D">
        <w:rPr>
          <w:rFonts w:ascii="Times New Roman" w:hAnsi="Times New Roman" w:cs="Times New Roman"/>
          <w:sz w:val="28"/>
          <w:szCs w:val="28"/>
        </w:rPr>
        <w:t>ов</w:t>
      </w:r>
      <w:r w:rsidRPr="00BB7AF3">
        <w:rPr>
          <w:rFonts w:ascii="Times New Roman" w:hAnsi="Times New Roman" w:cs="Times New Roman"/>
          <w:sz w:val="28"/>
          <w:szCs w:val="28"/>
        </w:rPr>
        <w:t xml:space="preserve"> правительства с пар</w:t>
      </w:r>
      <w:r w:rsidRPr="00BB7AF3">
        <w:rPr>
          <w:rFonts w:ascii="Times New Roman" w:hAnsi="Times New Roman" w:cs="Times New Roman"/>
          <w:sz w:val="28"/>
          <w:szCs w:val="28"/>
        </w:rPr>
        <w:t>а</w:t>
      </w:r>
      <w:r w:rsidRPr="00BB7AF3">
        <w:rPr>
          <w:rFonts w:ascii="Times New Roman" w:hAnsi="Times New Roman" w:cs="Times New Roman"/>
          <w:sz w:val="28"/>
          <w:szCs w:val="28"/>
        </w:rPr>
        <w:t>метрами фискальных и бюджетных прогнозов.</w:t>
      </w:r>
    </w:p>
    <w:p w:rsidR="001A364A" w:rsidRDefault="001A364A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A">
        <w:rPr>
          <w:rFonts w:ascii="Times New Roman" w:hAnsi="Times New Roman" w:cs="Times New Roman"/>
          <w:sz w:val="28"/>
          <w:szCs w:val="28"/>
        </w:rPr>
        <w:t>На основе оценки влияния различных макроэкономических шоков на макроэкономические показатели и ключевые показатели федерального бю</w:t>
      </w:r>
      <w:r w:rsidRPr="001A364A">
        <w:rPr>
          <w:rFonts w:ascii="Times New Roman" w:hAnsi="Times New Roman" w:cs="Times New Roman"/>
          <w:sz w:val="28"/>
          <w:szCs w:val="28"/>
        </w:rPr>
        <w:t>д</w:t>
      </w:r>
      <w:r w:rsidRPr="001A364A">
        <w:rPr>
          <w:rFonts w:ascii="Times New Roman" w:hAnsi="Times New Roman" w:cs="Times New Roman"/>
          <w:sz w:val="28"/>
          <w:szCs w:val="28"/>
        </w:rPr>
        <w:t xml:space="preserve">жета в практику бюджетного планирования внедряется </w:t>
      </w:r>
      <w:r>
        <w:rPr>
          <w:rFonts w:ascii="Times New Roman" w:hAnsi="Times New Roman" w:cs="Times New Roman"/>
          <w:sz w:val="28"/>
          <w:szCs w:val="28"/>
        </w:rPr>
        <w:t>различные</w:t>
      </w:r>
      <w:r w:rsidRPr="001A364A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A364A">
        <w:rPr>
          <w:rFonts w:ascii="Times New Roman" w:hAnsi="Times New Roman" w:cs="Times New Roman"/>
          <w:sz w:val="28"/>
          <w:szCs w:val="28"/>
        </w:rPr>
        <w:t xml:space="preserve"> расходов федерального бюджета.</w:t>
      </w:r>
    </w:p>
    <w:p w:rsidR="00747219" w:rsidRDefault="00747219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219">
        <w:rPr>
          <w:rFonts w:ascii="Times New Roman" w:hAnsi="Times New Roman" w:cs="Times New Roman"/>
          <w:sz w:val="28"/>
          <w:szCs w:val="28"/>
        </w:rPr>
        <w:t>Этот метод позволит выделить «защищенные» программы, которые нельзя удалить из списка реализованных государственных программ.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Итак, необходимо включить в прогноз социально-экономического ра</w:t>
      </w:r>
      <w:r w:rsidRPr="00EB17CD">
        <w:rPr>
          <w:rFonts w:ascii="Times New Roman" w:hAnsi="Times New Roman" w:cs="Times New Roman"/>
          <w:sz w:val="28"/>
          <w:szCs w:val="28"/>
        </w:rPr>
        <w:t>з</w:t>
      </w:r>
      <w:r w:rsidRPr="00EB17CD">
        <w:rPr>
          <w:rFonts w:ascii="Times New Roman" w:hAnsi="Times New Roman" w:cs="Times New Roman"/>
          <w:sz w:val="28"/>
          <w:szCs w:val="28"/>
        </w:rPr>
        <w:t>вития Российской Федерации и долгосрочный бюджетный прогноз Росси</w:t>
      </w:r>
      <w:r w:rsidRPr="00EB17CD">
        <w:rPr>
          <w:rFonts w:ascii="Times New Roman" w:hAnsi="Times New Roman" w:cs="Times New Roman"/>
          <w:sz w:val="28"/>
          <w:szCs w:val="28"/>
        </w:rPr>
        <w:t>й</w:t>
      </w:r>
      <w:r w:rsidRPr="00EB17CD">
        <w:rPr>
          <w:rFonts w:ascii="Times New Roman" w:hAnsi="Times New Roman" w:cs="Times New Roman"/>
          <w:sz w:val="28"/>
          <w:szCs w:val="28"/>
        </w:rPr>
        <w:t>ской Федерации перечня государственных программ и вариантной оценки объема ресурсов, минимально необходимых для их реализации и достижения стратегических целей Правительства РФ в разных макроэкономических условиях.</w:t>
      </w:r>
    </w:p>
    <w:p w:rsidR="00075EBB" w:rsidRDefault="00075EBB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EBB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 w:rsidRPr="00075EBB">
        <w:rPr>
          <w:rFonts w:ascii="Times New Roman" w:hAnsi="Times New Roman" w:cs="Times New Roman"/>
          <w:sz w:val="28"/>
          <w:szCs w:val="28"/>
        </w:rPr>
        <w:t xml:space="preserve">результатов оценки эффекта реализации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proofErr w:type="gramEnd"/>
      <w:r w:rsidRPr="00075EBB">
        <w:rPr>
          <w:rFonts w:ascii="Times New Roman" w:hAnsi="Times New Roman" w:cs="Times New Roman"/>
          <w:sz w:val="28"/>
          <w:szCs w:val="28"/>
        </w:rPr>
        <w:t xml:space="preserve"> пок</w:t>
      </w:r>
      <w:r>
        <w:rPr>
          <w:rFonts w:ascii="Times New Roman" w:hAnsi="Times New Roman" w:cs="Times New Roman"/>
          <w:sz w:val="28"/>
          <w:szCs w:val="28"/>
        </w:rPr>
        <w:t xml:space="preserve">азывает, что значение </w:t>
      </w:r>
      <w:r w:rsidRPr="00075EBB"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нацпрограммы</w:t>
      </w:r>
      <w:proofErr w:type="spellEnd"/>
      <w:r w:rsidRPr="00075EBB">
        <w:rPr>
          <w:rFonts w:ascii="Times New Roman" w:hAnsi="Times New Roman" w:cs="Times New Roman"/>
          <w:sz w:val="28"/>
          <w:szCs w:val="28"/>
        </w:rPr>
        <w:t xml:space="preserve"> оказывает существенное влияние на о</w:t>
      </w:r>
      <w:r w:rsidRPr="00075EBB">
        <w:rPr>
          <w:rFonts w:ascii="Times New Roman" w:hAnsi="Times New Roman" w:cs="Times New Roman"/>
          <w:sz w:val="28"/>
          <w:szCs w:val="28"/>
        </w:rPr>
        <w:t>б</w:t>
      </w:r>
      <w:r w:rsidRPr="00075EBB">
        <w:rPr>
          <w:rFonts w:ascii="Times New Roman" w:hAnsi="Times New Roman" w:cs="Times New Roman"/>
          <w:sz w:val="28"/>
          <w:szCs w:val="28"/>
        </w:rPr>
        <w:t>щую оценку эффективности, что требует дальнейшего совершенствования применяемых методов.</w:t>
      </w:r>
    </w:p>
    <w:p w:rsidR="008F46EE" w:rsidRDefault="00075EBB" w:rsidP="00075EBB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EBB">
        <w:rPr>
          <w:rFonts w:ascii="Times New Roman" w:hAnsi="Times New Roman" w:cs="Times New Roman"/>
          <w:sz w:val="28"/>
          <w:szCs w:val="28"/>
        </w:rPr>
        <w:t xml:space="preserve">Повторим некоторые предложения по совершенствованию целевого программного бюджета, такие как внедрение зарубежного опыта регулярной переоценки функций и задач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Pr="00075EBB">
        <w:rPr>
          <w:rFonts w:ascii="Times New Roman" w:hAnsi="Times New Roman" w:cs="Times New Roman"/>
          <w:sz w:val="28"/>
          <w:szCs w:val="28"/>
        </w:rPr>
        <w:t xml:space="preserve">, а также внедрение </w:t>
      </w:r>
      <w:r>
        <w:rPr>
          <w:rFonts w:ascii="Times New Roman" w:hAnsi="Times New Roman" w:cs="Times New Roman"/>
          <w:sz w:val="28"/>
          <w:szCs w:val="28"/>
        </w:rPr>
        <w:t xml:space="preserve">формы заявки на </w:t>
      </w:r>
      <w:r w:rsidRPr="00075EB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юджет</w:t>
      </w:r>
      <w:r w:rsidRPr="00075EBB">
        <w:rPr>
          <w:rFonts w:ascii="Times New Roman" w:hAnsi="Times New Roman" w:cs="Times New Roman"/>
          <w:sz w:val="28"/>
          <w:szCs w:val="28"/>
        </w:rPr>
        <w:t xml:space="preserve">, отражающих план финансирования </w:t>
      </w:r>
      <w:r>
        <w:rPr>
          <w:rFonts w:ascii="Times New Roman" w:hAnsi="Times New Roman" w:cs="Times New Roman"/>
          <w:sz w:val="28"/>
          <w:szCs w:val="28"/>
        </w:rPr>
        <w:t>необходимой программы.</w:t>
      </w:r>
    </w:p>
    <w:p w:rsidR="00C07FEC" w:rsidRDefault="00C07FEC" w:rsidP="008F46EE">
      <w:pPr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7CD" w:rsidRPr="003B6AB6" w:rsidRDefault="00EB17CD" w:rsidP="00EB17CD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AB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0A12" w:rsidRPr="00934F8D" w:rsidRDefault="00B10A12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расходов программно-целевым способом</w:t>
      </w:r>
      <w:r w:rsidRPr="00B10A12">
        <w:rPr>
          <w:rFonts w:ascii="Times New Roman" w:hAnsi="Times New Roman" w:cs="Times New Roman"/>
          <w:sz w:val="28"/>
          <w:szCs w:val="28"/>
        </w:rPr>
        <w:t xml:space="preserve"> позволяет придерживаться единой методики и рационально использовать средства. Он не только решает самые серьезные проблемы государственных, регионал</w:t>
      </w:r>
      <w:r w:rsidRPr="00B10A12">
        <w:rPr>
          <w:rFonts w:ascii="Times New Roman" w:hAnsi="Times New Roman" w:cs="Times New Roman"/>
          <w:sz w:val="28"/>
          <w:szCs w:val="28"/>
        </w:rPr>
        <w:t>ь</w:t>
      </w:r>
      <w:r w:rsidRPr="00B10A12">
        <w:rPr>
          <w:rFonts w:ascii="Times New Roman" w:hAnsi="Times New Roman" w:cs="Times New Roman"/>
          <w:sz w:val="28"/>
          <w:szCs w:val="28"/>
        </w:rPr>
        <w:t>ных и муниципальных властей, но и является инструментом достижения уровня экономического развития на конкретной территории.</w:t>
      </w:r>
    </w:p>
    <w:p w:rsidR="003403FF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 Программно-целевое бюджетирование ориентировано не только на с</w:t>
      </w:r>
      <w:r w:rsidRPr="00EB17CD">
        <w:rPr>
          <w:rFonts w:ascii="Times New Roman" w:hAnsi="Times New Roman" w:cs="Times New Roman"/>
          <w:sz w:val="28"/>
          <w:szCs w:val="28"/>
        </w:rPr>
        <w:t>о</w:t>
      </w:r>
      <w:r w:rsidRPr="00EB17CD">
        <w:rPr>
          <w:rFonts w:ascii="Times New Roman" w:hAnsi="Times New Roman" w:cs="Times New Roman"/>
          <w:sz w:val="28"/>
          <w:szCs w:val="28"/>
        </w:rPr>
        <w:t xml:space="preserve">ставление и утверждение бюджетов различных уровней на основе программ, но и на контроль над результативностью </w:t>
      </w:r>
      <w:r w:rsidR="003403FF">
        <w:rPr>
          <w:rFonts w:ascii="Times New Roman" w:hAnsi="Times New Roman" w:cs="Times New Roman"/>
          <w:sz w:val="28"/>
          <w:szCs w:val="28"/>
        </w:rPr>
        <w:t>расходования бюджетных средств.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Напомним, что главным инструментом </w:t>
      </w:r>
      <w:proofErr w:type="gramStart"/>
      <w:r w:rsidRPr="00EB17CD">
        <w:rPr>
          <w:rFonts w:ascii="Times New Roman" w:hAnsi="Times New Roman" w:cs="Times New Roman"/>
          <w:sz w:val="28"/>
          <w:szCs w:val="28"/>
        </w:rPr>
        <w:t>программно-целевого</w:t>
      </w:r>
      <w:proofErr w:type="gramEnd"/>
      <w:r w:rsidRPr="00EB17CD">
        <w:rPr>
          <w:rFonts w:ascii="Times New Roman" w:hAnsi="Times New Roman" w:cs="Times New Roman"/>
          <w:sz w:val="28"/>
          <w:szCs w:val="28"/>
        </w:rPr>
        <w:t xml:space="preserve"> бюдж</w:t>
      </w:r>
      <w:r w:rsidRPr="00EB17CD">
        <w:rPr>
          <w:rFonts w:ascii="Times New Roman" w:hAnsi="Times New Roman" w:cs="Times New Roman"/>
          <w:sz w:val="28"/>
          <w:szCs w:val="28"/>
        </w:rPr>
        <w:t>е</w:t>
      </w:r>
      <w:r w:rsidRPr="00EB17CD">
        <w:rPr>
          <w:rFonts w:ascii="Times New Roman" w:hAnsi="Times New Roman" w:cs="Times New Roman"/>
          <w:sz w:val="28"/>
          <w:szCs w:val="28"/>
        </w:rPr>
        <w:t>тирования служит государственная (муниципальная) программа.</w:t>
      </w:r>
    </w:p>
    <w:p w:rsidR="00A644FF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Система планирования федерального бюджета РФ в последние десят</w:t>
      </w:r>
      <w:r w:rsidRPr="00EB17CD">
        <w:rPr>
          <w:rFonts w:ascii="Times New Roman" w:hAnsi="Times New Roman" w:cs="Times New Roman"/>
          <w:sz w:val="28"/>
          <w:szCs w:val="28"/>
        </w:rPr>
        <w:t>и</w:t>
      </w:r>
      <w:r w:rsidRPr="00EB17CD">
        <w:rPr>
          <w:rFonts w:ascii="Times New Roman" w:hAnsi="Times New Roman" w:cs="Times New Roman"/>
          <w:sz w:val="28"/>
          <w:szCs w:val="28"/>
        </w:rPr>
        <w:t xml:space="preserve">летия прошла через определенные изменения. Переход к программному бюджету начался в 2010. 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Первоначально было большое количество </w:t>
      </w:r>
      <w:bookmarkStart w:id="0" w:name="_GoBack"/>
      <w:bookmarkEnd w:id="0"/>
      <w:r w:rsidRPr="00EB17CD">
        <w:rPr>
          <w:rFonts w:ascii="Times New Roman" w:hAnsi="Times New Roman" w:cs="Times New Roman"/>
          <w:sz w:val="28"/>
          <w:szCs w:val="28"/>
        </w:rPr>
        <w:t>федеральных целевых пр</w:t>
      </w:r>
      <w:r w:rsidRPr="00EB17CD">
        <w:rPr>
          <w:rFonts w:ascii="Times New Roman" w:hAnsi="Times New Roman" w:cs="Times New Roman"/>
          <w:sz w:val="28"/>
          <w:szCs w:val="28"/>
        </w:rPr>
        <w:t>о</w:t>
      </w:r>
      <w:r w:rsidRPr="00EB17CD">
        <w:rPr>
          <w:rFonts w:ascii="Times New Roman" w:hAnsi="Times New Roman" w:cs="Times New Roman"/>
          <w:sz w:val="28"/>
          <w:szCs w:val="28"/>
        </w:rPr>
        <w:t>грамм, впоследствии, они были заменены или включены в состав госуда</w:t>
      </w:r>
      <w:r w:rsidRPr="00EB17CD">
        <w:rPr>
          <w:rFonts w:ascii="Times New Roman" w:hAnsi="Times New Roman" w:cs="Times New Roman"/>
          <w:sz w:val="28"/>
          <w:szCs w:val="28"/>
        </w:rPr>
        <w:t>р</w:t>
      </w:r>
      <w:r w:rsidRPr="00EB17CD">
        <w:rPr>
          <w:rFonts w:ascii="Times New Roman" w:hAnsi="Times New Roman" w:cs="Times New Roman"/>
          <w:sz w:val="28"/>
          <w:szCs w:val="28"/>
        </w:rPr>
        <w:t xml:space="preserve">ственных программ. </w:t>
      </w:r>
    </w:p>
    <w:p w:rsidR="00EB17CD" w:rsidRPr="00EB17CD" w:rsidRDefault="00FF7BD3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 существует </w:t>
      </w:r>
      <w:r w:rsidR="00EB17CD" w:rsidRPr="00EB17CD">
        <w:rPr>
          <w:rFonts w:ascii="Times New Roman" w:hAnsi="Times New Roman" w:cs="Times New Roman"/>
          <w:sz w:val="28"/>
          <w:szCs w:val="28"/>
        </w:rPr>
        <w:t>46 государственных программ по пяти направлениям: «Новое качество жизни», «Инновационное развитие и модернизация экономики», «Обеспечение национальной безопасности», «Сбалансирова</w:t>
      </w:r>
      <w:r w:rsidR="00EB17CD" w:rsidRPr="00EB17CD">
        <w:rPr>
          <w:rFonts w:ascii="Times New Roman" w:hAnsi="Times New Roman" w:cs="Times New Roman"/>
          <w:sz w:val="28"/>
          <w:szCs w:val="28"/>
        </w:rPr>
        <w:t>н</w:t>
      </w:r>
      <w:r w:rsidR="00EB17CD" w:rsidRPr="00EB17CD">
        <w:rPr>
          <w:rFonts w:ascii="Times New Roman" w:hAnsi="Times New Roman" w:cs="Times New Roman"/>
          <w:sz w:val="28"/>
          <w:szCs w:val="28"/>
        </w:rPr>
        <w:t>ное региональное развитие» и «Эффективное государство».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 Отметим, что 70% расходной части федерального бюджета имеет пр</w:t>
      </w:r>
      <w:r w:rsidRPr="00EB17CD">
        <w:rPr>
          <w:rFonts w:ascii="Times New Roman" w:hAnsi="Times New Roman" w:cs="Times New Roman"/>
          <w:sz w:val="28"/>
          <w:szCs w:val="28"/>
        </w:rPr>
        <w:t>о</w:t>
      </w:r>
      <w:r w:rsidRPr="00EB17CD">
        <w:rPr>
          <w:rFonts w:ascii="Times New Roman" w:hAnsi="Times New Roman" w:cs="Times New Roman"/>
          <w:sz w:val="28"/>
          <w:szCs w:val="28"/>
        </w:rPr>
        <w:t>граммную структуру, что касается регионов, то процент по большей части субъектов на отметке 95.</w:t>
      </w:r>
    </w:p>
    <w:p w:rsidR="00A644FF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Опыт таких стран как США, Канада, Нидерланды, Южная Корея, А</w:t>
      </w:r>
      <w:r w:rsidRPr="00EB17CD">
        <w:rPr>
          <w:rFonts w:ascii="Times New Roman" w:hAnsi="Times New Roman" w:cs="Times New Roman"/>
          <w:sz w:val="28"/>
          <w:szCs w:val="28"/>
        </w:rPr>
        <w:t>в</w:t>
      </w:r>
      <w:r w:rsidRPr="00EB17CD">
        <w:rPr>
          <w:rFonts w:ascii="Times New Roman" w:hAnsi="Times New Roman" w:cs="Times New Roman"/>
          <w:sz w:val="28"/>
          <w:szCs w:val="28"/>
        </w:rPr>
        <w:t>стралия</w:t>
      </w:r>
      <w:r w:rsidR="003403FF">
        <w:rPr>
          <w:rFonts w:ascii="Times New Roman" w:hAnsi="Times New Roman" w:cs="Times New Roman"/>
          <w:sz w:val="28"/>
          <w:szCs w:val="28"/>
        </w:rPr>
        <w:t>, Франция</w:t>
      </w:r>
      <w:r w:rsidRPr="00EB17CD">
        <w:rPr>
          <w:rFonts w:ascii="Times New Roman" w:hAnsi="Times New Roman" w:cs="Times New Roman"/>
          <w:sz w:val="28"/>
          <w:szCs w:val="28"/>
        </w:rPr>
        <w:t xml:space="preserve"> показывает, что </w:t>
      </w:r>
      <w:r w:rsidR="00F50277">
        <w:rPr>
          <w:rFonts w:ascii="Times New Roman" w:hAnsi="Times New Roman" w:cs="Times New Roman"/>
          <w:sz w:val="28"/>
          <w:szCs w:val="28"/>
        </w:rPr>
        <w:t>процесс формирования программного бюджета требует применения различных инструментов и разработок</w:t>
      </w:r>
      <w:r w:rsidRPr="00EB17CD">
        <w:rPr>
          <w:rFonts w:ascii="Times New Roman" w:hAnsi="Times New Roman" w:cs="Times New Roman"/>
          <w:sz w:val="28"/>
          <w:szCs w:val="28"/>
        </w:rPr>
        <w:t>.</w:t>
      </w:r>
    </w:p>
    <w:p w:rsidR="00F50277" w:rsidRDefault="00A644FF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Приведем примеры слабых </w:t>
      </w:r>
      <w:r w:rsidR="00DC0E9B">
        <w:rPr>
          <w:rFonts w:ascii="Times New Roman" w:hAnsi="Times New Roman" w:cs="Times New Roman"/>
          <w:sz w:val="28"/>
          <w:szCs w:val="28"/>
        </w:rPr>
        <w:t>и сильных сторон данного метода, которые будут представлены далее.</w:t>
      </w:r>
      <w:r w:rsidR="003403FF">
        <w:rPr>
          <w:rFonts w:ascii="Times New Roman" w:hAnsi="Times New Roman" w:cs="Times New Roman"/>
          <w:sz w:val="28"/>
          <w:szCs w:val="28"/>
        </w:rPr>
        <w:t xml:space="preserve"> </w:t>
      </w:r>
      <w:r w:rsidR="00EB17CD" w:rsidRPr="00EB1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4F6" w:rsidRPr="006914F6" w:rsidRDefault="006914F6" w:rsidP="006914F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Преимущества ПМЦ раскрываются в следующих аспектах:</w:t>
      </w:r>
    </w:p>
    <w:p w:rsidR="006914F6" w:rsidRPr="006914F6" w:rsidRDefault="006914F6" w:rsidP="006914F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6914F6">
        <w:rPr>
          <w:rFonts w:ascii="Times New Roman" w:hAnsi="Times New Roman" w:cs="Times New Roman"/>
          <w:sz w:val="28"/>
          <w:szCs w:val="28"/>
        </w:rPr>
        <w:t>истематически объединяет процесс разработки программы, распр</w:t>
      </w:r>
      <w:r w:rsidRPr="006914F6">
        <w:rPr>
          <w:rFonts w:ascii="Times New Roman" w:hAnsi="Times New Roman" w:cs="Times New Roman"/>
          <w:sz w:val="28"/>
          <w:szCs w:val="28"/>
        </w:rPr>
        <w:t>е</w:t>
      </w:r>
      <w:r w:rsidRPr="006914F6">
        <w:rPr>
          <w:rFonts w:ascii="Times New Roman" w:hAnsi="Times New Roman" w:cs="Times New Roman"/>
          <w:sz w:val="28"/>
          <w:szCs w:val="28"/>
        </w:rPr>
        <w:t>деления б</w:t>
      </w:r>
      <w:r>
        <w:rPr>
          <w:rFonts w:ascii="Times New Roman" w:hAnsi="Times New Roman" w:cs="Times New Roman"/>
          <w:sz w:val="28"/>
          <w:szCs w:val="28"/>
        </w:rPr>
        <w:t>юджета и оценки;</w:t>
      </w:r>
    </w:p>
    <w:p w:rsidR="006914F6" w:rsidRPr="006914F6" w:rsidRDefault="006914F6" w:rsidP="006914F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помогает</w:t>
      </w:r>
      <w:r w:rsidRPr="006914F6">
        <w:rPr>
          <w:rFonts w:ascii="Times New Roman" w:hAnsi="Times New Roman" w:cs="Times New Roman"/>
          <w:sz w:val="28"/>
          <w:szCs w:val="28"/>
        </w:rPr>
        <w:t xml:space="preserve"> в выборе программ, и распределении ресурсов на них на о</w:t>
      </w:r>
      <w:r w:rsidRPr="006914F6">
        <w:rPr>
          <w:rFonts w:ascii="Times New Roman" w:hAnsi="Times New Roman" w:cs="Times New Roman"/>
          <w:sz w:val="28"/>
          <w:szCs w:val="28"/>
        </w:rPr>
        <w:t>с</w:t>
      </w:r>
      <w:r w:rsidRPr="006914F6">
        <w:rPr>
          <w:rFonts w:ascii="Times New Roman" w:hAnsi="Times New Roman" w:cs="Times New Roman"/>
          <w:sz w:val="28"/>
          <w:szCs w:val="28"/>
        </w:rPr>
        <w:t>нове оценке эффективности для исполнит</w:t>
      </w:r>
      <w:r>
        <w:rPr>
          <w:rFonts w:ascii="Times New Roman" w:hAnsi="Times New Roman" w:cs="Times New Roman"/>
          <w:sz w:val="28"/>
          <w:szCs w:val="28"/>
        </w:rPr>
        <w:t>ельной и законодательной власти;</w:t>
      </w:r>
    </w:p>
    <w:p w:rsidR="006914F6" w:rsidRPr="006914F6" w:rsidRDefault="006914F6" w:rsidP="006914F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</w:t>
      </w:r>
      <w:r w:rsidRPr="006914F6">
        <w:rPr>
          <w:rFonts w:ascii="Times New Roman" w:hAnsi="Times New Roman" w:cs="Times New Roman"/>
          <w:sz w:val="28"/>
          <w:szCs w:val="28"/>
        </w:rPr>
        <w:t>беспеч</w:t>
      </w:r>
      <w:r>
        <w:rPr>
          <w:rFonts w:ascii="Times New Roman" w:hAnsi="Times New Roman" w:cs="Times New Roman"/>
          <w:sz w:val="28"/>
          <w:szCs w:val="28"/>
        </w:rPr>
        <w:t xml:space="preserve">ивает </w:t>
      </w:r>
      <w:r w:rsidRPr="006914F6">
        <w:rPr>
          <w:rFonts w:ascii="Times New Roman" w:hAnsi="Times New Roman" w:cs="Times New Roman"/>
          <w:sz w:val="28"/>
          <w:szCs w:val="28"/>
        </w:rPr>
        <w:t>максимальн</w:t>
      </w:r>
      <w:r>
        <w:rPr>
          <w:rFonts w:ascii="Times New Roman" w:hAnsi="Times New Roman" w:cs="Times New Roman"/>
          <w:sz w:val="28"/>
          <w:szCs w:val="28"/>
        </w:rPr>
        <w:t>ый социальный</w:t>
      </w:r>
      <w:r w:rsidRPr="00691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</w:t>
      </w:r>
      <w:r w:rsidRPr="006914F6">
        <w:rPr>
          <w:rFonts w:ascii="Times New Roman" w:hAnsi="Times New Roman" w:cs="Times New Roman"/>
          <w:sz w:val="28"/>
          <w:szCs w:val="28"/>
        </w:rPr>
        <w:t xml:space="preserve"> за счет ра</w:t>
      </w:r>
      <w:r>
        <w:rPr>
          <w:rFonts w:ascii="Times New Roman" w:hAnsi="Times New Roman" w:cs="Times New Roman"/>
          <w:sz w:val="28"/>
          <w:szCs w:val="28"/>
        </w:rPr>
        <w:t>зумного использования огра</w:t>
      </w:r>
      <w:r w:rsidRPr="006914F6">
        <w:rPr>
          <w:rFonts w:ascii="Times New Roman" w:hAnsi="Times New Roman" w:cs="Times New Roman"/>
          <w:sz w:val="28"/>
          <w:szCs w:val="28"/>
        </w:rPr>
        <w:t>ниченных ресурсов.</w:t>
      </w:r>
    </w:p>
    <w:p w:rsidR="006914F6" w:rsidRPr="006914F6" w:rsidRDefault="006914F6" w:rsidP="006914F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4F6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>
        <w:rPr>
          <w:rFonts w:ascii="Times New Roman" w:hAnsi="Times New Roman" w:cs="Times New Roman"/>
          <w:sz w:val="28"/>
          <w:szCs w:val="28"/>
        </w:rPr>
        <w:t xml:space="preserve">данного метода представлены ниже: </w:t>
      </w:r>
    </w:p>
    <w:p w:rsidR="006914F6" w:rsidRPr="006914F6" w:rsidRDefault="006914F6" w:rsidP="006914F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</w:t>
      </w:r>
      <w:r w:rsidRPr="006914F6">
        <w:rPr>
          <w:rFonts w:ascii="Times New Roman" w:hAnsi="Times New Roman" w:cs="Times New Roman"/>
          <w:sz w:val="28"/>
          <w:szCs w:val="28"/>
        </w:rPr>
        <w:t>ля целей присвоения и контроля расходы по-прежнему классифиц</w:t>
      </w:r>
      <w:r w:rsidRPr="006914F6">
        <w:rPr>
          <w:rFonts w:ascii="Times New Roman" w:hAnsi="Times New Roman" w:cs="Times New Roman"/>
          <w:sz w:val="28"/>
          <w:szCs w:val="28"/>
        </w:rPr>
        <w:t>и</w:t>
      </w:r>
      <w:r w:rsidRPr="006914F6">
        <w:rPr>
          <w:rFonts w:ascii="Times New Roman" w:hAnsi="Times New Roman" w:cs="Times New Roman"/>
          <w:sz w:val="28"/>
          <w:szCs w:val="28"/>
        </w:rPr>
        <w:t>руются с использованием тра</w:t>
      </w:r>
      <w:r>
        <w:rPr>
          <w:rFonts w:ascii="Times New Roman" w:hAnsi="Times New Roman" w:cs="Times New Roman"/>
          <w:sz w:val="28"/>
          <w:szCs w:val="28"/>
        </w:rPr>
        <w:t>диционного постатейного подхода, а р</w:t>
      </w:r>
      <w:r w:rsidRPr="006914F6">
        <w:rPr>
          <w:rFonts w:ascii="Times New Roman" w:hAnsi="Times New Roman" w:cs="Times New Roman"/>
          <w:sz w:val="28"/>
          <w:szCs w:val="28"/>
        </w:rPr>
        <w:t>азнообр</w:t>
      </w:r>
      <w:r w:rsidRPr="006914F6">
        <w:rPr>
          <w:rFonts w:ascii="Times New Roman" w:hAnsi="Times New Roman" w:cs="Times New Roman"/>
          <w:sz w:val="28"/>
          <w:szCs w:val="28"/>
        </w:rPr>
        <w:t>а</w:t>
      </w:r>
      <w:r w:rsidRPr="006914F6">
        <w:rPr>
          <w:rFonts w:ascii="Times New Roman" w:hAnsi="Times New Roman" w:cs="Times New Roman"/>
          <w:sz w:val="28"/>
          <w:szCs w:val="28"/>
        </w:rPr>
        <w:t>зие целей б</w:t>
      </w:r>
      <w:r>
        <w:rPr>
          <w:rFonts w:ascii="Times New Roman" w:hAnsi="Times New Roman" w:cs="Times New Roman"/>
          <w:sz w:val="28"/>
          <w:szCs w:val="28"/>
        </w:rPr>
        <w:t>юджетной политики делает состав</w:t>
      </w:r>
      <w:r w:rsidRPr="006914F6">
        <w:rPr>
          <w:rFonts w:ascii="Times New Roman" w:hAnsi="Times New Roman" w:cs="Times New Roman"/>
          <w:sz w:val="28"/>
          <w:szCs w:val="28"/>
        </w:rPr>
        <w:t>ление бюджета сложным и з</w:t>
      </w:r>
      <w:r w:rsidRPr="006914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путанным;</w:t>
      </w:r>
    </w:p>
    <w:p w:rsidR="006914F6" w:rsidRPr="006914F6" w:rsidRDefault="006914F6" w:rsidP="006914F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</w:t>
      </w:r>
      <w:r w:rsidRPr="006914F6">
        <w:rPr>
          <w:rFonts w:ascii="Times New Roman" w:hAnsi="Times New Roman" w:cs="Times New Roman"/>
          <w:sz w:val="28"/>
          <w:szCs w:val="28"/>
        </w:rPr>
        <w:t>рудно получить необходимую информацию относительно оценки эффективности и оценки затрат в одном формате от всех государственных ме</w:t>
      </w:r>
      <w:r>
        <w:rPr>
          <w:rFonts w:ascii="Times New Roman" w:hAnsi="Times New Roman" w:cs="Times New Roman"/>
          <w:sz w:val="28"/>
          <w:szCs w:val="28"/>
        </w:rPr>
        <w:t>роприятиях;</w:t>
      </w:r>
    </w:p>
    <w:p w:rsidR="006914F6" w:rsidRDefault="006914F6" w:rsidP="006914F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</w:t>
      </w:r>
      <w:r w:rsidRPr="006914F6">
        <w:rPr>
          <w:rFonts w:ascii="Times New Roman" w:hAnsi="Times New Roman" w:cs="Times New Roman"/>
          <w:sz w:val="28"/>
          <w:szCs w:val="28"/>
        </w:rPr>
        <w:t>пор делается на физические и финансовые показатели, а не на кач</w:t>
      </w:r>
      <w:r w:rsidRPr="006914F6">
        <w:rPr>
          <w:rFonts w:ascii="Times New Roman" w:hAnsi="Times New Roman" w:cs="Times New Roman"/>
          <w:sz w:val="28"/>
          <w:szCs w:val="28"/>
        </w:rPr>
        <w:t>е</w:t>
      </w:r>
      <w:r w:rsidRPr="006914F6">
        <w:rPr>
          <w:rFonts w:ascii="Times New Roman" w:hAnsi="Times New Roman" w:cs="Times New Roman"/>
          <w:sz w:val="28"/>
          <w:szCs w:val="28"/>
        </w:rPr>
        <w:t>ственные показатели.</w:t>
      </w:r>
    </w:p>
    <w:p w:rsidR="00EB17CD" w:rsidRPr="00EB17CD" w:rsidRDefault="00EB17CD" w:rsidP="006914F6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Все недостатки программно-целевого планиров</w:t>
      </w:r>
      <w:r w:rsidR="006914F6">
        <w:rPr>
          <w:rFonts w:ascii="Times New Roman" w:hAnsi="Times New Roman" w:cs="Times New Roman"/>
          <w:sz w:val="28"/>
          <w:szCs w:val="28"/>
        </w:rPr>
        <w:t xml:space="preserve">ания связаны, главным образом, </w:t>
      </w:r>
      <w:r w:rsidRPr="00EB17CD">
        <w:rPr>
          <w:rFonts w:ascii="Times New Roman" w:hAnsi="Times New Roman" w:cs="Times New Roman"/>
          <w:sz w:val="28"/>
          <w:szCs w:val="28"/>
        </w:rPr>
        <w:t>с недостаточностью научной базы по данному вопросу</w:t>
      </w:r>
      <w:r w:rsidR="007B41DB">
        <w:rPr>
          <w:rFonts w:ascii="Times New Roman" w:hAnsi="Times New Roman" w:cs="Times New Roman"/>
          <w:sz w:val="28"/>
          <w:szCs w:val="28"/>
        </w:rPr>
        <w:t>.</w:t>
      </w:r>
      <w:r w:rsidR="00B42505">
        <w:rPr>
          <w:rFonts w:ascii="Times New Roman" w:hAnsi="Times New Roman" w:cs="Times New Roman"/>
          <w:sz w:val="28"/>
          <w:szCs w:val="28"/>
        </w:rPr>
        <w:t xml:space="preserve"> Но при этом развитие ПЦМ способствует взаимосвязи расходов и результатов.</w:t>
      </w:r>
    </w:p>
    <w:p w:rsidR="00EB17CD" w:rsidRPr="00EB17CD" w:rsidRDefault="0042774F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74F">
        <w:rPr>
          <w:rFonts w:ascii="Times New Roman" w:hAnsi="Times New Roman" w:cs="Times New Roman"/>
          <w:sz w:val="28"/>
          <w:szCs w:val="28"/>
        </w:rPr>
        <w:t>Обобщая опыт зарубежных стран и России, можно выдвинуть ряд тр</w:t>
      </w:r>
      <w:r w:rsidRPr="0042774F">
        <w:rPr>
          <w:rFonts w:ascii="Times New Roman" w:hAnsi="Times New Roman" w:cs="Times New Roman"/>
          <w:sz w:val="28"/>
          <w:szCs w:val="28"/>
        </w:rPr>
        <w:t>е</w:t>
      </w:r>
      <w:r w:rsidRPr="0042774F">
        <w:rPr>
          <w:rFonts w:ascii="Times New Roman" w:hAnsi="Times New Roman" w:cs="Times New Roman"/>
          <w:sz w:val="28"/>
          <w:szCs w:val="28"/>
        </w:rPr>
        <w:t>бований, соблюдение которых обеспечит эффективность бюджетного план</w:t>
      </w:r>
      <w:r w:rsidRPr="0042774F">
        <w:rPr>
          <w:rFonts w:ascii="Times New Roman" w:hAnsi="Times New Roman" w:cs="Times New Roman"/>
          <w:sz w:val="28"/>
          <w:szCs w:val="28"/>
        </w:rPr>
        <w:t>и</w:t>
      </w:r>
      <w:r w:rsidRPr="0042774F">
        <w:rPr>
          <w:rFonts w:ascii="Times New Roman" w:hAnsi="Times New Roman" w:cs="Times New Roman"/>
          <w:sz w:val="28"/>
          <w:szCs w:val="28"/>
        </w:rPr>
        <w:t>рования за счет применения</w:t>
      </w:r>
      <w:r>
        <w:rPr>
          <w:rFonts w:ascii="Times New Roman" w:hAnsi="Times New Roman" w:cs="Times New Roman"/>
          <w:sz w:val="28"/>
          <w:szCs w:val="28"/>
        </w:rPr>
        <w:t xml:space="preserve"> программного метода</w:t>
      </w:r>
      <w:r w:rsidR="00EB17CD" w:rsidRPr="00EB17CD">
        <w:rPr>
          <w:rFonts w:ascii="Times New Roman" w:hAnsi="Times New Roman" w:cs="Times New Roman"/>
          <w:sz w:val="28"/>
          <w:szCs w:val="28"/>
        </w:rPr>
        <w:t>: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– программы должны </w:t>
      </w:r>
      <w:r w:rsidR="00833F28">
        <w:rPr>
          <w:rFonts w:ascii="Times New Roman" w:hAnsi="Times New Roman" w:cs="Times New Roman"/>
          <w:sz w:val="28"/>
          <w:szCs w:val="28"/>
        </w:rPr>
        <w:t>состоять из корректных и правдоподобных пок</w:t>
      </w:r>
      <w:r w:rsidR="00833F28">
        <w:rPr>
          <w:rFonts w:ascii="Times New Roman" w:hAnsi="Times New Roman" w:cs="Times New Roman"/>
          <w:sz w:val="28"/>
          <w:szCs w:val="28"/>
        </w:rPr>
        <w:t>а</w:t>
      </w:r>
      <w:r w:rsidR="00833F28">
        <w:rPr>
          <w:rFonts w:ascii="Times New Roman" w:hAnsi="Times New Roman" w:cs="Times New Roman"/>
          <w:sz w:val="28"/>
          <w:szCs w:val="28"/>
        </w:rPr>
        <w:t>зателей, без завышения или занижения плановых индикаторов</w:t>
      </w:r>
      <w:r w:rsidRPr="00EB17CD">
        <w:rPr>
          <w:rFonts w:ascii="Times New Roman" w:hAnsi="Times New Roman" w:cs="Times New Roman"/>
          <w:sz w:val="28"/>
          <w:szCs w:val="28"/>
        </w:rPr>
        <w:t>;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– </w:t>
      </w:r>
      <w:r w:rsidR="00833F28">
        <w:rPr>
          <w:rFonts w:ascii="Times New Roman" w:hAnsi="Times New Roman" w:cs="Times New Roman"/>
          <w:sz w:val="28"/>
          <w:szCs w:val="28"/>
        </w:rPr>
        <w:t>бюджетная классификация расходов должна полностью принять пр</w:t>
      </w:r>
      <w:r w:rsidR="00833F28">
        <w:rPr>
          <w:rFonts w:ascii="Times New Roman" w:hAnsi="Times New Roman" w:cs="Times New Roman"/>
          <w:sz w:val="28"/>
          <w:szCs w:val="28"/>
        </w:rPr>
        <w:t>о</w:t>
      </w:r>
      <w:r w:rsidR="00833F28">
        <w:rPr>
          <w:rFonts w:ascii="Times New Roman" w:hAnsi="Times New Roman" w:cs="Times New Roman"/>
          <w:sz w:val="28"/>
          <w:szCs w:val="28"/>
        </w:rPr>
        <w:t>граммный вид</w:t>
      </w:r>
      <w:r w:rsidRPr="00EB17CD">
        <w:rPr>
          <w:rFonts w:ascii="Times New Roman" w:hAnsi="Times New Roman" w:cs="Times New Roman"/>
          <w:sz w:val="28"/>
          <w:szCs w:val="28"/>
        </w:rPr>
        <w:t>;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– </w:t>
      </w:r>
      <w:r w:rsidR="00833F28">
        <w:rPr>
          <w:rFonts w:ascii="Times New Roman" w:hAnsi="Times New Roman" w:cs="Times New Roman"/>
          <w:sz w:val="28"/>
          <w:szCs w:val="28"/>
        </w:rPr>
        <w:t>наличие качественных механизмов контроля,</w:t>
      </w:r>
      <w:r w:rsidRPr="00EB17CD">
        <w:rPr>
          <w:rFonts w:ascii="Times New Roman" w:hAnsi="Times New Roman" w:cs="Times New Roman"/>
          <w:sz w:val="28"/>
          <w:szCs w:val="28"/>
        </w:rPr>
        <w:t xml:space="preserve"> над достижением </w:t>
      </w:r>
      <w:r w:rsidR="00833F28">
        <w:rPr>
          <w:rFonts w:ascii="Times New Roman" w:hAnsi="Times New Roman" w:cs="Times New Roman"/>
          <w:sz w:val="28"/>
          <w:szCs w:val="28"/>
        </w:rPr>
        <w:t>зад</w:t>
      </w:r>
      <w:r w:rsidR="00833F28">
        <w:rPr>
          <w:rFonts w:ascii="Times New Roman" w:hAnsi="Times New Roman" w:cs="Times New Roman"/>
          <w:sz w:val="28"/>
          <w:szCs w:val="28"/>
        </w:rPr>
        <w:t>у</w:t>
      </w:r>
      <w:r w:rsidR="00833F28">
        <w:rPr>
          <w:rFonts w:ascii="Times New Roman" w:hAnsi="Times New Roman" w:cs="Times New Roman"/>
          <w:sz w:val="28"/>
          <w:szCs w:val="28"/>
        </w:rPr>
        <w:t>манных</w:t>
      </w:r>
      <w:r w:rsidRPr="00EB17CD">
        <w:rPr>
          <w:rFonts w:ascii="Times New Roman" w:hAnsi="Times New Roman" w:cs="Times New Roman"/>
          <w:sz w:val="28"/>
          <w:szCs w:val="28"/>
        </w:rPr>
        <w:t xml:space="preserve"> результатов с</w:t>
      </w:r>
      <w:r w:rsidR="00833F28">
        <w:rPr>
          <w:rFonts w:ascii="Times New Roman" w:hAnsi="Times New Roman" w:cs="Times New Roman"/>
          <w:sz w:val="28"/>
          <w:szCs w:val="28"/>
        </w:rPr>
        <w:t xml:space="preserve"> обязательным</w:t>
      </w:r>
      <w:r w:rsidRPr="00EB17CD">
        <w:rPr>
          <w:rFonts w:ascii="Times New Roman" w:hAnsi="Times New Roman" w:cs="Times New Roman"/>
          <w:sz w:val="28"/>
          <w:szCs w:val="28"/>
        </w:rPr>
        <w:t xml:space="preserve"> установлением ответственности </w:t>
      </w:r>
      <w:r w:rsidR="00833F28">
        <w:rPr>
          <w:rFonts w:ascii="Times New Roman" w:hAnsi="Times New Roman" w:cs="Times New Roman"/>
          <w:sz w:val="28"/>
          <w:szCs w:val="28"/>
        </w:rPr>
        <w:t>всех участников и исполнителей</w:t>
      </w:r>
      <w:r w:rsidRPr="00EB17CD">
        <w:rPr>
          <w:rFonts w:ascii="Times New Roman" w:hAnsi="Times New Roman" w:cs="Times New Roman"/>
          <w:sz w:val="28"/>
          <w:szCs w:val="28"/>
        </w:rPr>
        <w:t>;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– ввести практику мониторинга и переоценки госпрограмм.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Негативно сказывается на степени достижения индикаторов больши</w:t>
      </w:r>
      <w:r w:rsidRPr="00EB17CD">
        <w:rPr>
          <w:rFonts w:ascii="Times New Roman" w:hAnsi="Times New Roman" w:cs="Times New Roman"/>
          <w:sz w:val="28"/>
          <w:szCs w:val="28"/>
        </w:rPr>
        <w:t>н</w:t>
      </w:r>
      <w:r w:rsidRPr="00EB17CD">
        <w:rPr>
          <w:rFonts w:ascii="Times New Roman" w:hAnsi="Times New Roman" w:cs="Times New Roman"/>
          <w:sz w:val="28"/>
          <w:szCs w:val="28"/>
        </w:rPr>
        <w:t xml:space="preserve">ства государственных программ и на степень выполнения их мероприятий, недостаток финансирования. </w:t>
      </w:r>
    </w:p>
    <w:p w:rsidR="00EB17CD" w:rsidRPr="00E44B63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Также под сомнение ставится правомерность отнесения некоторых программ к разряду высокоэффективных в силу того, что по объективным причинам происходило искусственное повышение фактических значений и</w:t>
      </w:r>
      <w:r w:rsidRPr="00EB17CD">
        <w:rPr>
          <w:rFonts w:ascii="Times New Roman" w:hAnsi="Times New Roman" w:cs="Times New Roman"/>
          <w:sz w:val="28"/>
          <w:szCs w:val="28"/>
        </w:rPr>
        <w:t>н</w:t>
      </w:r>
      <w:r w:rsidRPr="00EB17CD">
        <w:rPr>
          <w:rFonts w:ascii="Times New Roman" w:hAnsi="Times New Roman" w:cs="Times New Roman"/>
          <w:sz w:val="28"/>
          <w:szCs w:val="28"/>
        </w:rPr>
        <w:t>дикаторов относительно плановых значений.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Отметим, что на развитие </w:t>
      </w:r>
      <w:proofErr w:type="gramStart"/>
      <w:r w:rsidRPr="00EB17CD">
        <w:rPr>
          <w:rFonts w:ascii="Times New Roman" w:hAnsi="Times New Roman" w:cs="Times New Roman"/>
          <w:sz w:val="28"/>
          <w:szCs w:val="28"/>
        </w:rPr>
        <w:t>программно-целевого</w:t>
      </w:r>
      <w:proofErr w:type="gramEnd"/>
      <w:r w:rsidRPr="00EB17CD">
        <w:rPr>
          <w:rFonts w:ascii="Times New Roman" w:hAnsi="Times New Roman" w:cs="Times New Roman"/>
          <w:sz w:val="28"/>
          <w:szCs w:val="28"/>
        </w:rPr>
        <w:t xml:space="preserve"> бюджетирования на региональном уровне влияют три группы факторов: финансовые, организ</w:t>
      </w:r>
      <w:r w:rsidRPr="00EB17CD">
        <w:rPr>
          <w:rFonts w:ascii="Times New Roman" w:hAnsi="Times New Roman" w:cs="Times New Roman"/>
          <w:sz w:val="28"/>
          <w:szCs w:val="28"/>
        </w:rPr>
        <w:t>а</w:t>
      </w:r>
      <w:r w:rsidRPr="00EB17CD">
        <w:rPr>
          <w:rFonts w:ascii="Times New Roman" w:hAnsi="Times New Roman" w:cs="Times New Roman"/>
          <w:sz w:val="28"/>
          <w:szCs w:val="28"/>
        </w:rPr>
        <w:t>ционно-методологические и нормативно-правовые.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Для эффективного сравнения эффективности реализации госпрограмм предложено установить определенные пороговые значения границ категорий эффективности госпрограмм на постоянной основе. Что даст возможность сравнивать результаты </w:t>
      </w:r>
      <w:proofErr w:type="gramStart"/>
      <w:r w:rsidRPr="00EB17C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B17CD">
        <w:rPr>
          <w:rFonts w:ascii="Times New Roman" w:hAnsi="Times New Roman" w:cs="Times New Roman"/>
          <w:sz w:val="28"/>
          <w:szCs w:val="28"/>
        </w:rPr>
        <w:t xml:space="preserve"> разные года.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Рекомендуем установить критерий по привлечению внебюджетных сре</w:t>
      </w:r>
      <w:proofErr w:type="gramStart"/>
      <w:r w:rsidRPr="00EB17C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EB17CD">
        <w:rPr>
          <w:rFonts w:ascii="Times New Roman" w:hAnsi="Times New Roman" w:cs="Times New Roman"/>
          <w:sz w:val="28"/>
          <w:szCs w:val="28"/>
        </w:rPr>
        <w:t xml:space="preserve">и оценке деятельности ответственного исполнителя. </w:t>
      </w:r>
    </w:p>
    <w:p w:rsid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Также следует принять меры ответственности за неисполнение взятых обязательств, чтобы минимизировать риски в управлении реализацией го</w:t>
      </w:r>
      <w:r w:rsidRPr="00EB17CD">
        <w:rPr>
          <w:rFonts w:ascii="Times New Roman" w:hAnsi="Times New Roman" w:cs="Times New Roman"/>
          <w:sz w:val="28"/>
          <w:szCs w:val="28"/>
        </w:rPr>
        <w:t>с</w:t>
      </w:r>
      <w:r w:rsidRPr="00EB17CD">
        <w:rPr>
          <w:rFonts w:ascii="Times New Roman" w:hAnsi="Times New Roman" w:cs="Times New Roman"/>
          <w:sz w:val="28"/>
          <w:szCs w:val="28"/>
        </w:rPr>
        <w:t>программ.</w:t>
      </w:r>
    </w:p>
    <w:p w:rsidR="00266FC3" w:rsidRPr="00EB17CD" w:rsidRDefault="00266FC3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</w:t>
      </w:r>
      <w:r w:rsidRPr="00266FC3">
        <w:rPr>
          <w:rFonts w:ascii="Times New Roman" w:hAnsi="Times New Roman" w:cs="Times New Roman"/>
          <w:sz w:val="28"/>
          <w:szCs w:val="28"/>
        </w:rPr>
        <w:t>внедр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266FC3">
        <w:rPr>
          <w:rFonts w:ascii="Times New Roman" w:hAnsi="Times New Roman" w:cs="Times New Roman"/>
          <w:sz w:val="28"/>
          <w:szCs w:val="28"/>
        </w:rPr>
        <w:t>зарубежн</w:t>
      </w:r>
      <w:r>
        <w:rPr>
          <w:rFonts w:ascii="Times New Roman" w:hAnsi="Times New Roman" w:cs="Times New Roman"/>
          <w:sz w:val="28"/>
          <w:szCs w:val="28"/>
        </w:rPr>
        <w:t>ых опыт</w:t>
      </w:r>
      <w:r w:rsidRPr="00266FC3">
        <w:rPr>
          <w:rFonts w:ascii="Times New Roman" w:hAnsi="Times New Roman" w:cs="Times New Roman"/>
          <w:sz w:val="28"/>
          <w:szCs w:val="28"/>
        </w:rPr>
        <w:t xml:space="preserve"> регулярной переоценки фун</w:t>
      </w:r>
      <w:r w:rsidRPr="00266FC3">
        <w:rPr>
          <w:rFonts w:ascii="Times New Roman" w:hAnsi="Times New Roman" w:cs="Times New Roman"/>
          <w:sz w:val="28"/>
          <w:szCs w:val="28"/>
        </w:rPr>
        <w:t>к</w:t>
      </w:r>
      <w:r w:rsidRPr="00266FC3">
        <w:rPr>
          <w:rFonts w:ascii="Times New Roman" w:hAnsi="Times New Roman" w:cs="Times New Roman"/>
          <w:sz w:val="28"/>
          <w:szCs w:val="28"/>
        </w:rPr>
        <w:t xml:space="preserve">ций и задач программ, а также </w:t>
      </w:r>
      <w:r>
        <w:rPr>
          <w:rFonts w:ascii="Times New Roman" w:hAnsi="Times New Roman" w:cs="Times New Roman"/>
          <w:sz w:val="28"/>
          <w:szCs w:val="28"/>
        </w:rPr>
        <w:t xml:space="preserve">ввести </w:t>
      </w:r>
      <w:r w:rsidRPr="00266FC3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266FC3">
        <w:rPr>
          <w:rFonts w:ascii="Times New Roman" w:hAnsi="Times New Roman" w:cs="Times New Roman"/>
          <w:sz w:val="28"/>
          <w:szCs w:val="28"/>
        </w:rPr>
        <w:t>заявки на бюджет,</w:t>
      </w:r>
      <w:r>
        <w:rPr>
          <w:rFonts w:ascii="Times New Roman" w:hAnsi="Times New Roman" w:cs="Times New Roman"/>
          <w:sz w:val="28"/>
          <w:szCs w:val="28"/>
        </w:rPr>
        <w:t xml:space="preserve"> которая</w:t>
      </w:r>
      <w:r w:rsidRPr="00266FC3">
        <w:rPr>
          <w:rFonts w:ascii="Times New Roman" w:hAnsi="Times New Roman" w:cs="Times New Roman"/>
          <w:sz w:val="28"/>
          <w:szCs w:val="28"/>
        </w:rPr>
        <w:t xml:space="preserve"> о</w:t>
      </w:r>
      <w:r w:rsidRPr="00266FC3">
        <w:rPr>
          <w:rFonts w:ascii="Times New Roman" w:hAnsi="Times New Roman" w:cs="Times New Roman"/>
          <w:sz w:val="28"/>
          <w:szCs w:val="28"/>
        </w:rPr>
        <w:t>т</w:t>
      </w:r>
      <w:r w:rsidRPr="00266FC3">
        <w:rPr>
          <w:rFonts w:ascii="Times New Roman" w:hAnsi="Times New Roman" w:cs="Times New Roman"/>
          <w:sz w:val="28"/>
          <w:szCs w:val="28"/>
        </w:rPr>
        <w:t>ража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266FC3">
        <w:rPr>
          <w:rFonts w:ascii="Times New Roman" w:hAnsi="Times New Roman" w:cs="Times New Roman"/>
          <w:sz w:val="28"/>
          <w:szCs w:val="28"/>
        </w:rPr>
        <w:t xml:space="preserve"> план финансирования необходимой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Подводя итог, программно-целевой метод планирования бюджета де</w:t>
      </w:r>
      <w:r w:rsidRPr="00EB17CD">
        <w:rPr>
          <w:rFonts w:ascii="Times New Roman" w:hAnsi="Times New Roman" w:cs="Times New Roman"/>
          <w:sz w:val="28"/>
          <w:szCs w:val="28"/>
        </w:rPr>
        <w:t>й</w:t>
      </w:r>
      <w:r w:rsidRPr="00EB17CD">
        <w:rPr>
          <w:rFonts w:ascii="Times New Roman" w:hAnsi="Times New Roman" w:cs="Times New Roman"/>
          <w:sz w:val="28"/>
          <w:szCs w:val="28"/>
        </w:rPr>
        <w:t>ствительно обеспечивает прозрачность бюджета и преобразовывает госуда</w:t>
      </w:r>
      <w:r w:rsidRPr="00EB17CD">
        <w:rPr>
          <w:rFonts w:ascii="Times New Roman" w:hAnsi="Times New Roman" w:cs="Times New Roman"/>
          <w:sz w:val="28"/>
          <w:szCs w:val="28"/>
        </w:rPr>
        <w:t>р</w:t>
      </w:r>
      <w:r w:rsidRPr="00EB17CD">
        <w:rPr>
          <w:rFonts w:ascii="Times New Roman" w:hAnsi="Times New Roman" w:cs="Times New Roman"/>
          <w:sz w:val="28"/>
          <w:szCs w:val="28"/>
        </w:rPr>
        <w:t>ственные программы в один из главных инструментов бюджетирования.</w:t>
      </w:r>
    </w:p>
    <w:p w:rsid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14F6" w:rsidRDefault="006914F6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14F6" w:rsidRDefault="006914F6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14F6" w:rsidRDefault="006914F6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7CD" w:rsidRPr="003B6AB6" w:rsidRDefault="00EB17CD" w:rsidP="006B22AA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AB6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EB17CD" w:rsidRPr="00251E1C" w:rsidRDefault="00EB17CD" w:rsidP="006B22A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7065" w:rsidRDefault="00687065" w:rsidP="00687065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065">
        <w:rPr>
          <w:rFonts w:ascii="Times New Roman" w:hAnsi="Times New Roman" w:cs="Times New Roman"/>
          <w:b/>
          <w:sz w:val="28"/>
          <w:szCs w:val="28"/>
        </w:rPr>
        <w:t>Законодательные акты</w:t>
      </w:r>
    </w:p>
    <w:p w:rsidR="00687065" w:rsidRPr="00687065" w:rsidRDefault="00687065" w:rsidP="00687065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1 Федеральный закон от 02.12.2019 N 380</w:t>
      </w:r>
      <w:r w:rsidR="00AD5F4B" w:rsidRPr="00D11269">
        <w:rPr>
          <w:rFonts w:ascii="Times New Roman" w:eastAsia="Calibri" w:hAnsi="Times New Roman" w:cs="Times New Roman"/>
          <w:sz w:val="28"/>
          <w:szCs w:val="28"/>
        </w:rPr>
        <w:t>–</w:t>
      </w:r>
      <w:r w:rsidRPr="00EB17CD">
        <w:rPr>
          <w:rFonts w:ascii="Times New Roman" w:hAnsi="Times New Roman" w:cs="Times New Roman"/>
          <w:sz w:val="28"/>
          <w:szCs w:val="28"/>
        </w:rPr>
        <w:t>ФЗ (ред. от 18.03.2020) «О федеральном бюджете на 2020 год и на плановый период 2021 и 2022 годов» [Электронный ресурс]. URL: http://www.consultant.ru/document/cons_doc _LAW_339305/6e24082b0e98e57a0d005f9c20016b1393e16380/ (дата обращ</w:t>
      </w:r>
      <w:r w:rsidRPr="00EB17CD">
        <w:rPr>
          <w:rFonts w:ascii="Times New Roman" w:hAnsi="Times New Roman" w:cs="Times New Roman"/>
          <w:sz w:val="28"/>
          <w:szCs w:val="28"/>
        </w:rPr>
        <w:t>е</w:t>
      </w:r>
      <w:r w:rsidRPr="00EB17CD">
        <w:rPr>
          <w:rFonts w:ascii="Times New Roman" w:hAnsi="Times New Roman" w:cs="Times New Roman"/>
          <w:sz w:val="28"/>
          <w:szCs w:val="28"/>
        </w:rPr>
        <w:t>ния 02.10.2020).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2 Федеральный закон от 28 июня 2014 г. N 172</w:t>
      </w:r>
      <w:r w:rsidR="00AD5F4B" w:rsidRPr="00D11269">
        <w:rPr>
          <w:rFonts w:ascii="Times New Roman" w:eastAsia="Calibri" w:hAnsi="Times New Roman" w:cs="Times New Roman"/>
          <w:sz w:val="28"/>
          <w:szCs w:val="28"/>
        </w:rPr>
        <w:t>–</w:t>
      </w:r>
      <w:r w:rsidRPr="00EB17CD">
        <w:rPr>
          <w:rFonts w:ascii="Times New Roman" w:hAnsi="Times New Roman" w:cs="Times New Roman"/>
          <w:sz w:val="28"/>
          <w:szCs w:val="28"/>
        </w:rPr>
        <w:t>ФЗ «О стратегическом планировании в Российской Федерации» (с изменениями и дополнениями) [Электронный ресурс]. URL: https://base.garant.ru/70684666/ (дата обращения 07.09.2020).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3 Постановление Правительства РФ от 2 августа 2010 г. N 588 «Об утверждении Порядка разработки, реализации и оценки эффективности гос</w:t>
      </w:r>
      <w:r w:rsidRPr="00EB17CD">
        <w:rPr>
          <w:rFonts w:ascii="Times New Roman" w:hAnsi="Times New Roman" w:cs="Times New Roman"/>
          <w:sz w:val="28"/>
          <w:szCs w:val="28"/>
        </w:rPr>
        <w:t>у</w:t>
      </w:r>
      <w:r w:rsidRPr="00EB17CD">
        <w:rPr>
          <w:rFonts w:ascii="Times New Roman" w:hAnsi="Times New Roman" w:cs="Times New Roman"/>
          <w:sz w:val="28"/>
          <w:szCs w:val="28"/>
        </w:rPr>
        <w:t>дарственных программ Российской Федерации» [Электронный ресурс]. URL:  https://base.garant.ru/198991/ (дата обращения 16.10.2020).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4 Постановление Правительства РФ от 26.06.1995 N 594 (ред. от 27.07.2020) «О реализации Федерального закона «О поставках продукции для федеральных государственных нужд» (вместе с «Порядком разработки и ре</w:t>
      </w:r>
      <w:r w:rsidRPr="00EB17CD">
        <w:rPr>
          <w:rFonts w:ascii="Times New Roman" w:hAnsi="Times New Roman" w:cs="Times New Roman"/>
          <w:sz w:val="28"/>
          <w:szCs w:val="28"/>
        </w:rPr>
        <w:t>а</w:t>
      </w:r>
      <w:r w:rsidRPr="00EB17CD">
        <w:rPr>
          <w:rFonts w:ascii="Times New Roman" w:hAnsi="Times New Roman" w:cs="Times New Roman"/>
          <w:sz w:val="28"/>
          <w:szCs w:val="28"/>
        </w:rPr>
        <w:t>лизации федеральных целевых программ и межгосударственных целевых программ, в осуществлении которых участвует Российская Федерация») [Электронный ресурс]. URL: http://www.consultant.ru/document/cons_doc_ LAW_7120/ (дата обращения 08.10.2020).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5 Постановление Правительства РФ от 14 июля 2012 г. N 717 «О Гос</w:t>
      </w:r>
      <w:r w:rsidRPr="00EB17CD">
        <w:rPr>
          <w:rFonts w:ascii="Times New Roman" w:hAnsi="Times New Roman" w:cs="Times New Roman"/>
          <w:sz w:val="28"/>
          <w:szCs w:val="28"/>
        </w:rPr>
        <w:t>у</w:t>
      </w:r>
      <w:r w:rsidRPr="00EB17CD">
        <w:rPr>
          <w:rFonts w:ascii="Times New Roman" w:hAnsi="Times New Roman" w:cs="Times New Roman"/>
          <w:sz w:val="28"/>
          <w:szCs w:val="28"/>
        </w:rPr>
        <w:t>дарственной программе развития сельского хозяйства и регулирования ры</w:t>
      </w:r>
      <w:r w:rsidRPr="00EB17CD">
        <w:rPr>
          <w:rFonts w:ascii="Times New Roman" w:hAnsi="Times New Roman" w:cs="Times New Roman"/>
          <w:sz w:val="28"/>
          <w:szCs w:val="28"/>
        </w:rPr>
        <w:t>н</w:t>
      </w:r>
      <w:r w:rsidRPr="00EB17CD">
        <w:rPr>
          <w:rFonts w:ascii="Times New Roman" w:hAnsi="Times New Roman" w:cs="Times New Roman"/>
          <w:sz w:val="28"/>
          <w:szCs w:val="28"/>
        </w:rPr>
        <w:t xml:space="preserve">ков сельскохозяйственной продукции, сырья и продовольствия» </w:t>
      </w:r>
      <w:r w:rsidR="0068706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B17CD">
        <w:rPr>
          <w:rFonts w:ascii="Times New Roman" w:hAnsi="Times New Roman" w:cs="Times New Roman"/>
          <w:sz w:val="28"/>
          <w:szCs w:val="28"/>
        </w:rPr>
        <w:t>[Электронный ресурс].URL: https://base.garant.ru/70210644/(дата обращения 02.10.2020).</w:t>
      </w:r>
    </w:p>
    <w:p w:rsidR="00687065" w:rsidRDefault="00687065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6 Постановление Правительства РФ от 15 апреля 2014 г. N 326 </w:t>
      </w:r>
      <w:r w:rsidR="00687065">
        <w:rPr>
          <w:rFonts w:ascii="Times New Roman" w:hAnsi="Times New Roman" w:cs="Times New Roman"/>
          <w:sz w:val="28"/>
          <w:szCs w:val="28"/>
        </w:rPr>
        <w:t>«</w:t>
      </w:r>
      <w:r w:rsidRPr="00EB17CD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Российской Федерации «Охрана окружающей среды» [Электронный ресур</w:t>
      </w:r>
      <w:r w:rsidR="001C56DB">
        <w:rPr>
          <w:rFonts w:ascii="Times New Roman" w:hAnsi="Times New Roman" w:cs="Times New Roman"/>
          <w:sz w:val="28"/>
          <w:szCs w:val="28"/>
        </w:rPr>
        <w:t>с]. URL:https://base.garant.ru/</w:t>
      </w:r>
      <w:r w:rsidRPr="00EB17CD">
        <w:rPr>
          <w:rFonts w:ascii="Times New Roman" w:hAnsi="Times New Roman" w:cs="Times New Roman"/>
          <w:sz w:val="28"/>
          <w:szCs w:val="28"/>
        </w:rPr>
        <w:t>706434</w:t>
      </w:r>
      <w:r w:rsidR="001C56DB">
        <w:rPr>
          <w:rFonts w:ascii="Times New Roman" w:hAnsi="Times New Roman" w:cs="Times New Roman"/>
          <w:sz w:val="28"/>
          <w:szCs w:val="28"/>
        </w:rPr>
        <w:t xml:space="preserve"> </w:t>
      </w:r>
      <w:r w:rsidRPr="00EB17CD">
        <w:rPr>
          <w:rFonts w:ascii="Times New Roman" w:hAnsi="Times New Roman" w:cs="Times New Roman"/>
          <w:sz w:val="28"/>
          <w:szCs w:val="28"/>
        </w:rPr>
        <w:t>88/(дата обращения 26.10.2020).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7 Постановление Правительства РФ от 15 апреля 2014 г. N 312 «Об утверждении государственной программы Российской Федерации «Юст</w:t>
      </w:r>
      <w:r w:rsidRPr="00EB17CD">
        <w:rPr>
          <w:rFonts w:ascii="Times New Roman" w:hAnsi="Times New Roman" w:cs="Times New Roman"/>
          <w:sz w:val="28"/>
          <w:szCs w:val="28"/>
        </w:rPr>
        <w:t>и</w:t>
      </w:r>
      <w:r w:rsidRPr="00EB17CD">
        <w:rPr>
          <w:rFonts w:ascii="Times New Roman" w:hAnsi="Times New Roman" w:cs="Times New Roman"/>
          <w:sz w:val="28"/>
          <w:szCs w:val="28"/>
        </w:rPr>
        <w:t>ция» » [Электронный ресурс]. URL:https://base.garant.ru/70644218/(дата о</w:t>
      </w:r>
      <w:r w:rsidRPr="00EB17CD">
        <w:rPr>
          <w:rFonts w:ascii="Times New Roman" w:hAnsi="Times New Roman" w:cs="Times New Roman"/>
          <w:sz w:val="28"/>
          <w:szCs w:val="28"/>
        </w:rPr>
        <w:t>б</w:t>
      </w:r>
      <w:r w:rsidRPr="00EB17CD">
        <w:rPr>
          <w:rFonts w:ascii="Times New Roman" w:hAnsi="Times New Roman" w:cs="Times New Roman"/>
          <w:sz w:val="28"/>
          <w:szCs w:val="28"/>
        </w:rPr>
        <w:t>ращения 02.10.2020).</w:t>
      </w:r>
    </w:p>
    <w:p w:rsidR="00EB17CD" w:rsidRDefault="00EB17CD" w:rsidP="00C15C97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8 Постановление Правительства РФ от 17.07.2019 N 903 (ред. от 30.05.2020) «Об утверждении Правил формирования сводного годового д</w:t>
      </w:r>
      <w:r w:rsidRPr="00EB17CD">
        <w:rPr>
          <w:rFonts w:ascii="Times New Roman" w:hAnsi="Times New Roman" w:cs="Times New Roman"/>
          <w:sz w:val="28"/>
          <w:szCs w:val="28"/>
        </w:rPr>
        <w:t>о</w:t>
      </w:r>
      <w:r w:rsidRPr="00EB17CD">
        <w:rPr>
          <w:rFonts w:ascii="Times New Roman" w:hAnsi="Times New Roman" w:cs="Times New Roman"/>
          <w:sz w:val="28"/>
          <w:szCs w:val="28"/>
        </w:rPr>
        <w:t>клада о ходе реализации и оценке эффективности государственных программ Российской Федерации, внесении изменений в некоторые акты Правител</w:t>
      </w:r>
      <w:r w:rsidRPr="00EB17CD">
        <w:rPr>
          <w:rFonts w:ascii="Times New Roman" w:hAnsi="Times New Roman" w:cs="Times New Roman"/>
          <w:sz w:val="28"/>
          <w:szCs w:val="28"/>
        </w:rPr>
        <w:t>ь</w:t>
      </w:r>
      <w:r w:rsidRPr="00EB17CD">
        <w:rPr>
          <w:rFonts w:ascii="Times New Roman" w:hAnsi="Times New Roman" w:cs="Times New Roman"/>
          <w:sz w:val="28"/>
          <w:szCs w:val="28"/>
        </w:rPr>
        <w:t>ства Российской Федерации и признании утратившими силу отдельных п</w:t>
      </w:r>
      <w:r w:rsidRPr="00EB17CD">
        <w:rPr>
          <w:rFonts w:ascii="Times New Roman" w:hAnsi="Times New Roman" w:cs="Times New Roman"/>
          <w:sz w:val="28"/>
          <w:szCs w:val="28"/>
        </w:rPr>
        <w:t>о</w:t>
      </w:r>
      <w:r w:rsidRPr="00EB17CD">
        <w:rPr>
          <w:rFonts w:ascii="Times New Roman" w:hAnsi="Times New Roman" w:cs="Times New Roman"/>
          <w:sz w:val="28"/>
          <w:szCs w:val="28"/>
        </w:rPr>
        <w:t>ложений некоторых актов Правительства Российской Федерации» [Эле</w:t>
      </w:r>
      <w:r w:rsidRPr="00EB17CD">
        <w:rPr>
          <w:rFonts w:ascii="Times New Roman" w:hAnsi="Times New Roman" w:cs="Times New Roman"/>
          <w:sz w:val="28"/>
          <w:szCs w:val="28"/>
        </w:rPr>
        <w:t>к</w:t>
      </w:r>
      <w:r w:rsidRPr="00EB17CD">
        <w:rPr>
          <w:rFonts w:ascii="Times New Roman" w:hAnsi="Times New Roman" w:cs="Times New Roman"/>
          <w:sz w:val="28"/>
          <w:szCs w:val="28"/>
        </w:rPr>
        <w:t>тронный ресурс]. URL:http://www.consul</w:t>
      </w:r>
      <w:r w:rsidR="001C56DB">
        <w:rPr>
          <w:rFonts w:ascii="Times New Roman" w:hAnsi="Times New Roman" w:cs="Times New Roman"/>
          <w:sz w:val="28"/>
          <w:szCs w:val="28"/>
        </w:rPr>
        <w:t xml:space="preserve">tant.ru/document/cons_ </w:t>
      </w:r>
      <w:proofErr w:type="spellStart"/>
      <w:r w:rsidR="001C56DB">
        <w:rPr>
          <w:rFonts w:ascii="Times New Roman" w:hAnsi="Times New Roman" w:cs="Times New Roman"/>
          <w:sz w:val="28"/>
          <w:szCs w:val="28"/>
        </w:rPr>
        <w:t>doc_LAW</w:t>
      </w:r>
      <w:proofErr w:type="spellEnd"/>
      <w:r w:rsidR="00AD5F4B">
        <w:rPr>
          <w:rFonts w:ascii="Times New Roman" w:hAnsi="Times New Roman" w:cs="Times New Roman"/>
          <w:sz w:val="28"/>
          <w:szCs w:val="28"/>
        </w:rPr>
        <w:t xml:space="preserve"> </w:t>
      </w:r>
      <w:r w:rsidR="001C56DB">
        <w:rPr>
          <w:rFonts w:ascii="Times New Roman" w:hAnsi="Times New Roman" w:cs="Times New Roman"/>
          <w:sz w:val="28"/>
          <w:szCs w:val="28"/>
        </w:rPr>
        <w:t>_</w:t>
      </w:r>
      <w:r w:rsidRPr="00EB17CD">
        <w:rPr>
          <w:rFonts w:ascii="Times New Roman" w:hAnsi="Times New Roman" w:cs="Times New Roman"/>
          <w:sz w:val="28"/>
          <w:szCs w:val="28"/>
        </w:rPr>
        <w:t>329312/(дата обра</w:t>
      </w:r>
      <w:r w:rsidR="00C15C97">
        <w:rPr>
          <w:rFonts w:ascii="Times New Roman" w:hAnsi="Times New Roman" w:cs="Times New Roman"/>
          <w:sz w:val="28"/>
          <w:szCs w:val="28"/>
        </w:rPr>
        <w:t>щения 15.10.2020).</w:t>
      </w:r>
    </w:p>
    <w:p w:rsidR="00687065" w:rsidRDefault="00687065" w:rsidP="00C15C97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7065" w:rsidRDefault="00687065" w:rsidP="00687065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065">
        <w:rPr>
          <w:rFonts w:ascii="Times New Roman" w:hAnsi="Times New Roman" w:cs="Times New Roman"/>
          <w:b/>
          <w:sz w:val="28"/>
          <w:szCs w:val="28"/>
        </w:rPr>
        <w:t>Научные, учебные и периодические издания. Интернет-ресурсы</w:t>
      </w:r>
    </w:p>
    <w:p w:rsidR="00687065" w:rsidRPr="00687065" w:rsidRDefault="00687065" w:rsidP="00687065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7CD" w:rsidRPr="00EB17CD" w:rsidRDefault="00EB17CD" w:rsidP="00C15C97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9 Александров Д.А. Бюджетная система РФ: учебник, 1-е издание / Д.А. Александров М.: Дашков и Ко, 2007. – 483 с. 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10 Афанасьев С.М. Российские бюджетные реформы: от программ с</w:t>
      </w:r>
      <w:r w:rsidRPr="00EB17CD">
        <w:rPr>
          <w:rFonts w:ascii="Times New Roman" w:hAnsi="Times New Roman" w:cs="Times New Roman"/>
          <w:sz w:val="28"/>
          <w:szCs w:val="28"/>
        </w:rPr>
        <w:t>о</w:t>
      </w:r>
      <w:r w:rsidRPr="00EB17CD">
        <w:rPr>
          <w:rFonts w:ascii="Times New Roman" w:hAnsi="Times New Roman" w:cs="Times New Roman"/>
          <w:sz w:val="28"/>
          <w:szCs w:val="28"/>
        </w:rPr>
        <w:t xml:space="preserve">циально-экономического развития до государственных программ Российской Федерации [Электронный ресурс]. </w:t>
      </w:r>
      <w:r w:rsidRPr="0068706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87065">
        <w:rPr>
          <w:rFonts w:ascii="Times New Roman" w:hAnsi="Times New Roman" w:cs="Times New Roman"/>
          <w:sz w:val="28"/>
          <w:szCs w:val="28"/>
        </w:rPr>
        <w:t>:</w:t>
      </w:r>
      <w:r w:rsidRPr="0068706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68706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87065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proofErr w:type="spellEnd"/>
      <w:r w:rsidRPr="0068706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8706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87065">
        <w:rPr>
          <w:rFonts w:ascii="Times New Roman" w:hAnsi="Times New Roman" w:cs="Times New Roman"/>
          <w:sz w:val="28"/>
          <w:szCs w:val="28"/>
        </w:rPr>
        <w:t>/</w:t>
      </w:r>
      <w:r w:rsidRPr="00687065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687065">
        <w:rPr>
          <w:rFonts w:ascii="Times New Roman" w:hAnsi="Times New Roman" w:cs="Times New Roman"/>
          <w:sz w:val="28"/>
          <w:szCs w:val="28"/>
        </w:rPr>
        <w:t>/</w:t>
      </w:r>
      <w:r w:rsidRPr="0068706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8706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87065">
        <w:rPr>
          <w:rFonts w:ascii="Times New Roman" w:hAnsi="Times New Roman" w:cs="Times New Roman"/>
          <w:sz w:val="28"/>
          <w:szCs w:val="28"/>
          <w:lang w:val="en-US"/>
        </w:rPr>
        <w:t>rossi</w:t>
      </w:r>
      <w:proofErr w:type="spellEnd"/>
      <w:r w:rsidRPr="00687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065">
        <w:rPr>
          <w:rFonts w:ascii="Times New Roman" w:hAnsi="Times New Roman" w:cs="Times New Roman"/>
          <w:sz w:val="28"/>
          <w:szCs w:val="28"/>
          <w:lang w:val="en-US"/>
        </w:rPr>
        <w:t>yskie</w:t>
      </w:r>
      <w:proofErr w:type="spellEnd"/>
      <w:r w:rsidRPr="0068706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87065">
        <w:rPr>
          <w:rFonts w:ascii="Times New Roman" w:hAnsi="Times New Roman" w:cs="Times New Roman"/>
          <w:sz w:val="28"/>
          <w:szCs w:val="28"/>
          <w:lang w:val="en-US"/>
        </w:rPr>
        <w:t>byudzhetnye</w:t>
      </w:r>
      <w:proofErr w:type="spellEnd"/>
      <w:r w:rsidRPr="0068706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87065">
        <w:rPr>
          <w:rFonts w:ascii="Times New Roman" w:hAnsi="Times New Roman" w:cs="Times New Roman"/>
          <w:sz w:val="28"/>
          <w:szCs w:val="28"/>
          <w:lang w:val="en-US"/>
        </w:rPr>
        <w:t>reformy</w:t>
      </w:r>
      <w:proofErr w:type="spellEnd"/>
      <w:r w:rsidRPr="0068706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87065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spellEnd"/>
      <w:r w:rsidRPr="0068706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87065">
        <w:rPr>
          <w:rFonts w:ascii="Times New Roman" w:hAnsi="Times New Roman" w:cs="Times New Roman"/>
          <w:sz w:val="28"/>
          <w:szCs w:val="28"/>
          <w:lang w:val="en-US"/>
        </w:rPr>
        <w:t>programm</w:t>
      </w:r>
      <w:proofErr w:type="spellEnd"/>
      <w:r w:rsidRPr="0068706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87065">
        <w:rPr>
          <w:rFonts w:ascii="Times New Roman" w:hAnsi="Times New Roman" w:cs="Times New Roman"/>
          <w:sz w:val="28"/>
          <w:szCs w:val="28"/>
          <w:lang w:val="en-US"/>
        </w:rPr>
        <w:t>sots</w:t>
      </w:r>
      <w:r w:rsidR="00687065" w:rsidRPr="00687065">
        <w:rPr>
          <w:rFonts w:ascii="Times New Roman" w:hAnsi="Times New Roman" w:cs="Times New Roman"/>
          <w:sz w:val="28"/>
          <w:szCs w:val="28"/>
          <w:lang w:val="en-US"/>
        </w:rPr>
        <w:t>ialno</w:t>
      </w:r>
      <w:proofErr w:type="spellEnd"/>
      <w:r w:rsidR="00687065" w:rsidRPr="0068706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87065" w:rsidRPr="00687065">
        <w:rPr>
          <w:rFonts w:ascii="Times New Roman" w:hAnsi="Times New Roman" w:cs="Times New Roman"/>
          <w:sz w:val="28"/>
          <w:szCs w:val="28"/>
          <w:lang w:val="en-US"/>
        </w:rPr>
        <w:t>ekonomicheskogo</w:t>
      </w:r>
      <w:proofErr w:type="spellEnd"/>
      <w:r w:rsidR="00687065" w:rsidRPr="0068706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87065" w:rsidRPr="00687065">
        <w:rPr>
          <w:rFonts w:ascii="Times New Roman" w:hAnsi="Times New Roman" w:cs="Times New Roman"/>
          <w:sz w:val="28"/>
          <w:szCs w:val="28"/>
          <w:lang w:val="en-US"/>
        </w:rPr>
        <w:t>razvitiya</w:t>
      </w:r>
      <w:r w:rsidRPr="00687065">
        <w:rPr>
          <w:rFonts w:ascii="Times New Roman" w:hAnsi="Times New Roman" w:cs="Times New Roman"/>
          <w:sz w:val="28"/>
          <w:szCs w:val="28"/>
          <w:lang w:val="en-US"/>
        </w:rPr>
        <w:t>do</w:t>
      </w:r>
      <w:proofErr w:type="spellEnd"/>
      <w:r w:rsidRPr="0068706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87065">
        <w:rPr>
          <w:rFonts w:ascii="Times New Roman" w:hAnsi="Times New Roman" w:cs="Times New Roman"/>
          <w:sz w:val="28"/>
          <w:szCs w:val="28"/>
          <w:lang w:val="en-US"/>
        </w:rPr>
        <w:t>gosudarstvennyh</w:t>
      </w:r>
      <w:proofErr w:type="spellEnd"/>
      <w:r w:rsidRPr="0068706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87065">
        <w:rPr>
          <w:rFonts w:ascii="Times New Roman" w:hAnsi="Times New Roman" w:cs="Times New Roman"/>
          <w:sz w:val="28"/>
          <w:szCs w:val="28"/>
          <w:lang w:val="en-US"/>
        </w:rPr>
        <w:t>programm</w:t>
      </w:r>
      <w:proofErr w:type="spellEnd"/>
      <w:r w:rsidRPr="0068706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87065">
        <w:rPr>
          <w:rFonts w:ascii="Times New Roman" w:hAnsi="Times New Roman" w:cs="Times New Roman"/>
          <w:sz w:val="28"/>
          <w:szCs w:val="28"/>
          <w:lang w:val="en-US"/>
        </w:rPr>
        <w:t>rossiyskoy</w:t>
      </w:r>
      <w:proofErr w:type="spellEnd"/>
      <w:r w:rsidRPr="0068706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87065">
        <w:rPr>
          <w:rFonts w:ascii="Times New Roman" w:hAnsi="Times New Roman" w:cs="Times New Roman"/>
          <w:sz w:val="28"/>
          <w:szCs w:val="28"/>
          <w:lang w:val="en-US"/>
        </w:rPr>
        <w:t>federatsii</w:t>
      </w:r>
      <w:proofErr w:type="spellEnd"/>
      <w:proofErr w:type="gramStart"/>
      <w:r w:rsidRPr="00687065">
        <w:rPr>
          <w:rFonts w:ascii="Times New Roman" w:hAnsi="Times New Roman" w:cs="Times New Roman"/>
          <w:sz w:val="28"/>
          <w:szCs w:val="28"/>
        </w:rPr>
        <w:t>/(</w:t>
      </w:r>
      <w:proofErr w:type="gramEnd"/>
      <w:r w:rsidRPr="00EB17CD">
        <w:rPr>
          <w:rFonts w:ascii="Times New Roman" w:hAnsi="Times New Roman" w:cs="Times New Roman"/>
          <w:sz w:val="28"/>
          <w:szCs w:val="28"/>
        </w:rPr>
        <w:t>дата</w:t>
      </w:r>
      <w:r w:rsidRPr="00687065">
        <w:rPr>
          <w:rFonts w:ascii="Times New Roman" w:hAnsi="Times New Roman" w:cs="Times New Roman"/>
          <w:sz w:val="28"/>
          <w:szCs w:val="28"/>
        </w:rPr>
        <w:t xml:space="preserve"> </w:t>
      </w:r>
      <w:r w:rsidRPr="00EB17CD">
        <w:rPr>
          <w:rFonts w:ascii="Times New Roman" w:hAnsi="Times New Roman" w:cs="Times New Roman"/>
          <w:sz w:val="28"/>
          <w:szCs w:val="28"/>
        </w:rPr>
        <w:t>обращения</w:t>
      </w:r>
      <w:r w:rsidRPr="00687065">
        <w:rPr>
          <w:rFonts w:ascii="Times New Roman" w:hAnsi="Times New Roman" w:cs="Times New Roman"/>
          <w:sz w:val="28"/>
          <w:szCs w:val="28"/>
        </w:rPr>
        <w:t xml:space="preserve"> 02.10. </w:t>
      </w:r>
      <w:r w:rsidRPr="00EB17CD">
        <w:rPr>
          <w:rFonts w:ascii="Times New Roman" w:hAnsi="Times New Roman" w:cs="Times New Roman"/>
          <w:sz w:val="28"/>
          <w:szCs w:val="28"/>
        </w:rPr>
        <w:t>2020).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Pr="00EB17CD">
        <w:rPr>
          <w:rFonts w:ascii="Times New Roman" w:hAnsi="Times New Roman" w:cs="Times New Roman"/>
          <w:sz w:val="28"/>
          <w:szCs w:val="28"/>
        </w:rPr>
        <w:t>Балдина</w:t>
      </w:r>
      <w:proofErr w:type="spellEnd"/>
      <w:r w:rsidRPr="00EB17CD">
        <w:rPr>
          <w:rFonts w:ascii="Times New Roman" w:hAnsi="Times New Roman" w:cs="Times New Roman"/>
          <w:sz w:val="28"/>
          <w:szCs w:val="28"/>
        </w:rPr>
        <w:t xml:space="preserve"> А.В. Бюджетный учет в Российской Федерации: учебник для вузов /</w:t>
      </w:r>
      <w:proofErr w:type="spellStart"/>
      <w:r w:rsidRPr="00EB17CD">
        <w:rPr>
          <w:rFonts w:ascii="Times New Roman" w:hAnsi="Times New Roman" w:cs="Times New Roman"/>
          <w:sz w:val="28"/>
          <w:szCs w:val="28"/>
        </w:rPr>
        <w:t>А.В.Балдина</w:t>
      </w:r>
      <w:proofErr w:type="spellEnd"/>
      <w:r w:rsidRPr="00EB17CD">
        <w:rPr>
          <w:rFonts w:ascii="Times New Roman" w:hAnsi="Times New Roman" w:cs="Times New Roman"/>
          <w:sz w:val="28"/>
          <w:szCs w:val="28"/>
        </w:rPr>
        <w:t xml:space="preserve">. – М.: МЦФЭР, 2009. – 761 с. </w:t>
      </w:r>
    </w:p>
    <w:p w:rsidR="00EB17CD" w:rsidRPr="00EB17CD" w:rsidRDefault="00EB17CD" w:rsidP="00687065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12 Богачева Р.В. Международный опыт </w:t>
      </w:r>
      <w:r w:rsidR="00873CA8">
        <w:rPr>
          <w:rFonts w:ascii="Times New Roman" w:hAnsi="Times New Roman" w:cs="Times New Roman"/>
          <w:sz w:val="28"/>
          <w:szCs w:val="28"/>
        </w:rPr>
        <w:t>ПЦМ</w:t>
      </w:r>
      <w:r w:rsidRPr="00EB17CD">
        <w:rPr>
          <w:rFonts w:ascii="Times New Roman" w:hAnsi="Times New Roman" w:cs="Times New Roman"/>
          <w:sz w:val="28"/>
          <w:szCs w:val="28"/>
        </w:rPr>
        <w:t xml:space="preserve"> [Электронный </w:t>
      </w:r>
      <w:r w:rsidR="00687065">
        <w:rPr>
          <w:rFonts w:ascii="Times New Roman" w:hAnsi="Times New Roman" w:cs="Times New Roman"/>
          <w:sz w:val="28"/>
          <w:szCs w:val="28"/>
        </w:rPr>
        <w:t xml:space="preserve">ресурс]. </w:t>
      </w:r>
      <w:r w:rsidRPr="00EB17CD">
        <w:rPr>
          <w:rFonts w:ascii="Times New Roman" w:hAnsi="Times New Roman" w:cs="Times New Roman"/>
          <w:sz w:val="28"/>
          <w:szCs w:val="28"/>
        </w:rPr>
        <w:t xml:space="preserve">URL:https://elibrary.ru/item.asp?id=22375472(дата обращения: 15.08.2020). 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13 Большой энциклопедический словарь / гл. ред. А.М. Прохоров. - Изд. 3-е, </w:t>
      </w:r>
      <w:proofErr w:type="spellStart"/>
      <w:r w:rsidRPr="00EB17C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B17CD">
        <w:rPr>
          <w:rFonts w:ascii="Times New Roman" w:hAnsi="Times New Roman" w:cs="Times New Roman"/>
          <w:sz w:val="28"/>
          <w:szCs w:val="28"/>
        </w:rPr>
        <w:t>. и доп. - Москва</w:t>
      </w:r>
      <w:proofErr w:type="gramStart"/>
      <w:r w:rsidRPr="00EB17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B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7CD">
        <w:rPr>
          <w:rFonts w:ascii="Times New Roman" w:hAnsi="Times New Roman" w:cs="Times New Roman"/>
          <w:sz w:val="28"/>
          <w:szCs w:val="28"/>
        </w:rPr>
        <w:t>Норинт</w:t>
      </w:r>
      <w:proofErr w:type="spellEnd"/>
      <w:r w:rsidRPr="00EB17CD">
        <w:rPr>
          <w:rFonts w:ascii="Times New Roman" w:hAnsi="Times New Roman" w:cs="Times New Roman"/>
          <w:sz w:val="28"/>
          <w:szCs w:val="28"/>
        </w:rPr>
        <w:t>, 2004. – 1456 с.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14 Борисов Е. Ф. Экономическая теория: Учебник. /Е.Ф. Борисов, - </w:t>
      </w:r>
      <w:proofErr w:type="spellStart"/>
      <w:r w:rsidRPr="00EB17CD">
        <w:rPr>
          <w:rFonts w:ascii="Times New Roman" w:hAnsi="Times New Roman" w:cs="Times New Roman"/>
          <w:sz w:val="28"/>
          <w:szCs w:val="28"/>
        </w:rPr>
        <w:t>М.:Юрист</w:t>
      </w:r>
      <w:proofErr w:type="spellEnd"/>
      <w:r w:rsidRPr="00EB17CD">
        <w:rPr>
          <w:rFonts w:ascii="Times New Roman" w:hAnsi="Times New Roman" w:cs="Times New Roman"/>
          <w:sz w:val="28"/>
          <w:szCs w:val="28"/>
        </w:rPr>
        <w:t xml:space="preserve">, 2008. – 417 с. 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15 Будущее России. Национальные про</w:t>
      </w:r>
      <w:r w:rsidR="002D1FB8">
        <w:rPr>
          <w:rFonts w:ascii="Times New Roman" w:hAnsi="Times New Roman" w:cs="Times New Roman"/>
          <w:sz w:val="28"/>
          <w:szCs w:val="28"/>
        </w:rPr>
        <w:t xml:space="preserve">екты [Электронный ресурс]. URL: </w:t>
      </w:r>
      <w:r w:rsidRPr="00EB17CD">
        <w:rPr>
          <w:rFonts w:ascii="Times New Roman" w:hAnsi="Times New Roman" w:cs="Times New Roman"/>
          <w:sz w:val="28"/>
          <w:szCs w:val="28"/>
        </w:rPr>
        <w:t>https://futurerussia.gov.ru/zhile-i-g</w:t>
      </w:r>
      <w:r w:rsidR="002D1FB8">
        <w:rPr>
          <w:rFonts w:ascii="Times New Roman" w:hAnsi="Times New Roman" w:cs="Times New Roman"/>
          <w:sz w:val="28"/>
          <w:szCs w:val="28"/>
        </w:rPr>
        <w:t xml:space="preserve">orodskaya-sreda/ (дата </w:t>
      </w:r>
      <w:r w:rsidRPr="00EB17CD">
        <w:rPr>
          <w:rFonts w:ascii="Times New Roman" w:hAnsi="Times New Roman" w:cs="Times New Roman"/>
          <w:sz w:val="28"/>
          <w:szCs w:val="28"/>
        </w:rPr>
        <w:t xml:space="preserve">обращения 05.10.2020). </w:t>
      </w:r>
    </w:p>
    <w:p w:rsidR="00EB17CD" w:rsidRPr="00EB17CD" w:rsidRDefault="00EB17CD" w:rsidP="008913C9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16 Бюджет для граждан [Электронный ресурс]. </w:t>
      </w:r>
      <w:r w:rsidRPr="00EB17CD">
        <w:rPr>
          <w:rFonts w:ascii="Times New Roman" w:hAnsi="Times New Roman" w:cs="Times New Roman"/>
          <w:sz w:val="28"/>
          <w:szCs w:val="28"/>
          <w:lang w:val="en-US"/>
        </w:rPr>
        <w:t>URL: https://www.minfin .ru/common/upload/library/2019/12/main/</w:t>
      </w:r>
      <w:r w:rsidR="008913C9" w:rsidRPr="008913C9">
        <w:rPr>
          <w:rFonts w:ascii="Times New Roman" w:hAnsi="Times New Roman" w:cs="Times New Roman"/>
          <w:sz w:val="28"/>
          <w:szCs w:val="28"/>
          <w:lang w:val="en-US"/>
        </w:rPr>
        <w:t>002</w:t>
      </w:r>
      <w:r w:rsidRPr="00EB17CD">
        <w:rPr>
          <w:rFonts w:ascii="Times New Roman" w:hAnsi="Times New Roman" w:cs="Times New Roman"/>
          <w:sz w:val="28"/>
          <w:szCs w:val="28"/>
          <w:lang w:val="en-US"/>
        </w:rPr>
        <w:t>Budzhet_dlya_grazhdan_2020-2022/ (</w:t>
      </w:r>
      <w:r w:rsidRPr="00EB17CD">
        <w:rPr>
          <w:rFonts w:ascii="Times New Roman" w:hAnsi="Times New Roman" w:cs="Times New Roman"/>
          <w:sz w:val="28"/>
          <w:szCs w:val="28"/>
        </w:rPr>
        <w:t>дата</w:t>
      </w:r>
      <w:r w:rsidRPr="00EB17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17CD">
        <w:rPr>
          <w:rFonts w:ascii="Times New Roman" w:hAnsi="Times New Roman" w:cs="Times New Roman"/>
          <w:sz w:val="28"/>
          <w:szCs w:val="28"/>
        </w:rPr>
        <w:t>обращения</w:t>
      </w:r>
      <w:r w:rsidRPr="00EB17CD">
        <w:rPr>
          <w:rFonts w:ascii="Times New Roman" w:hAnsi="Times New Roman" w:cs="Times New Roman"/>
          <w:sz w:val="28"/>
          <w:szCs w:val="28"/>
          <w:lang w:val="en-US"/>
        </w:rPr>
        <w:t xml:space="preserve"> 02.10.2020).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17 </w:t>
      </w:r>
      <w:proofErr w:type="spellStart"/>
      <w:r w:rsidRPr="00EB17CD">
        <w:rPr>
          <w:rFonts w:ascii="Times New Roman" w:hAnsi="Times New Roman" w:cs="Times New Roman"/>
          <w:sz w:val="28"/>
          <w:szCs w:val="28"/>
        </w:rPr>
        <w:t>Вышегородцев</w:t>
      </w:r>
      <w:proofErr w:type="spellEnd"/>
      <w:r w:rsidRPr="00EB17CD">
        <w:rPr>
          <w:rFonts w:ascii="Times New Roman" w:hAnsi="Times New Roman" w:cs="Times New Roman"/>
          <w:sz w:val="28"/>
          <w:szCs w:val="28"/>
        </w:rPr>
        <w:t xml:space="preserve"> М. М. Управление бюджетом: учебник для вузов / М.М. </w:t>
      </w:r>
      <w:proofErr w:type="spellStart"/>
      <w:r w:rsidRPr="00EB17CD">
        <w:rPr>
          <w:rFonts w:ascii="Times New Roman" w:hAnsi="Times New Roman" w:cs="Times New Roman"/>
          <w:sz w:val="28"/>
          <w:szCs w:val="28"/>
        </w:rPr>
        <w:t>Вышегородцев</w:t>
      </w:r>
      <w:proofErr w:type="spellEnd"/>
      <w:r w:rsidRPr="00EB17CD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EB17CD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EB17CD">
        <w:rPr>
          <w:rFonts w:ascii="Times New Roman" w:hAnsi="Times New Roman" w:cs="Times New Roman"/>
          <w:sz w:val="28"/>
          <w:szCs w:val="28"/>
        </w:rPr>
        <w:t xml:space="preserve">, 2008. – 380 с. 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18 Департамент государственных целевых программ и капитальных вложений Минэкономразвития России. [Электронный ресурс]. URL:  http://fcp.economy.gov.ru/cgibin/cis/fcp.cgi/Fcp/Graphics/pub_page_diagram_list/2019 (дата обращения 22.06.2020).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19 Долганова О. С. Бюджетирование, </w:t>
      </w:r>
      <w:proofErr w:type="gramStart"/>
      <w:r w:rsidRPr="00EB17CD">
        <w:rPr>
          <w:rFonts w:ascii="Times New Roman" w:hAnsi="Times New Roman" w:cs="Times New Roman"/>
          <w:sz w:val="28"/>
          <w:szCs w:val="28"/>
        </w:rPr>
        <w:t>ориентированное</w:t>
      </w:r>
      <w:proofErr w:type="gramEnd"/>
      <w:r w:rsidRPr="00EB17CD">
        <w:rPr>
          <w:rFonts w:ascii="Times New Roman" w:hAnsi="Times New Roman" w:cs="Times New Roman"/>
          <w:sz w:val="28"/>
          <w:szCs w:val="28"/>
        </w:rPr>
        <w:t xml:space="preserve"> на результат: Учебное пособие / О.С. Долганова, А. А. Стрекалова – Е: Издательство Урал, 2016. – 85 С.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20 Жуковский И.А., Васильев С.В. Разработка, реализация и оценка р</w:t>
      </w:r>
      <w:r w:rsidRPr="00EB17CD">
        <w:rPr>
          <w:rFonts w:ascii="Times New Roman" w:hAnsi="Times New Roman" w:cs="Times New Roman"/>
          <w:sz w:val="28"/>
          <w:szCs w:val="28"/>
        </w:rPr>
        <w:t>е</w:t>
      </w:r>
      <w:r w:rsidRPr="00EB17CD">
        <w:rPr>
          <w:rFonts w:ascii="Times New Roman" w:hAnsi="Times New Roman" w:cs="Times New Roman"/>
          <w:sz w:val="28"/>
          <w:szCs w:val="28"/>
        </w:rPr>
        <w:t>гиональных целевых программ. – М.: ДИАЛОГ, 2006. – 175 с.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21 Звягинцев П.С. Программно-целевой метод планирования как осн</w:t>
      </w:r>
      <w:r w:rsidRPr="00EB17CD">
        <w:rPr>
          <w:rFonts w:ascii="Times New Roman" w:hAnsi="Times New Roman" w:cs="Times New Roman"/>
          <w:sz w:val="28"/>
          <w:szCs w:val="28"/>
        </w:rPr>
        <w:t>о</w:t>
      </w:r>
      <w:r w:rsidRPr="00EB17CD">
        <w:rPr>
          <w:rFonts w:ascii="Times New Roman" w:hAnsi="Times New Roman" w:cs="Times New Roman"/>
          <w:sz w:val="28"/>
          <w:szCs w:val="28"/>
        </w:rPr>
        <w:t>ва создания новой индустриализации России [Электронный ресурс]. URL:https://law-journal.ru/files/pdf/201309/201309_41.pdf (дата обращения 11.10.2020).</w:t>
      </w:r>
    </w:p>
    <w:p w:rsidR="00EB17CD" w:rsidRPr="008913C9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22 Звягинцев П.С. Государственные и федеральные целевые програ</w:t>
      </w:r>
      <w:r w:rsidRPr="00EB17CD">
        <w:rPr>
          <w:rFonts w:ascii="Times New Roman" w:hAnsi="Times New Roman" w:cs="Times New Roman"/>
          <w:sz w:val="28"/>
          <w:szCs w:val="28"/>
        </w:rPr>
        <w:t>м</w:t>
      </w:r>
      <w:r w:rsidRPr="00EB17CD">
        <w:rPr>
          <w:rFonts w:ascii="Times New Roman" w:hAnsi="Times New Roman" w:cs="Times New Roman"/>
          <w:sz w:val="28"/>
          <w:szCs w:val="28"/>
        </w:rPr>
        <w:t>мы как   источник   инновационного   развития   экономики   России [Эле</w:t>
      </w:r>
      <w:r w:rsidRPr="00EB17CD">
        <w:rPr>
          <w:rFonts w:ascii="Times New Roman" w:hAnsi="Times New Roman" w:cs="Times New Roman"/>
          <w:sz w:val="28"/>
          <w:szCs w:val="28"/>
        </w:rPr>
        <w:t>к</w:t>
      </w:r>
      <w:r w:rsidRPr="00EB17CD">
        <w:rPr>
          <w:rFonts w:ascii="Times New Roman" w:hAnsi="Times New Roman" w:cs="Times New Roman"/>
          <w:sz w:val="28"/>
          <w:szCs w:val="28"/>
        </w:rPr>
        <w:t xml:space="preserve">тронный ресурс]. </w:t>
      </w:r>
      <w:r w:rsidRPr="00EB17C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913C9">
        <w:rPr>
          <w:rFonts w:ascii="Times New Roman" w:hAnsi="Times New Roman" w:cs="Times New Roman"/>
          <w:sz w:val="28"/>
          <w:szCs w:val="28"/>
        </w:rPr>
        <w:t xml:space="preserve">:  </w:t>
      </w:r>
      <w:r w:rsidRPr="00EB17CD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8913C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EB17CD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proofErr w:type="spellEnd"/>
      <w:r w:rsidRPr="008913C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B17C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913C9">
        <w:rPr>
          <w:rFonts w:ascii="Times New Roman" w:hAnsi="Times New Roman" w:cs="Times New Roman"/>
          <w:sz w:val="28"/>
          <w:szCs w:val="28"/>
        </w:rPr>
        <w:t>/</w:t>
      </w:r>
      <w:r w:rsidRPr="00EB17CD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8913C9">
        <w:rPr>
          <w:rFonts w:ascii="Times New Roman" w:hAnsi="Times New Roman" w:cs="Times New Roman"/>
          <w:sz w:val="28"/>
          <w:szCs w:val="28"/>
        </w:rPr>
        <w:t>/</w:t>
      </w:r>
      <w:r w:rsidRPr="00EB17C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913C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B17CD">
        <w:rPr>
          <w:rFonts w:ascii="Times New Roman" w:hAnsi="Times New Roman" w:cs="Times New Roman"/>
          <w:sz w:val="28"/>
          <w:szCs w:val="28"/>
          <w:lang w:val="en-US"/>
        </w:rPr>
        <w:t>gosudarstvennye</w:t>
      </w:r>
      <w:proofErr w:type="spellEnd"/>
      <w:r w:rsidRPr="008913C9">
        <w:rPr>
          <w:rFonts w:ascii="Times New Roman" w:hAnsi="Times New Roman" w:cs="Times New Roman"/>
          <w:sz w:val="28"/>
          <w:szCs w:val="28"/>
        </w:rPr>
        <w:t>-</w:t>
      </w:r>
      <w:r w:rsidRPr="00EB17CD">
        <w:rPr>
          <w:rFonts w:ascii="Times New Roman" w:hAnsi="Times New Roman" w:cs="Times New Roman"/>
          <w:sz w:val="28"/>
          <w:szCs w:val="28"/>
          <w:lang w:val="en-US"/>
        </w:rPr>
        <w:t>program</w:t>
      </w:r>
      <w:r w:rsidR="008913C9" w:rsidRPr="008913C9">
        <w:rPr>
          <w:rFonts w:ascii="Times New Roman" w:hAnsi="Times New Roman" w:cs="Times New Roman"/>
          <w:sz w:val="28"/>
          <w:szCs w:val="28"/>
        </w:rPr>
        <w:t>-</w:t>
      </w:r>
      <w:r w:rsidRPr="00EB17CD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8913C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B17CD">
        <w:rPr>
          <w:rFonts w:ascii="Times New Roman" w:hAnsi="Times New Roman" w:cs="Times New Roman"/>
          <w:sz w:val="28"/>
          <w:szCs w:val="28"/>
          <w:lang w:val="en-US"/>
        </w:rPr>
        <w:t>kak</w:t>
      </w:r>
      <w:proofErr w:type="spellEnd"/>
      <w:r w:rsidRPr="008913C9">
        <w:rPr>
          <w:rFonts w:ascii="Times New Roman" w:hAnsi="Times New Roman" w:cs="Times New Roman"/>
          <w:sz w:val="28"/>
          <w:szCs w:val="28"/>
        </w:rPr>
        <w:t>-</w:t>
      </w:r>
      <w:r w:rsidRPr="00EB17CD">
        <w:rPr>
          <w:rFonts w:ascii="Times New Roman" w:hAnsi="Times New Roman" w:cs="Times New Roman"/>
          <w:sz w:val="28"/>
          <w:szCs w:val="28"/>
          <w:lang w:val="en-US"/>
        </w:rPr>
        <w:t>instrument</w:t>
      </w:r>
      <w:r w:rsidRPr="008913C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B17CD">
        <w:rPr>
          <w:rFonts w:ascii="Times New Roman" w:hAnsi="Times New Roman" w:cs="Times New Roman"/>
          <w:sz w:val="28"/>
          <w:szCs w:val="28"/>
          <w:lang w:val="en-US"/>
        </w:rPr>
        <w:t>upravleniya</w:t>
      </w:r>
      <w:proofErr w:type="spellEnd"/>
      <w:r w:rsidRPr="008913C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B17CD">
        <w:rPr>
          <w:rFonts w:ascii="Times New Roman" w:hAnsi="Times New Roman" w:cs="Times New Roman"/>
          <w:sz w:val="28"/>
          <w:szCs w:val="28"/>
          <w:lang w:val="en-US"/>
        </w:rPr>
        <w:t>sotsialno</w:t>
      </w:r>
      <w:proofErr w:type="spellEnd"/>
      <w:r w:rsidRPr="008913C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B17CD">
        <w:rPr>
          <w:rFonts w:ascii="Times New Roman" w:hAnsi="Times New Roman" w:cs="Times New Roman"/>
          <w:sz w:val="28"/>
          <w:szCs w:val="28"/>
          <w:lang w:val="en-US"/>
        </w:rPr>
        <w:t>ekonomicheskim</w:t>
      </w:r>
      <w:proofErr w:type="spellEnd"/>
      <w:r w:rsidRPr="008913C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B17CD">
        <w:rPr>
          <w:rFonts w:ascii="Times New Roman" w:hAnsi="Times New Roman" w:cs="Times New Roman"/>
          <w:sz w:val="28"/>
          <w:szCs w:val="28"/>
          <w:lang w:val="en-US"/>
        </w:rPr>
        <w:t>razvitiem</w:t>
      </w:r>
      <w:proofErr w:type="spellEnd"/>
      <w:r w:rsidR="008913C9" w:rsidRPr="008913C9">
        <w:rPr>
          <w:rFonts w:ascii="Times New Roman" w:hAnsi="Times New Roman" w:cs="Times New Roman"/>
          <w:sz w:val="28"/>
          <w:szCs w:val="28"/>
        </w:rPr>
        <w:t>-</w:t>
      </w:r>
      <w:r w:rsidR="008913C9">
        <w:rPr>
          <w:rFonts w:ascii="Times New Roman" w:hAnsi="Times New Roman" w:cs="Times New Roman"/>
          <w:sz w:val="28"/>
          <w:szCs w:val="28"/>
          <w:lang w:val="en-US"/>
        </w:rPr>
        <w:t>eco</w:t>
      </w:r>
      <w:r w:rsidR="008913C9" w:rsidRPr="00891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7CD">
        <w:rPr>
          <w:rFonts w:ascii="Times New Roman" w:hAnsi="Times New Roman" w:cs="Times New Roman"/>
          <w:sz w:val="28"/>
          <w:szCs w:val="28"/>
          <w:lang w:val="en-US"/>
        </w:rPr>
        <w:t>rossii</w:t>
      </w:r>
      <w:proofErr w:type="spellEnd"/>
      <w:r w:rsidRPr="008913C9">
        <w:rPr>
          <w:rFonts w:ascii="Times New Roman" w:hAnsi="Times New Roman" w:cs="Times New Roman"/>
          <w:sz w:val="28"/>
          <w:szCs w:val="28"/>
        </w:rPr>
        <w:t xml:space="preserve"> (</w:t>
      </w:r>
      <w:r w:rsidRPr="00EB17CD">
        <w:rPr>
          <w:rFonts w:ascii="Times New Roman" w:hAnsi="Times New Roman" w:cs="Times New Roman"/>
          <w:sz w:val="28"/>
          <w:szCs w:val="28"/>
        </w:rPr>
        <w:t>дата</w:t>
      </w:r>
      <w:r w:rsidRPr="008913C9">
        <w:rPr>
          <w:rFonts w:ascii="Times New Roman" w:hAnsi="Times New Roman" w:cs="Times New Roman"/>
          <w:sz w:val="28"/>
          <w:szCs w:val="28"/>
        </w:rPr>
        <w:t xml:space="preserve"> </w:t>
      </w:r>
      <w:r w:rsidRPr="00EB17CD">
        <w:rPr>
          <w:rFonts w:ascii="Times New Roman" w:hAnsi="Times New Roman" w:cs="Times New Roman"/>
          <w:sz w:val="28"/>
          <w:szCs w:val="28"/>
        </w:rPr>
        <w:t>обращения</w:t>
      </w:r>
      <w:r w:rsidRPr="008913C9">
        <w:rPr>
          <w:rFonts w:ascii="Times New Roman" w:hAnsi="Times New Roman" w:cs="Times New Roman"/>
          <w:sz w:val="28"/>
          <w:szCs w:val="28"/>
        </w:rPr>
        <w:t xml:space="preserve"> 02.10.2020).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23 </w:t>
      </w:r>
      <w:proofErr w:type="spellStart"/>
      <w:r w:rsidRPr="00EB17CD">
        <w:rPr>
          <w:rFonts w:ascii="Times New Roman" w:hAnsi="Times New Roman" w:cs="Times New Roman"/>
          <w:sz w:val="28"/>
          <w:szCs w:val="28"/>
        </w:rPr>
        <w:t>Исраилов</w:t>
      </w:r>
      <w:proofErr w:type="spellEnd"/>
      <w:r w:rsidRPr="00EB17CD">
        <w:rPr>
          <w:rFonts w:ascii="Times New Roman" w:hAnsi="Times New Roman" w:cs="Times New Roman"/>
          <w:sz w:val="28"/>
          <w:szCs w:val="28"/>
        </w:rPr>
        <w:t xml:space="preserve"> К.Е. Мировой опыт развития инструментария результ</w:t>
      </w:r>
      <w:r w:rsidRPr="00EB17CD">
        <w:rPr>
          <w:rFonts w:ascii="Times New Roman" w:hAnsi="Times New Roman" w:cs="Times New Roman"/>
          <w:sz w:val="28"/>
          <w:szCs w:val="28"/>
        </w:rPr>
        <w:t>а</w:t>
      </w:r>
      <w:r w:rsidRPr="00EB17CD">
        <w:rPr>
          <w:rFonts w:ascii="Times New Roman" w:hAnsi="Times New Roman" w:cs="Times New Roman"/>
          <w:sz w:val="28"/>
          <w:szCs w:val="28"/>
        </w:rPr>
        <w:t xml:space="preserve">тивного бюджетирования // Экономические науки. </w:t>
      </w:r>
      <w:r w:rsidR="009223AA" w:rsidRPr="00D11269">
        <w:rPr>
          <w:rFonts w:ascii="Times New Roman" w:eastAsia="Calibri" w:hAnsi="Times New Roman" w:cs="Times New Roman"/>
          <w:sz w:val="28"/>
          <w:szCs w:val="28"/>
        </w:rPr>
        <w:t>–</w:t>
      </w:r>
      <w:r w:rsidRPr="00EB17CD">
        <w:rPr>
          <w:rFonts w:ascii="Times New Roman" w:hAnsi="Times New Roman" w:cs="Times New Roman"/>
          <w:sz w:val="28"/>
          <w:szCs w:val="28"/>
        </w:rPr>
        <w:t xml:space="preserve"> 2010. </w:t>
      </w:r>
      <w:r w:rsidR="009223AA" w:rsidRPr="00D11269">
        <w:rPr>
          <w:rFonts w:ascii="Times New Roman" w:eastAsia="Calibri" w:hAnsi="Times New Roman" w:cs="Times New Roman"/>
          <w:sz w:val="28"/>
          <w:szCs w:val="28"/>
        </w:rPr>
        <w:t>–</w:t>
      </w:r>
      <w:r w:rsidRPr="00EB17CD">
        <w:rPr>
          <w:rFonts w:ascii="Times New Roman" w:hAnsi="Times New Roman" w:cs="Times New Roman"/>
          <w:sz w:val="28"/>
          <w:szCs w:val="28"/>
        </w:rPr>
        <w:t xml:space="preserve"> № 11 (72). </w:t>
      </w:r>
      <w:r w:rsidR="009223AA" w:rsidRPr="00D11269">
        <w:rPr>
          <w:rFonts w:ascii="Times New Roman" w:eastAsia="Calibri" w:hAnsi="Times New Roman" w:cs="Times New Roman"/>
          <w:sz w:val="28"/>
          <w:szCs w:val="28"/>
        </w:rPr>
        <w:t>–</w:t>
      </w:r>
      <w:r w:rsidRPr="00EB17CD">
        <w:rPr>
          <w:rFonts w:ascii="Times New Roman" w:hAnsi="Times New Roman" w:cs="Times New Roman"/>
          <w:sz w:val="28"/>
          <w:szCs w:val="28"/>
        </w:rPr>
        <w:t xml:space="preserve"> С. 289</w:t>
      </w:r>
      <w:r w:rsidR="009223AA" w:rsidRPr="00D11269">
        <w:rPr>
          <w:rFonts w:ascii="Times New Roman" w:eastAsia="Calibri" w:hAnsi="Times New Roman" w:cs="Times New Roman"/>
          <w:sz w:val="28"/>
          <w:szCs w:val="28"/>
        </w:rPr>
        <w:t>–</w:t>
      </w:r>
      <w:r w:rsidRPr="00EB17CD">
        <w:rPr>
          <w:rFonts w:ascii="Times New Roman" w:hAnsi="Times New Roman" w:cs="Times New Roman"/>
          <w:sz w:val="28"/>
          <w:szCs w:val="28"/>
        </w:rPr>
        <w:t>293.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24 Князева Е.Г. Программно-целевой подход к формированию и реал</w:t>
      </w:r>
      <w:r w:rsidRPr="00EB17CD">
        <w:rPr>
          <w:rFonts w:ascii="Times New Roman" w:hAnsi="Times New Roman" w:cs="Times New Roman"/>
          <w:sz w:val="28"/>
          <w:szCs w:val="28"/>
        </w:rPr>
        <w:t>и</w:t>
      </w:r>
      <w:r w:rsidRPr="00EB17CD">
        <w:rPr>
          <w:rFonts w:ascii="Times New Roman" w:hAnsi="Times New Roman" w:cs="Times New Roman"/>
          <w:sz w:val="28"/>
          <w:szCs w:val="28"/>
        </w:rPr>
        <w:t>зации финансового обеспечения нового качества жизни граждан России [Электронный ресурс]. URL:https://elibrary.ru/item.asp?id=24817869 (дата о</w:t>
      </w:r>
      <w:r w:rsidRPr="00EB17CD">
        <w:rPr>
          <w:rFonts w:ascii="Times New Roman" w:hAnsi="Times New Roman" w:cs="Times New Roman"/>
          <w:sz w:val="28"/>
          <w:szCs w:val="28"/>
        </w:rPr>
        <w:t>б</w:t>
      </w:r>
      <w:r w:rsidRPr="00EB17CD">
        <w:rPr>
          <w:rFonts w:ascii="Times New Roman" w:hAnsi="Times New Roman" w:cs="Times New Roman"/>
          <w:sz w:val="28"/>
          <w:szCs w:val="28"/>
        </w:rPr>
        <w:t>ращения: 15.08.2020).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25 </w:t>
      </w:r>
      <w:proofErr w:type="spellStart"/>
      <w:r w:rsidRPr="00EB17CD">
        <w:rPr>
          <w:rFonts w:ascii="Times New Roman" w:hAnsi="Times New Roman" w:cs="Times New Roman"/>
          <w:sz w:val="28"/>
          <w:szCs w:val="28"/>
        </w:rPr>
        <w:t>Кочкаров</w:t>
      </w:r>
      <w:proofErr w:type="spellEnd"/>
      <w:r w:rsidRPr="00EB17CD">
        <w:rPr>
          <w:rFonts w:ascii="Times New Roman" w:hAnsi="Times New Roman" w:cs="Times New Roman"/>
          <w:sz w:val="28"/>
          <w:szCs w:val="28"/>
        </w:rPr>
        <w:t xml:space="preserve"> Р.А. Целевые программы: инструментальная поддержка. – М.: ЗАО «Издательство «Экономика», 2007. – 223 с.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26 </w:t>
      </w:r>
      <w:proofErr w:type="spellStart"/>
      <w:r w:rsidRPr="00EB17CD">
        <w:rPr>
          <w:rFonts w:ascii="Times New Roman" w:hAnsi="Times New Roman" w:cs="Times New Roman"/>
          <w:sz w:val="28"/>
          <w:szCs w:val="28"/>
        </w:rPr>
        <w:t>Лаан</w:t>
      </w:r>
      <w:proofErr w:type="spellEnd"/>
      <w:r w:rsidRPr="00EB17CD">
        <w:rPr>
          <w:rFonts w:ascii="Times New Roman" w:hAnsi="Times New Roman" w:cs="Times New Roman"/>
          <w:sz w:val="28"/>
          <w:szCs w:val="28"/>
        </w:rPr>
        <w:t xml:space="preserve"> Ж. Реализация федеральных целевых программ: механизм управления [Электронный ресурс]. URL: http://lib.kmv.ru/katalog/title/56153/ (дата обращения 05.10.2020).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27 Макарова С.Н, Корсакова Е.Д. Управление государственными и м</w:t>
      </w:r>
      <w:r w:rsidRPr="00EB17CD">
        <w:rPr>
          <w:rFonts w:ascii="Times New Roman" w:hAnsi="Times New Roman" w:cs="Times New Roman"/>
          <w:sz w:val="28"/>
          <w:szCs w:val="28"/>
        </w:rPr>
        <w:t>у</w:t>
      </w:r>
      <w:r w:rsidRPr="00EB17CD">
        <w:rPr>
          <w:rFonts w:ascii="Times New Roman" w:hAnsi="Times New Roman" w:cs="Times New Roman"/>
          <w:sz w:val="28"/>
          <w:szCs w:val="28"/>
        </w:rPr>
        <w:t>ниципальными финансами – Красноярск: СФУ, 2013. – с. 362.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28 Макарова С.Н. Целевые бюджетные программы: теория и практика: монография  – Красноярск: </w:t>
      </w:r>
      <w:proofErr w:type="spellStart"/>
      <w:r w:rsidRPr="00EB17CD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EB17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17CD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EB17CD">
        <w:rPr>
          <w:rFonts w:ascii="Times New Roman" w:hAnsi="Times New Roman" w:cs="Times New Roman"/>
          <w:sz w:val="28"/>
          <w:szCs w:val="28"/>
        </w:rPr>
        <w:t>. ун-т, 2012. – 188 с.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29 </w:t>
      </w:r>
      <w:proofErr w:type="spellStart"/>
      <w:r w:rsidRPr="00EB17CD">
        <w:rPr>
          <w:rFonts w:ascii="Times New Roman" w:hAnsi="Times New Roman" w:cs="Times New Roman"/>
          <w:sz w:val="28"/>
          <w:szCs w:val="28"/>
        </w:rPr>
        <w:t>Макашина</w:t>
      </w:r>
      <w:proofErr w:type="spellEnd"/>
      <w:r w:rsidRPr="00EB17CD">
        <w:rPr>
          <w:rFonts w:ascii="Times New Roman" w:hAnsi="Times New Roman" w:cs="Times New Roman"/>
          <w:sz w:val="28"/>
          <w:szCs w:val="28"/>
        </w:rPr>
        <w:t xml:space="preserve"> О.В. Бюджетирование, </w:t>
      </w:r>
      <w:proofErr w:type="gramStart"/>
      <w:r w:rsidRPr="00EB17CD">
        <w:rPr>
          <w:rFonts w:ascii="Times New Roman" w:hAnsi="Times New Roman" w:cs="Times New Roman"/>
          <w:sz w:val="28"/>
          <w:szCs w:val="28"/>
        </w:rPr>
        <w:t>ориентированное</w:t>
      </w:r>
      <w:proofErr w:type="gramEnd"/>
      <w:r w:rsidRPr="00EB17CD">
        <w:rPr>
          <w:rFonts w:ascii="Times New Roman" w:hAnsi="Times New Roman" w:cs="Times New Roman"/>
          <w:sz w:val="28"/>
          <w:szCs w:val="28"/>
        </w:rPr>
        <w:t xml:space="preserve"> на результат [Электронный ресурс]. </w:t>
      </w:r>
      <w:proofErr w:type="gramStart"/>
      <w:r w:rsidRPr="00EB17CD">
        <w:rPr>
          <w:rFonts w:ascii="Times New Roman" w:hAnsi="Times New Roman" w:cs="Times New Roman"/>
          <w:sz w:val="28"/>
          <w:szCs w:val="28"/>
          <w:lang w:val="en-US"/>
        </w:rPr>
        <w:t>URL:http://vestnik.ispu.ru/sites/vestnik.ispu.ru /files/ publications/23-27.pdf (</w:t>
      </w:r>
      <w:r w:rsidRPr="00EB17CD">
        <w:rPr>
          <w:rFonts w:ascii="Times New Roman" w:hAnsi="Times New Roman" w:cs="Times New Roman"/>
          <w:sz w:val="28"/>
          <w:szCs w:val="28"/>
        </w:rPr>
        <w:t>дата</w:t>
      </w:r>
      <w:r w:rsidRPr="00EB17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17CD">
        <w:rPr>
          <w:rFonts w:ascii="Times New Roman" w:hAnsi="Times New Roman" w:cs="Times New Roman"/>
          <w:sz w:val="28"/>
          <w:szCs w:val="28"/>
        </w:rPr>
        <w:t>обращения</w:t>
      </w:r>
      <w:r w:rsidRPr="00EB17CD">
        <w:rPr>
          <w:rFonts w:ascii="Times New Roman" w:hAnsi="Times New Roman" w:cs="Times New Roman"/>
          <w:sz w:val="28"/>
          <w:szCs w:val="28"/>
          <w:lang w:val="en-US"/>
        </w:rPr>
        <w:t xml:space="preserve"> 03.10.2020).</w:t>
      </w:r>
      <w:proofErr w:type="gramEnd"/>
      <w:r w:rsidRPr="00EB17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30 Маркова А.А. Модели формирования программного бюджета // С</w:t>
      </w:r>
      <w:r w:rsidRPr="00EB17CD">
        <w:rPr>
          <w:rFonts w:ascii="Times New Roman" w:hAnsi="Times New Roman" w:cs="Times New Roman"/>
          <w:sz w:val="28"/>
          <w:szCs w:val="28"/>
        </w:rPr>
        <w:t>о</w:t>
      </w:r>
      <w:r w:rsidRPr="00EB17CD">
        <w:rPr>
          <w:rFonts w:ascii="Times New Roman" w:hAnsi="Times New Roman" w:cs="Times New Roman"/>
          <w:sz w:val="28"/>
          <w:szCs w:val="28"/>
        </w:rPr>
        <w:t xml:space="preserve">временные наукоемкие технологии. </w:t>
      </w:r>
      <w:r w:rsidR="009223AA" w:rsidRPr="00D11269">
        <w:rPr>
          <w:rFonts w:ascii="Times New Roman" w:eastAsia="Calibri" w:hAnsi="Times New Roman" w:cs="Times New Roman"/>
          <w:sz w:val="28"/>
          <w:szCs w:val="28"/>
        </w:rPr>
        <w:t>–</w:t>
      </w:r>
      <w:r w:rsidRPr="00EB17CD">
        <w:rPr>
          <w:rFonts w:ascii="Times New Roman" w:hAnsi="Times New Roman" w:cs="Times New Roman"/>
          <w:sz w:val="28"/>
          <w:szCs w:val="28"/>
        </w:rPr>
        <w:t xml:space="preserve"> 2013. </w:t>
      </w:r>
      <w:r w:rsidR="009223AA" w:rsidRPr="00D11269">
        <w:rPr>
          <w:rFonts w:ascii="Times New Roman" w:eastAsia="Calibri" w:hAnsi="Times New Roman" w:cs="Times New Roman"/>
          <w:sz w:val="28"/>
          <w:szCs w:val="28"/>
        </w:rPr>
        <w:t>–</w:t>
      </w:r>
      <w:r w:rsidRPr="00EB17CD">
        <w:rPr>
          <w:rFonts w:ascii="Times New Roman" w:hAnsi="Times New Roman" w:cs="Times New Roman"/>
          <w:sz w:val="28"/>
          <w:szCs w:val="28"/>
        </w:rPr>
        <w:t xml:space="preserve"> № 10. </w:t>
      </w:r>
      <w:r w:rsidR="009223AA" w:rsidRPr="00D11269">
        <w:rPr>
          <w:rFonts w:ascii="Times New Roman" w:eastAsia="Calibri" w:hAnsi="Times New Roman" w:cs="Times New Roman"/>
          <w:sz w:val="28"/>
          <w:szCs w:val="28"/>
        </w:rPr>
        <w:t>–</w:t>
      </w:r>
      <w:r w:rsidRPr="00EB17CD">
        <w:rPr>
          <w:rFonts w:ascii="Times New Roman" w:hAnsi="Times New Roman" w:cs="Times New Roman"/>
          <w:sz w:val="28"/>
          <w:szCs w:val="28"/>
        </w:rPr>
        <w:t xml:space="preserve"> С. 117</w:t>
      </w:r>
      <w:r w:rsidR="009223AA" w:rsidRPr="00D11269">
        <w:rPr>
          <w:rFonts w:ascii="Times New Roman" w:eastAsia="Calibri" w:hAnsi="Times New Roman" w:cs="Times New Roman"/>
          <w:sz w:val="28"/>
          <w:szCs w:val="28"/>
        </w:rPr>
        <w:t>–</w:t>
      </w:r>
      <w:r w:rsidRPr="00EB17CD">
        <w:rPr>
          <w:rFonts w:ascii="Times New Roman" w:hAnsi="Times New Roman" w:cs="Times New Roman"/>
          <w:sz w:val="28"/>
          <w:szCs w:val="28"/>
        </w:rPr>
        <w:t>119.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31 Мастеров А.И. Программно-целевое планирование как инструмент повышения эффективности бюджетных расх</w:t>
      </w:r>
      <w:r w:rsidR="001C56DB">
        <w:rPr>
          <w:rFonts w:ascii="Times New Roman" w:hAnsi="Times New Roman" w:cs="Times New Roman"/>
          <w:sz w:val="28"/>
          <w:szCs w:val="28"/>
        </w:rPr>
        <w:t>одов [Электронный ресурс]. URL:</w:t>
      </w:r>
      <w:r w:rsidRPr="00EB17CD">
        <w:rPr>
          <w:rFonts w:ascii="Times New Roman" w:hAnsi="Times New Roman" w:cs="Times New Roman"/>
          <w:sz w:val="28"/>
          <w:szCs w:val="28"/>
        </w:rPr>
        <w:t>https://cyberleninka.ru/article/n/programmno-tselevoe-planirovanie-kak-instrument -</w:t>
      </w:r>
      <w:proofErr w:type="spellStart"/>
      <w:r w:rsidRPr="00EB17CD">
        <w:rPr>
          <w:rFonts w:ascii="Times New Roman" w:hAnsi="Times New Roman" w:cs="Times New Roman"/>
          <w:sz w:val="28"/>
          <w:szCs w:val="28"/>
        </w:rPr>
        <w:t>povysheniya-effektivnosti-byudzhetnyh-rashodov</w:t>
      </w:r>
      <w:proofErr w:type="spellEnd"/>
      <w:r w:rsidRPr="00EB17CD">
        <w:rPr>
          <w:rFonts w:ascii="Times New Roman" w:hAnsi="Times New Roman" w:cs="Times New Roman"/>
          <w:sz w:val="28"/>
          <w:szCs w:val="28"/>
        </w:rPr>
        <w:t xml:space="preserve"> (дата обращения 02.10.2020)</w:t>
      </w:r>
    </w:p>
    <w:p w:rsidR="00EB17CD" w:rsidRPr="00E44B63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32 Министерство экономического развития Российской Федерации. [Электронный ресурс]. </w:t>
      </w:r>
      <w:r w:rsidRPr="008913C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44B63">
        <w:rPr>
          <w:rFonts w:ascii="Times New Roman" w:hAnsi="Times New Roman" w:cs="Times New Roman"/>
          <w:sz w:val="28"/>
          <w:szCs w:val="28"/>
        </w:rPr>
        <w:t xml:space="preserve">: </w:t>
      </w:r>
      <w:r w:rsidRPr="008913C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44B63">
        <w:rPr>
          <w:rFonts w:ascii="Times New Roman" w:hAnsi="Times New Roman" w:cs="Times New Roman"/>
          <w:sz w:val="28"/>
          <w:szCs w:val="28"/>
        </w:rPr>
        <w:t>://</w:t>
      </w:r>
      <w:r w:rsidRPr="008913C9">
        <w:rPr>
          <w:rFonts w:ascii="Times New Roman" w:hAnsi="Times New Roman" w:cs="Times New Roman"/>
          <w:sz w:val="28"/>
          <w:szCs w:val="28"/>
          <w:lang w:val="en-US"/>
        </w:rPr>
        <w:t>economy</w:t>
      </w:r>
      <w:r w:rsidRPr="00E44B6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913C9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E44B6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913C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44B6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913C9">
        <w:rPr>
          <w:rFonts w:ascii="Times New Roman" w:hAnsi="Times New Roman" w:cs="Times New Roman"/>
          <w:sz w:val="28"/>
          <w:szCs w:val="28"/>
          <w:lang w:val="en-US"/>
        </w:rPr>
        <w:t>minec</w:t>
      </w:r>
      <w:proofErr w:type="spellEnd"/>
      <w:r w:rsidRPr="00E44B63">
        <w:rPr>
          <w:rFonts w:ascii="Times New Roman" w:hAnsi="Times New Roman" w:cs="Times New Roman"/>
          <w:sz w:val="28"/>
          <w:szCs w:val="28"/>
        </w:rPr>
        <w:t>/</w:t>
      </w:r>
      <w:r w:rsidRPr="008913C9">
        <w:rPr>
          <w:rFonts w:ascii="Times New Roman" w:hAnsi="Times New Roman" w:cs="Times New Roman"/>
          <w:sz w:val="28"/>
          <w:szCs w:val="28"/>
          <w:lang w:val="en-US"/>
        </w:rPr>
        <w:t>activity</w:t>
      </w:r>
      <w:r w:rsidRPr="00E44B63">
        <w:rPr>
          <w:rFonts w:ascii="Times New Roman" w:hAnsi="Times New Roman" w:cs="Times New Roman"/>
          <w:sz w:val="28"/>
          <w:szCs w:val="28"/>
        </w:rPr>
        <w:t>/</w:t>
      </w:r>
      <w:r w:rsidRPr="008913C9">
        <w:rPr>
          <w:rFonts w:ascii="Times New Roman" w:hAnsi="Times New Roman" w:cs="Times New Roman"/>
          <w:sz w:val="28"/>
          <w:szCs w:val="28"/>
          <w:lang w:val="en-US"/>
        </w:rPr>
        <w:t>sections</w:t>
      </w:r>
      <w:r w:rsidRPr="00E44B63">
        <w:rPr>
          <w:rFonts w:ascii="Times New Roman" w:hAnsi="Times New Roman" w:cs="Times New Roman"/>
          <w:sz w:val="28"/>
          <w:szCs w:val="28"/>
        </w:rPr>
        <w:t xml:space="preserve"> /</w:t>
      </w:r>
      <w:r w:rsidRPr="008913C9">
        <w:rPr>
          <w:rFonts w:ascii="Times New Roman" w:hAnsi="Times New Roman" w:cs="Times New Roman"/>
          <w:sz w:val="28"/>
          <w:szCs w:val="28"/>
          <w:lang w:val="en-US"/>
        </w:rPr>
        <w:t>forecast</w:t>
      </w:r>
      <w:r w:rsidRPr="00E44B63">
        <w:rPr>
          <w:rFonts w:ascii="Times New Roman" w:hAnsi="Times New Roman" w:cs="Times New Roman"/>
          <w:sz w:val="28"/>
          <w:szCs w:val="28"/>
        </w:rPr>
        <w:t>/</w:t>
      </w:r>
      <w:r w:rsidR="00471B8C">
        <w:rPr>
          <w:rFonts w:ascii="Times New Roman" w:hAnsi="Times New Roman" w:cs="Times New Roman"/>
          <w:sz w:val="28"/>
          <w:szCs w:val="28"/>
          <w:lang w:val="en-US"/>
        </w:rPr>
        <w:t>CM</w:t>
      </w:r>
      <w:r w:rsidRPr="00E44B63">
        <w:rPr>
          <w:rFonts w:ascii="Times New Roman" w:hAnsi="Times New Roman" w:cs="Times New Roman"/>
          <w:sz w:val="28"/>
          <w:szCs w:val="28"/>
        </w:rPr>
        <w:t>?</w:t>
      </w:r>
      <w:r w:rsidRPr="008913C9">
        <w:rPr>
          <w:rFonts w:ascii="Times New Roman" w:hAnsi="Times New Roman" w:cs="Times New Roman"/>
          <w:sz w:val="28"/>
          <w:szCs w:val="28"/>
          <w:lang w:val="en-US"/>
        </w:rPr>
        <w:t>WCM</w:t>
      </w:r>
      <w:r w:rsidRPr="00E44B63">
        <w:rPr>
          <w:rFonts w:ascii="Times New Roman" w:hAnsi="Times New Roman" w:cs="Times New Roman"/>
          <w:sz w:val="28"/>
          <w:szCs w:val="28"/>
        </w:rPr>
        <w:t>_</w:t>
      </w:r>
      <w:r w:rsidRPr="008913C9">
        <w:rPr>
          <w:rFonts w:ascii="Times New Roman" w:hAnsi="Times New Roman" w:cs="Times New Roman"/>
          <w:sz w:val="28"/>
          <w:szCs w:val="28"/>
          <w:lang w:val="en-US"/>
        </w:rPr>
        <w:t>PI</w:t>
      </w:r>
      <w:r w:rsidRPr="00E44B63">
        <w:rPr>
          <w:rFonts w:ascii="Times New Roman" w:hAnsi="Times New Roman" w:cs="Times New Roman"/>
          <w:sz w:val="28"/>
          <w:szCs w:val="28"/>
        </w:rPr>
        <w:t>=1&amp;</w:t>
      </w:r>
      <w:r w:rsidRPr="008913C9">
        <w:rPr>
          <w:rFonts w:ascii="Times New Roman" w:hAnsi="Times New Roman" w:cs="Times New Roman"/>
          <w:sz w:val="28"/>
          <w:szCs w:val="28"/>
          <w:lang w:val="en-US"/>
        </w:rPr>
        <w:t>WCM</w:t>
      </w:r>
      <w:r w:rsidRPr="00E44B63">
        <w:rPr>
          <w:rFonts w:ascii="Times New Roman" w:hAnsi="Times New Roman" w:cs="Times New Roman"/>
          <w:sz w:val="28"/>
          <w:szCs w:val="28"/>
        </w:rPr>
        <w:t>_</w:t>
      </w:r>
      <w:r w:rsidRPr="008913C9"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Pr="00E44B63">
        <w:rPr>
          <w:rFonts w:ascii="Times New Roman" w:hAnsi="Times New Roman" w:cs="Times New Roman"/>
          <w:sz w:val="28"/>
          <w:szCs w:val="28"/>
        </w:rPr>
        <w:t>.556</w:t>
      </w:r>
      <w:r w:rsidRPr="008913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44B63">
        <w:rPr>
          <w:rFonts w:ascii="Times New Roman" w:hAnsi="Times New Roman" w:cs="Times New Roman"/>
          <w:sz w:val="28"/>
          <w:szCs w:val="28"/>
        </w:rPr>
        <w:t>41804309</w:t>
      </w:r>
      <w:proofErr w:type="spellStart"/>
      <w:r w:rsidRPr="008913C9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Pr="00E44B63">
        <w:rPr>
          <w:rFonts w:ascii="Times New Roman" w:hAnsi="Times New Roman" w:cs="Times New Roman"/>
          <w:sz w:val="28"/>
          <w:szCs w:val="28"/>
        </w:rPr>
        <w:t>5898</w:t>
      </w:r>
      <w:proofErr w:type="spellStart"/>
      <w:r w:rsidRPr="008913C9">
        <w:rPr>
          <w:rFonts w:ascii="Times New Roman" w:hAnsi="Times New Roman" w:cs="Times New Roman"/>
          <w:sz w:val="28"/>
          <w:szCs w:val="28"/>
          <w:lang w:val="en-US"/>
        </w:rPr>
        <w:t>fbbb</w:t>
      </w:r>
      <w:proofErr w:type="spellEnd"/>
      <w:r w:rsidRPr="00E44B63">
        <w:rPr>
          <w:rFonts w:ascii="Times New Roman" w:hAnsi="Times New Roman" w:cs="Times New Roman"/>
          <w:sz w:val="28"/>
          <w:szCs w:val="28"/>
        </w:rPr>
        <w:t>1</w:t>
      </w:r>
      <w:proofErr w:type="spellStart"/>
      <w:r w:rsidRPr="008913C9">
        <w:rPr>
          <w:rFonts w:ascii="Times New Roman" w:hAnsi="Times New Roman" w:cs="Times New Roman"/>
          <w:sz w:val="28"/>
          <w:szCs w:val="28"/>
          <w:lang w:val="en-US"/>
        </w:rPr>
        <w:t>aee</w:t>
      </w:r>
      <w:proofErr w:type="spellEnd"/>
      <w:r w:rsidRPr="00E44B63">
        <w:rPr>
          <w:rFonts w:ascii="Times New Roman" w:hAnsi="Times New Roman" w:cs="Times New Roman"/>
          <w:sz w:val="28"/>
          <w:szCs w:val="28"/>
        </w:rPr>
        <w:t>474279=</w:t>
      </w:r>
      <w:proofErr w:type="gramStart"/>
      <w:r w:rsidRPr="00E44B63">
        <w:rPr>
          <w:rFonts w:ascii="Times New Roman" w:hAnsi="Times New Roman" w:cs="Times New Roman"/>
          <w:sz w:val="28"/>
          <w:szCs w:val="28"/>
        </w:rPr>
        <w:t>1  (</w:t>
      </w:r>
      <w:proofErr w:type="gramEnd"/>
      <w:r w:rsidRPr="00EB17CD">
        <w:rPr>
          <w:rFonts w:ascii="Times New Roman" w:hAnsi="Times New Roman" w:cs="Times New Roman"/>
          <w:sz w:val="28"/>
          <w:szCs w:val="28"/>
        </w:rPr>
        <w:t>дата</w:t>
      </w:r>
      <w:r w:rsidRP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B17CD">
        <w:rPr>
          <w:rFonts w:ascii="Times New Roman" w:hAnsi="Times New Roman" w:cs="Times New Roman"/>
          <w:sz w:val="28"/>
          <w:szCs w:val="28"/>
        </w:rPr>
        <w:t>обращения</w:t>
      </w:r>
      <w:r w:rsidRPr="00E44B63">
        <w:rPr>
          <w:rFonts w:ascii="Times New Roman" w:hAnsi="Times New Roman" w:cs="Times New Roman"/>
          <w:sz w:val="28"/>
          <w:szCs w:val="28"/>
        </w:rPr>
        <w:t xml:space="preserve"> 22.10.2020). 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33 </w:t>
      </w:r>
      <w:proofErr w:type="spellStart"/>
      <w:r w:rsidRPr="00EB17CD">
        <w:rPr>
          <w:rFonts w:ascii="Times New Roman" w:hAnsi="Times New Roman" w:cs="Times New Roman"/>
          <w:sz w:val="28"/>
          <w:szCs w:val="28"/>
        </w:rPr>
        <w:t>Митерев</w:t>
      </w:r>
      <w:proofErr w:type="spellEnd"/>
      <w:r w:rsidRPr="00EB17CD">
        <w:rPr>
          <w:rFonts w:ascii="Times New Roman" w:hAnsi="Times New Roman" w:cs="Times New Roman"/>
          <w:sz w:val="28"/>
          <w:szCs w:val="28"/>
        </w:rPr>
        <w:t xml:space="preserve"> М.А. Программно-целевые методы планирования как и</w:t>
      </w:r>
      <w:r w:rsidRPr="00EB17CD">
        <w:rPr>
          <w:rFonts w:ascii="Times New Roman" w:hAnsi="Times New Roman" w:cs="Times New Roman"/>
          <w:sz w:val="28"/>
          <w:szCs w:val="28"/>
        </w:rPr>
        <w:t>н</w:t>
      </w:r>
      <w:r w:rsidRPr="00EB17CD">
        <w:rPr>
          <w:rFonts w:ascii="Times New Roman" w:hAnsi="Times New Roman" w:cs="Times New Roman"/>
          <w:sz w:val="28"/>
          <w:szCs w:val="28"/>
        </w:rPr>
        <w:t>струмент государственного управления развитием социально-экономических систем. – М., 2012.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34 </w:t>
      </w:r>
      <w:proofErr w:type="spellStart"/>
      <w:r w:rsidRPr="00EB17CD">
        <w:rPr>
          <w:rFonts w:ascii="Times New Roman" w:hAnsi="Times New Roman" w:cs="Times New Roman"/>
          <w:sz w:val="28"/>
          <w:szCs w:val="28"/>
        </w:rPr>
        <w:t>Мысляева</w:t>
      </w:r>
      <w:proofErr w:type="spellEnd"/>
      <w:r w:rsidRPr="00EB17CD">
        <w:rPr>
          <w:rFonts w:ascii="Times New Roman" w:hAnsi="Times New Roman" w:cs="Times New Roman"/>
          <w:sz w:val="28"/>
          <w:szCs w:val="28"/>
        </w:rPr>
        <w:t xml:space="preserve"> И. Н. Государственные и муниципальные финансы: Учебник / И.Н. </w:t>
      </w:r>
      <w:proofErr w:type="spellStart"/>
      <w:r w:rsidRPr="00EB17CD">
        <w:rPr>
          <w:rFonts w:ascii="Times New Roman" w:hAnsi="Times New Roman" w:cs="Times New Roman"/>
          <w:sz w:val="28"/>
          <w:szCs w:val="28"/>
        </w:rPr>
        <w:t>Мысляева</w:t>
      </w:r>
      <w:proofErr w:type="spellEnd"/>
      <w:r w:rsidRPr="00EB17CD">
        <w:rPr>
          <w:rFonts w:ascii="Times New Roman" w:hAnsi="Times New Roman" w:cs="Times New Roman"/>
          <w:sz w:val="28"/>
          <w:szCs w:val="28"/>
        </w:rPr>
        <w:t>. – М.: Инфра, 2009. – 534 с.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35 Попков С.Ю. Принципы и методы планирования и прогнозирования доходов бюджета [Электронный ресурс]. URL: https://cyberleninka.ru/article/ n/printsipy-i-metody-planirovaniya-i-prognozirovaniya-dohodov-byudzheta (дата обращения 02.10.2020).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36 Портал Госпрограмм РФ [Электронный ресурс]. URL:  http://programs.gov.ru/portal/ (дата обращения 22.10.2020).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37 Поспелов Г.С. Программно-целевое планирование и управление: Учебное пособие / </w:t>
      </w:r>
      <w:proofErr w:type="spellStart"/>
      <w:r w:rsidRPr="00EB17CD">
        <w:rPr>
          <w:rFonts w:ascii="Times New Roman" w:hAnsi="Times New Roman" w:cs="Times New Roman"/>
          <w:sz w:val="28"/>
          <w:szCs w:val="28"/>
        </w:rPr>
        <w:t>Г.С.Поспелов</w:t>
      </w:r>
      <w:proofErr w:type="spellEnd"/>
      <w:r w:rsidRPr="00EB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17CD">
        <w:rPr>
          <w:rFonts w:ascii="Times New Roman" w:hAnsi="Times New Roman" w:cs="Times New Roman"/>
          <w:sz w:val="28"/>
          <w:szCs w:val="28"/>
        </w:rPr>
        <w:t>В.А.Ириков</w:t>
      </w:r>
      <w:proofErr w:type="spellEnd"/>
      <w:r w:rsidRPr="00EB17CD">
        <w:rPr>
          <w:rFonts w:ascii="Times New Roman" w:hAnsi="Times New Roman" w:cs="Times New Roman"/>
          <w:sz w:val="28"/>
          <w:szCs w:val="28"/>
        </w:rPr>
        <w:t>. – М</w:t>
      </w:r>
      <w:proofErr w:type="gramStart"/>
      <w:r w:rsidRPr="00EB17CD">
        <w:rPr>
          <w:rFonts w:ascii="Times New Roman" w:hAnsi="Times New Roman" w:cs="Times New Roman"/>
          <w:sz w:val="28"/>
          <w:szCs w:val="28"/>
        </w:rPr>
        <w:t>:Э</w:t>
      </w:r>
      <w:proofErr w:type="gramEnd"/>
      <w:r w:rsidRPr="00EB17CD">
        <w:rPr>
          <w:rFonts w:ascii="Times New Roman" w:hAnsi="Times New Roman" w:cs="Times New Roman"/>
          <w:sz w:val="28"/>
          <w:szCs w:val="28"/>
        </w:rPr>
        <w:t xml:space="preserve">кспо, – 2008. – 440 с. 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38 </w:t>
      </w:r>
      <w:proofErr w:type="spellStart"/>
      <w:r w:rsidRPr="00EB17CD">
        <w:rPr>
          <w:rFonts w:ascii="Times New Roman" w:hAnsi="Times New Roman" w:cs="Times New Roman"/>
          <w:sz w:val="28"/>
          <w:szCs w:val="28"/>
        </w:rPr>
        <w:t>Райзберг</w:t>
      </w:r>
      <w:proofErr w:type="spellEnd"/>
      <w:r w:rsidRPr="00EB17CD">
        <w:rPr>
          <w:rFonts w:ascii="Times New Roman" w:hAnsi="Times New Roman" w:cs="Times New Roman"/>
          <w:sz w:val="28"/>
          <w:szCs w:val="28"/>
        </w:rPr>
        <w:t xml:space="preserve"> Б.А. Программно-целевое планирование и управление: Учебник / Б.А. </w:t>
      </w:r>
      <w:proofErr w:type="spellStart"/>
      <w:r w:rsidRPr="00EB17CD">
        <w:rPr>
          <w:rFonts w:ascii="Times New Roman" w:hAnsi="Times New Roman" w:cs="Times New Roman"/>
          <w:sz w:val="28"/>
          <w:szCs w:val="28"/>
        </w:rPr>
        <w:t>Райзберг</w:t>
      </w:r>
      <w:proofErr w:type="spellEnd"/>
      <w:r w:rsidRPr="00EB17CD">
        <w:rPr>
          <w:rFonts w:ascii="Times New Roman" w:hAnsi="Times New Roman" w:cs="Times New Roman"/>
          <w:sz w:val="28"/>
          <w:szCs w:val="28"/>
        </w:rPr>
        <w:t xml:space="preserve">, А.Г. Лобко. – М.: ИНФРА-М, 2002. – 428с 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17CD">
        <w:rPr>
          <w:rFonts w:ascii="Times New Roman" w:hAnsi="Times New Roman" w:cs="Times New Roman"/>
          <w:sz w:val="28"/>
          <w:szCs w:val="28"/>
        </w:rPr>
        <w:t>39 Рамблер/Финансы,  Бюджет России на 2019 год в цифрах [Эле</w:t>
      </w:r>
      <w:r w:rsidRPr="00EB17CD">
        <w:rPr>
          <w:rFonts w:ascii="Times New Roman" w:hAnsi="Times New Roman" w:cs="Times New Roman"/>
          <w:sz w:val="28"/>
          <w:szCs w:val="28"/>
        </w:rPr>
        <w:t>к</w:t>
      </w:r>
      <w:r w:rsidRPr="00EB17CD">
        <w:rPr>
          <w:rFonts w:ascii="Times New Roman" w:hAnsi="Times New Roman" w:cs="Times New Roman"/>
          <w:sz w:val="28"/>
          <w:szCs w:val="28"/>
        </w:rPr>
        <w:t xml:space="preserve">тронный ресурс]. </w:t>
      </w:r>
      <w:r w:rsidRPr="00EB17CD">
        <w:rPr>
          <w:rFonts w:ascii="Times New Roman" w:hAnsi="Times New Roman" w:cs="Times New Roman"/>
          <w:sz w:val="28"/>
          <w:szCs w:val="28"/>
          <w:lang w:val="en-US"/>
        </w:rPr>
        <w:t>URL: https://finance.rambler.ru/realty/41599364/?utm_ co</w:t>
      </w:r>
      <w:r w:rsidRPr="00EB17C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B17CD">
        <w:rPr>
          <w:rFonts w:ascii="Times New Roman" w:hAnsi="Times New Roman" w:cs="Times New Roman"/>
          <w:sz w:val="28"/>
          <w:szCs w:val="28"/>
          <w:lang w:val="en-US"/>
        </w:rPr>
        <w:t>tent=</w:t>
      </w:r>
      <w:proofErr w:type="spellStart"/>
      <w:r w:rsidRPr="00EB17CD">
        <w:rPr>
          <w:rFonts w:ascii="Times New Roman" w:hAnsi="Times New Roman" w:cs="Times New Roman"/>
          <w:sz w:val="28"/>
          <w:szCs w:val="28"/>
          <w:lang w:val="en-US"/>
        </w:rPr>
        <w:t>rfinance&amp;utm_medium</w:t>
      </w:r>
      <w:proofErr w:type="spellEnd"/>
      <w:r w:rsidRPr="00EB17CD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spellStart"/>
      <w:r w:rsidRPr="00EB17CD">
        <w:rPr>
          <w:rFonts w:ascii="Times New Roman" w:hAnsi="Times New Roman" w:cs="Times New Roman"/>
          <w:sz w:val="28"/>
          <w:szCs w:val="28"/>
          <w:lang w:val="en-US"/>
        </w:rPr>
        <w:t>read_more&amp;utm_source</w:t>
      </w:r>
      <w:proofErr w:type="spellEnd"/>
      <w:r w:rsidRPr="00EB17CD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spellStart"/>
      <w:r w:rsidRPr="00EB17CD">
        <w:rPr>
          <w:rFonts w:ascii="Times New Roman" w:hAnsi="Times New Roman" w:cs="Times New Roman"/>
          <w:sz w:val="28"/>
          <w:szCs w:val="28"/>
          <w:lang w:val="en-US"/>
        </w:rPr>
        <w:t>copylink</w:t>
      </w:r>
      <w:proofErr w:type="spellEnd"/>
      <w:r w:rsidRPr="00EB17C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EB17CD">
        <w:rPr>
          <w:rFonts w:ascii="Times New Roman" w:hAnsi="Times New Roman" w:cs="Times New Roman"/>
          <w:sz w:val="28"/>
          <w:szCs w:val="28"/>
        </w:rPr>
        <w:t>дата</w:t>
      </w:r>
      <w:r w:rsidRPr="00EB17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17CD">
        <w:rPr>
          <w:rFonts w:ascii="Times New Roman" w:hAnsi="Times New Roman" w:cs="Times New Roman"/>
          <w:sz w:val="28"/>
          <w:szCs w:val="28"/>
        </w:rPr>
        <w:t>обращения</w:t>
      </w:r>
      <w:r w:rsidRPr="00EB17CD">
        <w:rPr>
          <w:rFonts w:ascii="Times New Roman" w:hAnsi="Times New Roman" w:cs="Times New Roman"/>
          <w:sz w:val="28"/>
          <w:szCs w:val="28"/>
          <w:lang w:val="en-US"/>
        </w:rPr>
        <w:t xml:space="preserve"> 07.09.2020).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40 </w:t>
      </w:r>
      <w:proofErr w:type="spellStart"/>
      <w:r w:rsidRPr="00EB17CD">
        <w:rPr>
          <w:rFonts w:ascii="Times New Roman" w:hAnsi="Times New Roman" w:cs="Times New Roman"/>
          <w:sz w:val="28"/>
          <w:szCs w:val="28"/>
        </w:rPr>
        <w:t>Рапопорт</w:t>
      </w:r>
      <w:proofErr w:type="spellEnd"/>
      <w:r w:rsidRPr="00EB17CD">
        <w:rPr>
          <w:rFonts w:ascii="Times New Roman" w:hAnsi="Times New Roman" w:cs="Times New Roman"/>
          <w:sz w:val="28"/>
          <w:szCs w:val="28"/>
        </w:rPr>
        <w:t xml:space="preserve"> B.C. Объективные предпосылки и основные положения целевого управления: учебное пособие – М.: Мысль, 2008. – 412 с.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41 Руднева Е.В. Целевые комплексные программы: организационно </w:t>
      </w:r>
      <w:proofErr w:type="gramStart"/>
      <w:r w:rsidRPr="00EB17CD">
        <w:rPr>
          <w:rFonts w:ascii="Times New Roman" w:hAnsi="Times New Roman" w:cs="Times New Roman"/>
          <w:sz w:val="28"/>
          <w:szCs w:val="28"/>
        </w:rPr>
        <w:t>экономический механизм</w:t>
      </w:r>
      <w:proofErr w:type="gramEnd"/>
      <w:r w:rsidRPr="00EB17CD">
        <w:rPr>
          <w:rFonts w:ascii="Times New Roman" w:hAnsi="Times New Roman" w:cs="Times New Roman"/>
          <w:sz w:val="28"/>
          <w:szCs w:val="28"/>
        </w:rPr>
        <w:t>: учебное пособие для ВУЗов / Е.В. Руднева. – М.: Наука, – 2007. – 119 с.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42 Сароса Л.П. Эффективный инструмент бюджетного планирования. [Электронный ресурс]. URL:http://bujet.ru/article/45755 (дата обращения: 06.08.2020).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43 </w:t>
      </w:r>
      <w:proofErr w:type="spellStart"/>
      <w:r w:rsidRPr="00EB17CD">
        <w:rPr>
          <w:rFonts w:ascii="Times New Roman" w:hAnsi="Times New Roman" w:cs="Times New Roman"/>
          <w:sz w:val="28"/>
          <w:szCs w:val="28"/>
        </w:rPr>
        <w:t>Саунин</w:t>
      </w:r>
      <w:proofErr w:type="spellEnd"/>
      <w:r w:rsidRPr="00EB17CD">
        <w:rPr>
          <w:rFonts w:ascii="Times New Roman" w:hAnsi="Times New Roman" w:cs="Times New Roman"/>
          <w:sz w:val="28"/>
          <w:szCs w:val="28"/>
        </w:rPr>
        <w:t xml:space="preserve"> А.Н. Аудит эффективности в государственном финансовом контроле [Электронный ресурс]. URL: https://search.rsl.ru/ru/rec</w:t>
      </w:r>
      <w:proofErr w:type="gramStart"/>
      <w:r w:rsidRPr="00EB17C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B17CD">
        <w:rPr>
          <w:rFonts w:ascii="Times New Roman" w:hAnsi="Times New Roman" w:cs="Times New Roman"/>
          <w:sz w:val="28"/>
          <w:szCs w:val="28"/>
        </w:rPr>
        <w:t>rd/01002 576588/(дата обращения 02.10.2020)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44 Стефанов Н.Г. Программно-целевой подход в управлении. Теория и </w:t>
      </w:r>
      <w:proofErr w:type="spellStart"/>
      <w:r w:rsidRPr="00EB17CD"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 w:rsidRPr="00EB17CD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EB17CD">
        <w:rPr>
          <w:rFonts w:ascii="Times New Roman" w:hAnsi="Times New Roman" w:cs="Times New Roman"/>
          <w:sz w:val="28"/>
          <w:szCs w:val="28"/>
        </w:rPr>
        <w:t>чебник</w:t>
      </w:r>
      <w:proofErr w:type="spellEnd"/>
      <w:r w:rsidRPr="00EB17CD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EB17CD">
        <w:rPr>
          <w:rFonts w:ascii="Times New Roman" w:hAnsi="Times New Roman" w:cs="Times New Roman"/>
          <w:sz w:val="28"/>
          <w:szCs w:val="28"/>
        </w:rPr>
        <w:t>Н.Стефанов</w:t>
      </w:r>
      <w:proofErr w:type="spellEnd"/>
      <w:r w:rsidRPr="00EB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17CD">
        <w:rPr>
          <w:rFonts w:ascii="Times New Roman" w:hAnsi="Times New Roman" w:cs="Times New Roman"/>
          <w:sz w:val="28"/>
          <w:szCs w:val="28"/>
        </w:rPr>
        <w:t>С.Качаунов</w:t>
      </w:r>
      <w:proofErr w:type="spellEnd"/>
      <w:r w:rsidRPr="00EB17CD">
        <w:rPr>
          <w:rFonts w:ascii="Times New Roman" w:hAnsi="Times New Roman" w:cs="Times New Roman"/>
          <w:sz w:val="28"/>
          <w:szCs w:val="28"/>
        </w:rPr>
        <w:t xml:space="preserve">. – М: </w:t>
      </w:r>
      <w:r w:rsidR="00D0418B">
        <w:rPr>
          <w:rFonts w:ascii="Times New Roman" w:hAnsi="Times New Roman" w:cs="Times New Roman"/>
          <w:sz w:val="28"/>
          <w:szCs w:val="28"/>
        </w:rPr>
        <w:t>«</w:t>
      </w:r>
      <w:r w:rsidRPr="00EB17CD">
        <w:rPr>
          <w:rFonts w:ascii="Times New Roman" w:hAnsi="Times New Roman" w:cs="Times New Roman"/>
          <w:sz w:val="28"/>
          <w:szCs w:val="28"/>
        </w:rPr>
        <w:t>Прогресс</w:t>
      </w:r>
      <w:r w:rsidR="00D0418B">
        <w:rPr>
          <w:rFonts w:ascii="Times New Roman" w:hAnsi="Times New Roman" w:cs="Times New Roman"/>
          <w:sz w:val="28"/>
          <w:szCs w:val="28"/>
        </w:rPr>
        <w:t>»</w:t>
      </w:r>
      <w:r w:rsidRPr="00EB17CD">
        <w:rPr>
          <w:rFonts w:ascii="Times New Roman" w:hAnsi="Times New Roman" w:cs="Times New Roman"/>
          <w:sz w:val="28"/>
          <w:szCs w:val="28"/>
        </w:rPr>
        <w:t xml:space="preserve">, 2009. – 315 с.18 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45 Столяров О.И. Совершенствование использования программно-целевого метода для решения проблем развития регионов [Электронный р</w:t>
      </w:r>
      <w:r w:rsidRPr="00EB17CD">
        <w:rPr>
          <w:rFonts w:ascii="Times New Roman" w:hAnsi="Times New Roman" w:cs="Times New Roman"/>
          <w:sz w:val="28"/>
          <w:szCs w:val="28"/>
        </w:rPr>
        <w:t>е</w:t>
      </w:r>
      <w:r w:rsidRPr="00EB17CD">
        <w:rPr>
          <w:rFonts w:ascii="Times New Roman" w:hAnsi="Times New Roman" w:cs="Times New Roman"/>
          <w:sz w:val="28"/>
          <w:szCs w:val="28"/>
        </w:rPr>
        <w:t>сурс]. URL: http://www.megacities.ru/projects/analitica/analitic001.php (дата о</w:t>
      </w:r>
      <w:r w:rsidRPr="00EB17CD">
        <w:rPr>
          <w:rFonts w:ascii="Times New Roman" w:hAnsi="Times New Roman" w:cs="Times New Roman"/>
          <w:sz w:val="28"/>
          <w:szCs w:val="28"/>
        </w:rPr>
        <w:t>б</w:t>
      </w:r>
      <w:r w:rsidRPr="00EB17CD">
        <w:rPr>
          <w:rFonts w:ascii="Times New Roman" w:hAnsi="Times New Roman" w:cs="Times New Roman"/>
          <w:sz w:val="28"/>
          <w:szCs w:val="28"/>
        </w:rPr>
        <w:t>ращения 26.09.2020).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46 Счетная палата Российской Федерации. Заключение об исполнении бюджета-2019 [Электронный ресурс]. URL: https://ach.gov.ru/audit/zaklyuc henie-na-2019 (дата обращения 02.10.2020).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47 Терентьева И.В. Проблемы и перспективы внедрения программного бюджетирования в России [Электронный ресурс]. URL: https://cyberleninka.ru /article/n/problemy-i-perspektivy-vnedreniya-prоgrammnоgo-byudzhetirovaniya-v-rossii/(дата обращения 02.10.2020)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48 </w:t>
      </w:r>
      <w:proofErr w:type="spellStart"/>
      <w:r w:rsidRPr="00EB17CD">
        <w:rPr>
          <w:rFonts w:ascii="Times New Roman" w:hAnsi="Times New Roman" w:cs="Times New Roman"/>
          <w:sz w:val="28"/>
          <w:szCs w:val="28"/>
        </w:rPr>
        <w:t>Тулякова</w:t>
      </w:r>
      <w:proofErr w:type="spellEnd"/>
      <w:r w:rsidRPr="00EB17CD">
        <w:rPr>
          <w:rFonts w:ascii="Times New Roman" w:hAnsi="Times New Roman" w:cs="Times New Roman"/>
          <w:sz w:val="28"/>
          <w:szCs w:val="28"/>
        </w:rPr>
        <w:t xml:space="preserve">  И.В. Оценка эффективности государственных программ: проблемы и перспективы [Электронный ресурс]. URL:http://rufinc</w:t>
      </w:r>
      <w:proofErr w:type="gramStart"/>
      <w:r w:rsidRPr="00EB17C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B17CD">
        <w:rPr>
          <w:rFonts w:ascii="Times New Roman" w:hAnsi="Times New Roman" w:cs="Times New Roman"/>
          <w:sz w:val="28"/>
          <w:szCs w:val="28"/>
        </w:rPr>
        <w:t xml:space="preserve">ntrol.ru/ </w:t>
      </w:r>
      <w:proofErr w:type="spellStart"/>
      <w:r w:rsidRPr="00EB17CD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Pr="00EB17CD">
        <w:rPr>
          <w:rFonts w:ascii="Times New Roman" w:hAnsi="Times New Roman" w:cs="Times New Roman"/>
          <w:sz w:val="28"/>
          <w:szCs w:val="28"/>
        </w:rPr>
        <w:t>/332551/#_ftn9 (дата обращения: 06.08.2020).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49 </w:t>
      </w:r>
      <w:proofErr w:type="spellStart"/>
      <w:r w:rsidRPr="00EB17CD">
        <w:rPr>
          <w:rFonts w:ascii="Times New Roman" w:hAnsi="Times New Roman" w:cs="Times New Roman"/>
          <w:sz w:val="28"/>
          <w:szCs w:val="28"/>
        </w:rPr>
        <w:t>Тушов</w:t>
      </w:r>
      <w:proofErr w:type="spellEnd"/>
      <w:r w:rsidRPr="00EB17CD">
        <w:rPr>
          <w:rFonts w:ascii="Times New Roman" w:hAnsi="Times New Roman" w:cs="Times New Roman"/>
          <w:sz w:val="28"/>
          <w:szCs w:val="28"/>
        </w:rPr>
        <w:t xml:space="preserve"> А.А. Целевые программы в системе государственного рег</w:t>
      </w:r>
      <w:r w:rsidRPr="00EB17CD">
        <w:rPr>
          <w:rFonts w:ascii="Times New Roman" w:hAnsi="Times New Roman" w:cs="Times New Roman"/>
          <w:sz w:val="28"/>
          <w:szCs w:val="28"/>
        </w:rPr>
        <w:t>у</w:t>
      </w:r>
      <w:r w:rsidRPr="00EB17CD">
        <w:rPr>
          <w:rFonts w:ascii="Times New Roman" w:hAnsi="Times New Roman" w:cs="Times New Roman"/>
          <w:sz w:val="28"/>
          <w:szCs w:val="28"/>
        </w:rPr>
        <w:t xml:space="preserve">лирования экономики // Экономические науки. - 2012. -№ 3 (88). </w:t>
      </w:r>
      <w:r w:rsidR="009223AA" w:rsidRPr="00D11269">
        <w:rPr>
          <w:rFonts w:ascii="Times New Roman" w:eastAsia="Calibri" w:hAnsi="Times New Roman" w:cs="Times New Roman"/>
          <w:sz w:val="28"/>
          <w:szCs w:val="28"/>
        </w:rPr>
        <w:t>–</w:t>
      </w:r>
      <w:r w:rsidRPr="00EB17CD">
        <w:rPr>
          <w:rFonts w:ascii="Times New Roman" w:hAnsi="Times New Roman" w:cs="Times New Roman"/>
          <w:sz w:val="28"/>
          <w:szCs w:val="28"/>
        </w:rPr>
        <w:t xml:space="preserve"> С. </w:t>
      </w:r>
      <w:r w:rsidR="009223AA">
        <w:rPr>
          <w:rFonts w:ascii="Times New Roman" w:hAnsi="Times New Roman" w:cs="Times New Roman"/>
          <w:sz w:val="28"/>
          <w:szCs w:val="28"/>
        </w:rPr>
        <w:t>154.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50 Удовенко А.Н. Переход к программному бюджету: результаты, пр</w:t>
      </w:r>
      <w:r w:rsidRPr="00EB17CD">
        <w:rPr>
          <w:rFonts w:ascii="Times New Roman" w:hAnsi="Times New Roman" w:cs="Times New Roman"/>
          <w:sz w:val="28"/>
          <w:szCs w:val="28"/>
        </w:rPr>
        <w:t>о</w:t>
      </w:r>
      <w:r w:rsidRPr="00EB17CD">
        <w:rPr>
          <w:rFonts w:ascii="Times New Roman" w:hAnsi="Times New Roman" w:cs="Times New Roman"/>
          <w:sz w:val="28"/>
          <w:szCs w:val="28"/>
        </w:rPr>
        <w:t xml:space="preserve">граммы, перспективы [Электронный ресурс]. URL:http://www.rb-centre.ru/ </w:t>
      </w:r>
      <w:proofErr w:type="spellStart"/>
      <w:r w:rsidRPr="00EB17CD">
        <w:rPr>
          <w:rFonts w:ascii="Times New Roman" w:hAnsi="Times New Roman" w:cs="Times New Roman"/>
          <w:sz w:val="28"/>
          <w:szCs w:val="28"/>
        </w:rPr>
        <w:t>uploads</w:t>
      </w:r>
      <w:proofErr w:type="spellEnd"/>
      <w:r w:rsidRPr="00EB17C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B17CD">
        <w:rPr>
          <w:rFonts w:ascii="Times New Roman" w:hAnsi="Times New Roman" w:cs="Times New Roman"/>
          <w:sz w:val="28"/>
          <w:szCs w:val="28"/>
        </w:rPr>
        <w:t>files</w:t>
      </w:r>
      <w:proofErr w:type="spellEnd"/>
      <w:r w:rsidRPr="00EB17CD">
        <w:rPr>
          <w:rFonts w:ascii="Times New Roman" w:hAnsi="Times New Roman" w:cs="Times New Roman"/>
          <w:sz w:val="28"/>
          <w:szCs w:val="28"/>
        </w:rPr>
        <w:t>/ (дата обращения: 15.08.2020).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51 Черепанова С.Г. Тюмень: практика использования программн</w:t>
      </w:r>
      <w:proofErr w:type="gramStart"/>
      <w:r w:rsidRPr="00EB17C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B17CD">
        <w:rPr>
          <w:rFonts w:ascii="Times New Roman" w:hAnsi="Times New Roman" w:cs="Times New Roman"/>
          <w:sz w:val="28"/>
          <w:szCs w:val="28"/>
        </w:rPr>
        <w:t xml:space="preserve"> ц</w:t>
      </w:r>
      <w:r w:rsidRPr="00EB17CD">
        <w:rPr>
          <w:rFonts w:ascii="Times New Roman" w:hAnsi="Times New Roman" w:cs="Times New Roman"/>
          <w:sz w:val="28"/>
          <w:szCs w:val="28"/>
        </w:rPr>
        <w:t>е</w:t>
      </w:r>
      <w:r w:rsidRPr="00EB17CD">
        <w:rPr>
          <w:rFonts w:ascii="Times New Roman" w:hAnsi="Times New Roman" w:cs="Times New Roman"/>
          <w:sz w:val="28"/>
          <w:szCs w:val="28"/>
        </w:rPr>
        <w:t xml:space="preserve">левого метода // Местное самоуправление. </w:t>
      </w:r>
      <w:r w:rsidR="009223AA" w:rsidRPr="00D11269">
        <w:rPr>
          <w:rFonts w:ascii="Times New Roman" w:eastAsia="Calibri" w:hAnsi="Times New Roman" w:cs="Times New Roman"/>
          <w:sz w:val="28"/>
          <w:szCs w:val="28"/>
        </w:rPr>
        <w:t>–</w:t>
      </w:r>
      <w:r w:rsidRPr="00EB17CD">
        <w:rPr>
          <w:rFonts w:ascii="Times New Roman" w:hAnsi="Times New Roman" w:cs="Times New Roman"/>
          <w:sz w:val="28"/>
          <w:szCs w:val="28"/>
        </w:rPr>
        <w:t xml:space="preserve"> 2015. </w:t>
      </w:r>
      <w:r w:rsidR="009223AA" w:rsidRPr="00D11269">
        <w:rPr>
          <w:rFonts w:ascii="Times New Roman" w:eastAsia="Calibri" w:hAnsi="Times New Roman" w:cs="Times New Roman"/>
          <w:sz w:val="28"/>
          <w:szCs w:val="28"/>
        </w:rPr>
        <w:t>–</w:t>
      </w:r>
      <w:r w:rsidRPr="00EB17CD">
        <w:rPr>
          <w:rFonts w:ascii="Times New Roman" w:hAnsi="Times New Roman" w:cs="Times New Roman"/>
          <w:sz w:val="28"/>
          <w:szCs w:val="28"/>
        </w:rPr>
        <w:t xml:space="preserve"> Январь. </w:t>
      </w:r>
      <w:r w:rsidR="009223AA" w:rsidRPr="00D11269">
        <w:rPr>
          <w:rFonts w:ascii="Times New Roman" w:eastAsia="Calibri" w:hAnsi="Times New Roman" w:cs="Times New Roman"/>
          <w:sz w:val="28"/>
          <w:szCs w:val="28"/>
        </w:rPr>
        <w:t>–</w:t>
      </w:r>
      <w:r w:rsidRPr="00EB17CD">
        <w:rPr>
          <w:rFonts w:ascii="Times New Roman" w:hAnsi="Times New Roman" w:cs="Times New Roman"/>
          <w:sz w:val="28"/>
          <w:szCs w:val="28"/>
        </w:rPr>
        <w:t xml:space="preserve"> С. 55.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52 Чулков А.С. Государственный и муниципальный контроль в услов</w:t>
      </w:r>
      <w:r w:rsidRPr="00EB17CD">
        <w:rPr>
          <w:rFonts w:ascii="Times New Roman" w:hAnsi="Times New Roman" w:cs="Times New Roman"/>
          <w:sz w:val="28"/>
          <w:szCs w:val="28"/>
        </w:rPr>
        <w:t>и</w:t>
      </w:r>
      <w:r w:rsidRPr="00EB17CD">
        <w:rPr>
          <w:rFonts w:ascii="Times New Roman" w:hAnsi="Times New Roman" w:cs="Times New Roman"/>
          <w:sz w:val="28"/>
          <w:szCs w:val="28"/>
        </w:rPr>
        <w:t xml:space="preserve">ях перехода к </w:t>
      </w:r>
      <w:proofErr w:type="gramStart"/>
      <w:r w:rsidRPr="00EB17CD">
        <w:rPr>
          <w:rFonts w:ascii="Times New Roman" w:hAnsi="Times New Roman" w:cs="Times New Roman"/>
          <w:sz w:val="28"/>
          <w:szCs w:val="28"/>
        </w:rPr>
        <w:t>программно-целевому</w:t>
      </w:r>
      <w:proofErr w:type="gramEnd"/>
      <w:r w:rsidRPr="00EB17CD">
        <w:rPr>
          <w:rFonts w:ascii="Times New Roman" w:hAnsi="Times New Roman" w:cs="Times New Roman"/>
          <w:sz w:val="28"/>
          <w:szCs w:val="28"/>
        </w:rPr>
        <w:t xml:space="preserve"> бюджетированию // Финансы и кредит. 2015. № 17 (641). С. 29</w:t>
      </w:r>
      <w:r w:rsidR="009223AA" w:rsidRPr="00D11269">
        <w:rPr>
          <w:rFonts w:ascii="Times New Roman" w:eastAsia="Calibri" w:hAnsi="Times New Roman" w:cs="Times New Roman"/>
          <w:sz w:val="28"/>
          <w:szCs w:val="28"/>
        </w:rPr>
        <w:t>–</w:t>
      </w:r>
      <w:r w:rsidRPr="00EB17CD">
        <w:rPr>
          <w:rFonts w:ascii="Times New Roman" w:hAnsi="Times New Roman" w:cs="Times New Roman"/>
          <w:sz w:val="28"/>
          <w:szCs w:val="28"/>
        </w:rPr>
        <w:t>36.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53 Чулков А.С. Обеспечение финансовой безопасности Российской Федерации в условиях </w:t>
      </w:r>
      <w:proofErr w:type="gramStart"/>
      <w:r w:rsidRPr="00EB17CD">
        <w:rPr>
          <w:rFonts w:ascii="Times New Roman" w:hAnsi="Times New Roman" w:cs="Times New Roman"/>
          <w:sz w:val="28"/>
          <w:szCs w:val="28"/>
        </w:rPr>
        <w:t>программно-целевого</w:t>
      </w:r>
      <w:proofErr w:type="gramEnd"/>
      <w:r w:rsidRPr="00EB17CD">
        <w:rPr>
          <w:rFonts w:ascii="Times New Roman" w:hAnsi="Times New Roman" w:cs="Times New Roman"/>
          <w:sz w:val="28"/>
          <w:szCs w:val="28"/>
        </w:rPr>
        <w:t xml:space="preserve"> бюджетирования // Финансы и кредит. 2013. № 21 (549). С. 11</w:t>
      </w:r>
      <w:r w:rsidR="009223AA" w:rsidRPr="00D11269">
        <w:rPr>
          <w:rFonts w:ascii="Times New Roman" w:eastAsia="Calibri" w:hAnsi="Times New Roman" w:cs="Times New Roman"/>
          <w:sz w:val="28"/>
          <w:szCs w:val="28"/>
        </w:rPr>
        <w:t>–</w:t>
      </w:r>
      <w:r w:rsidRPr="00EB17CD">
        <w:rPr>
          <w:rFonts w:ascii="Times New Roman" w:hAnsi="Times New Roman" w:cs="Times New Roman"/>
          <w:sz w:val="28"/>
          <w:szCs w:val="28"/>
        </w:rPr>
        <w:t>18.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54 Чулков А.С. </w:t>
      </w:r>
      <w:proofErr w:type="gramStart"/>
      <w:r w:rsidRPr="00EB17CD">
        <w:rPr>
          <w:rFonts w:ascii="Times New Roman" w:hAnsi="Times New Roman" w:cs="Times New Roman"/>
          <w:sz w:val="28"/>
          <w:szCs w:val="28"/>
        </w:rPr>
        <w:t>Программно-целевое</w:t>
      </w:r>
      <w:proofErr w:type="gramEnd"/>
      <w:r w:rsidRPr="00EB17CD">
        <w:rPr>
          <w:rFonts w:ascii="Times New Roman" w:hAnsi="Times New Roman" w:cs="Times New Roman"/>
          <w:sz w:val="28"/>
          <w:szCs w:val="28"/>
        </w:rPr>
        <w:t xml:space="preserve"> бюджетирование на региональном и местном уровнях // Финансы. 2014. № 3. С. 17</w:t>
      </w:r>
      <w:r w:rsidR="009223AA" w:rsidRPr="00D11269">
        <w:rPr>
          <w:rFonts w:ascii="Times New Roman" w:eastAsia="Calibri" w:hAnsi="Times New Roman" w:cs="Times New Roman"/>
          <w:sz w:val="28"/>
          <w:szCs w:val="28"/>
        </w:rPr>
        <w:t>–</w:t>
      </w:r>
      <w:r w:rsidRPr="00EB17CD">
        <w:rPr>
          <w:rFonts w:ascii="Times New Roman" w:hAnsi="Times New Roman" w:cs="Times New Roman"/>
          <w:sz w:val="28"/>
          <w:szCs w:val="28"/>
        </w:rPr>
        <w:t>24.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55 Чулков А.С. Программный бюджет: проблемы и перспективы разв</w:t>
      </w:r>
      <w:r w:rsidRPr="00EB17CD">
        <w:rPr>
          <w:rFonts w:ascii="Times New Roman" w:hAnsi="Times New Roman" w:cs="Times New Roman"/>
          <w:sz w:val="28"/>
          <w:szCs w:val="28"/>
        </w:rPr>
        <w:t>и</w:t>
      </w:r>
      <w:r w:rsidRPr="00EB17CD">
        <w:rPr>
          <w:rFonts w:ascii="Times New Roman" w:hAnsi="Times New Roman" w:cs="Times New Roman"/>
          <w:sz w:val="28"/>
          <w:szCs w:val="28"/>
        </w:rPr>
        <w:t>тия на региональном и местном уровнях // Финансы и кредит. 2014. № 39 (615). С. 11</w:t>
      </w:r>
      <w:r w:rsidR="009223AA" w:rsidRPr="00D11269">
        <w:rPr>
          <w:rFonts w:ascii="Times New Roman" w:eastAsia="Calibri" w:hAnsi="Times New Roman" w:cs="Times New Roman"/>
          <w:sz w:val="28"/>
          <w:szCs w:val="28"/>
        </w:rPr>
        <w:t>–</w:t>
      </w:r>
      <w:r w:rsidRPr="00EB17CD">
        <w:rPr>
          <w:rFonts w:ascii="Times New Roman" w:hAnsi="Times New Roman" w:cs="Times New Roman"/>
          <w:sz w:val="28"/>
          <w:szCs w:val="28"/>
        </w:rPr>
        <w:t>20.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56 Чулков А.С., </w:t>
      </w:r>
      <w:proofErr w:type="spellStart"/>
      <w:r w:rsidRPr="00EB17CD">
        <w:rPr>
          <w:rFonts w:ascii="Times New Roman" w:hAnsi="Times New Roman" w:cs="Times New Roman"/>
          <w:sz w:val="28"/>
          <w:szCs w:val="28"/>
        </w:rPr>
        <w:t>Шведуненко</w:t>
      </w:r>
      <w:proofErr w:type="spellEnd"/>
      <w:r w:rsidRPr="00EB17CD">
        <w:rPr>
          <w:rFonts w:ascii="Times New Roman" w:hAnsi="Times New Roman" w:cs="Times New Roman"/>
          <w:sz w:val="28"/>
          <w:szCs w:val="28"/>
        </w:rPr>
        <w:t xml:space="preserve"> А.С. Особенности применения програм</w:t>
      </w:r>
      <w:r w:rsidRPr="00EB17CD">
        <w:rPr>
          <w:rFonts w:ascii="Times New Roman" w:hAnsi="Times New Roman" w:cs="Times New Roman"/>
          <w:sz w:val="28"/>
          <w:szCs w:val="28"/>
        </w:rPr>
        <w:t>м</w:t>
      </w:r>
      <w:r w:rsidRPr="00EB17CD">
        <w:rPr>
          <w:rFonts w:ascii="Times New Roman" w:hAnsi="Times New Roman" w:cs="Times New Roman"/>
          <w:sz w:val="28"/>
          <w:szCs w:val="28"/>
        </w:rPr>
        <w:t>но-целевого метода планирования расходов бюджета в России// Сборник ст</w:t>
      </w:r>
      <w:r w:rsidRPr="00EB17CD">
        <w:rPr>
          <w:rFonts w:ascii="Times New Roman" w:hAnsi="Times New Roman" w:cs="Times New Roman"/>
          <w:sz w:val="28"/>
          <w:szCs w:val="28"/>
        </w:rPr>
        <w:t>а</w:t>
      </w:r>
      <w:r w:rsidRPr="00EB17CD">
        <w:rPr>
          <w:rFonts w:ascii="Times New Roman" w:hAnsi="Times New Roman" w:cs="Times New Roman"/>
          <w:sz w:val="28"/>
          <w:szCs w:val="28"/>
        </w:rPr>
        <w:t>тей Международной научно-практической конференции «Интеграция науки, общества, производства и промышленности: проблемы и перспективы» (Ижевск, 07.10.2020 г.). – Уфа: OMEGA SCIENCE, 2020. – с. 55</w:t>
      </w:r>
      <w:r w:rsidR="009223AA" w:rsidRPr="00D11269">
        <w:rPr>
          <w:rFonts w:ascii="Times New Roman" w:eastAsia="Calibri" w:hAnsi="Times New Roman" w:cs="Times New Roman"/>
          <w:sz w:val="28"/>
          <w:szCs w:val="28"/>
        </w:rPr>
        <w:t>–</w:t>
      </w:r>
      <w:r w:rsidRPr="00EB17CD">
        <w:rPr>
          <w:rFonts w:ascii="Times New Roman" w:hAnsi="Times New Roman" w:cs="Times New Roman"/>
          <w:sz w:val="28"/>
          <w:szCs w:val="28"/>
        </w:rPr>
        <w:t>58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57 Чулков А.С., </w:t>
      </w:r>
      <w:proofErr w:type="spellStart"/>
      <w:r w:rsidRPr="00EB17CD">
        <w:rPr>
          <w:rFonts w:ascii="Times New Roman" w:hAnsi="Times New Roman" w:cs="Times New Roman"/>
          <w:sz w:val="28"/>
          <w:szCs w:val="28"/>
        </w:rPr>
        <w:t>Шведуненко</w:t>
      </w:r>
      <w:proofErr w:type="spellEnd"/>
      <w:r w:rsidRPr="00EB17CD">
        <w:rPr>
          <w:rFonts w:ascii="Times New Roman" w:hAnsi="Times New Roman" w:cs="Times New Roman"/>
          <w:sz w:val="28"/>
          <w:szCs w:val="28"/>
        </w:rPr>
        <w:t xml:space="preserve"> А.С. </w:t>
      </w:r>
      <w:proofErr w:type="spellStart"/>
      <w:r w:rsidRPr="00EB17CD">
        <w:rPr>
          <w:rFonts w:ascii="Times New Roman" w:hAnsi="Times New Roman" w:cs="Times New Roman"/>
          <w:sz w:val="28"/>
          <w:szCs w:val="28"/>
        </w:rPr>
        <w:t>Шведуненко</w:t>
      </w:r>
      <w:proofErr w:type="spellEnd"/>
      <w:r w:rsidRPr="00EB17CD">
        <w:rPr>
          <w:rFonts w:ascii="Times New Roman" w:hAnsi="Times New Roman" w:cs="Times New Roman"/>
          <w:sz w:val="28"/>
          <w:szCs w:val="28"/>
        </w:rPr>
        <w:t xml:space="preserve"> Д.А. Программно-целевой метод государственного управления расходами в сфере охраны тр</w:t>
      </w:r>
      <w:r w:rsidRPr="00EB17CD">
        <w:rPr>
          <w:rFonts w:ascii="Times New Roman" w:hAnsi="Times New Roman" w:cs="Times New Roman"/>
          <w:sz w:val="28"/>
          <w:szCs w:val="28"/>
        </w:rPr>
        <w:t>у</w:t>
      </w:r>
      <w:r w:rsidRPr="00EB17CD">
        <w:rPr>
          <w:rFonts w:ascii="Times New Roman" w:hAnsi="Times New Roman" w:cs="Times New Roman"/>
          <w:sz w:val="28"/>
          <w:szCs w:val="28"/>
        </w:rPr>
        <w:t>да// Сборник статей Международной научно-практической конференции «Интеграция науки, общества, производства и промышленности: проблемы и перспективы» (Ижевск, 07.10.2020 г.). – Уфа: OMEGA SCIENCE, 2020. – с. 58</w:t>
      </w:r>
      <w:r w:rsidR="009223AA" w:rsidRPr="00D11269">
        <w:rPr>
          <w:rFonts w:ascii="Times New Roman" w:eastAsia="Calibri" w:hAnsi="Times New Roman" w:cs="Times New Roman"/>
          <w:sz w:val="28"/>
          <w:szCs w:val="28"/>
        </w:rPr>
        <w:t>–</w:t>
      </w:r>
      <w:r w:rsidRPr="00EB17CD">
        <w:rPr>
          <w:rFonts w:ascii="Times New Roman" w:hAnsi="Times New Roman" w:cs="Times New Roman"/>
          <w:sz w:val="28"/>
          <w:szCs w:val="28"/>
        </w:rPr>
        <w:t>61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58 Шаров В.Ф. Повышение эффективности расходов бюджетов бю</w:t>
      </w:r>
      <w:r w:rsidRPr="00EB17CD">
        <w:rPr>
          <w:rFonts w:ascii="Times New Roman" w:hAnsi="Times New Roman" w:cs="Times New Roman"/>
          <w:sz w:val="28"/>
          <w:szCs w:val="28"/>
        </w:rPr>
        <w:t>д</w:t>
      </w:r>
      <w:r w:rsidRPr="00EB17CD">
        <w:rPr>
          <w:rFonts w:ascii="Times New Roman" w:hAnsi="Times New Roman" w:cs="Times New Roman"/>
          <w:sz w:val="28"/>
          <w:szCs w:val="28"/>
        </w:rPr>
        <w:t>жетной системы Российской Федерации  - Москва</w:t>
      </w:r>
      <w:proofErr w:type="gramStart"/>
      <w:r w:rsidRPr="00EB17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B17CD">
        <w:rPr>
          <w:rFonts w:ascii="Times New Roman" w:hAnsi="Times New Roman" w:cs="Times New Roman"/>
          <w:sz w:val="28"/>
          <w:szCs w:val="28"/>
        </w:rPr>
        <w:t xml:space="preserve"> ЮНИТИ-ДАНА, 2016. – 191 с.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59 </w:t>
      </w:r>
      <w:proofErr w:type="spellStart"/>
      <w:r w:rsidRPr="00EB17CD">
        <w:rPr>
          <w:rFonts w:ascii="Times New Roman" w:hAnsi="Times New Roman" w:cs="Times New Roman"/>
          <w:sz w:val="28"/>
          <w:szCs w:val="28"/>
        </w:rPr>
        <w:t>Шаш</w:t>
      </w:r>
      <w:proofErr w:type="spellEnd"/>
      <w:r w:rsidRPr="00EB17CD">
        <w:rPr>
          <w:rFonts w:ascii="Times New Roman" w:hAnsi="Times New Roman" w:cs="Times New Roman"/>
          <w:sz w:val="28"/>
          <w:szCs w:val="28"/>
        </w:rPr>
        <w:t xml:space="preserve"> Н.Н. Управление эффективностью государственных программ: методологические основы разработки программного бюджета // Управленец. </w:t>
      </w:r>
      <w:r w:rsidR="009223AA" w:rsidRPr="00D11269">
        <w:rPr>
          <w:rFonts w:ascii="Times New Roman" w:eastAsia="Calibri" w:hAnsi="Times New Roman" w:cs="Times New Roman"/>
          <w:sz w:val="28"/>
          <w:szCs w:val="28"/>
        </w:rPr>
        <w:t>–</w:t>
      </w:r>
      <w:r w:rsidRPr="00EB17CD">
        <w:rPr>
          <w:rFonts w:ascii="Times New Roman" w:hAnsi="Times New Roman" w:cs="Times New Roman"/>
          <w:sz w:val="28"/>
          <w:szCs w:val="28"/>
        </w:rPr>
        <w:t xml:space="preserve"> 2015. </w:t>
      </w:r>
      <w:r w:rsidR="009223AA" w:rsidRPr="00D11269">
        <w:rPr>
          <w:rFonts w:ascii="Times New Roman" w:eastAsia="Calibri" w:hAnsi="Times New Roman" w:cs="Times New Roman"/>
          <w:sz w:val="28"/>
          <w:szCs w:val="28"/>
        </w:rPr>
        <w:t>–</w:t>
      </w:r>
      <w:r w:rsidRPr="00EB17CD">
        <w:rPr>
          <w:rFonts w:ascii="Times New Roman" w:hAnsi="Times New Roman" w:cs="Times New Roman"/>
          <w:sz w:val="28"/>
          <w:szCs w:val="28"/>
        </w:rPr>
        <w:t xml:space="preserve"> № 1 (53). </w:t>
      </w:r>
      <w:r w:rsidR="009223AA" w:rsidRPr="00D11269">
        <w:rPr>
          <w:rFonts w:ascii="Times New Roman" w:eastAsia="Calibri" w:hAnsi="Times New Roman" w:cs="Times New Roman"/>
          <w:sz w:val="28"/>
          <w:szCs w:val="28"/>
        </w:rPr>
        <w:t>–</w:t>
      </w:r>
      <w:r w:rsidRPr="00EB17CD">
        <w:rPr>
          <w:rFonts w:ascii="Times New Roman" w:hAnsi="Times New Roman" w:cs="Times New Roman"/>
          <w:sz w:val="28"/>
          <w:szCs w:val="28"/>
        </w:rPr>
        <w:t xml:space="preserve"> С. 4</w:t>
      </w:r>
      <w:r w:rsidR="009223AA" w:rsidRPr="00D11269">
        <w:rPr>
          <w:rFonts w:ascii="Times New Roman" w:eastAsia="Calibri" w:hAnsi="Times New Roman" w:cs="Times New Roman"/>
          <w:sz w:val="28"/>
          <w:szCs w:val="28"/>
        </w:rPr>
        <w:t>–</w:t>
      </w:r>
      <w:r w:rsidRPr="00EB17CD">
        <w:rPr>
          <w:rFonts w:ascii="Times New Roman" w:hAnsi="Times New Roman" w:cs="Times New Roman"/>
          <w:sz w:val="28"/>
          <w:szCs w:val="28"/>
        </w:rPr>
        <w:t>15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60 Экспертное заключение на проект федерального закона «О фед</w:t>
      </w:r>
      <w:r w:rsidRPr="00EB17CD">
        <w:rPr>
          <w:rFonts w:ascii="Times New Roman" w:hAnsi="Times New Roman" w:cs="Times New Roman"/>
          <w:sz w:val="28"/>
          <w:szCs w:val="28"/>
        </w:rPr>
        <w:t>е</w:t>
      </w:r>
      <w:r w:rsidRPr="00EB17CD">
        <w:rPr>
          <w:rFonts w:ascii="Times New Roman" w:hAnsi="Times New Roman" w:cs="Times New Roman"/>
          <w:sz w:val="28"/>
          <w:szCs w:val="28"/>
        </w:rPr>
        <w:t>ральном бюджете на 2019 год и на плановый период 2020 и 2021 годов». [Электронный ресурс]. URL: http://komitet-bn.km.duma.gov.ru/upload/site7/ REU_Plehanova.pdf (дата обращения 23.09.2020).</w:t>
      </w:r>
    </w:p>
    <w:p w:rsidR="00EB17CD" w:rsidRPr="009223AA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61 Этапы и методы финансового планирования [Электронный ресурс]. </w:t>
      </w:r>
      <w:r w:rsidRPr="009223AA">
        <w:rPr>
          <w:rFonts w:ascii="Times New Roman" w:hAnsi="Times New Roman" w:cs="Times New Roman"/>
          <w:sz w:val="28"/>
          <w:szCs w:val="28"/>
          <w:lang w:val="en-US"/>
        </w:rPr>
        <w:t>URL:http://www.funansust.ru/financemainmenu/finansovoe-planirovanie-i-progno</w:t>
      </w:r>
      <w:r w:rsidR="009223AA" w:rsidRPr="009223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23AA">
        <w:rPr>
          <w:rFonts w:ascii="Times New Roman" w:hAnsi="Times New Roman" w:cs="Times New Roman"/>
          <w:sz w:val="28"/>
          <w:szCs w:val="28"/>
          <w:lang w:val="en-US"/>
        </w:rPr>
        <w:t>zirovanie</w:t>
      </w:r>
      <w:proofErr w:type="spellEnd"/>
      <w:r w:rsidRPr="009223AA">
        <w:rPr>
          <w:rFonts w:ascii="Times New Roman" w:hAnsi="Times New Roman" w:cs="Times New Roman"/>
          <w:sz w:val="28"/>
          <w:szCs w:val="28"/>
          <w:lang w:val="en-US"/>
        </w:rPr>
        <w:t xml:space="preserve">/149-etapy-i-metody-finansovogo-planirovaniya .html </w:t>
      </w:r>
      <w:r w:rsidRPr="009223AA">
        <w:rPr>
          <w:rFonts w:ascii="Times New Roman" w:hAnsi="Times New Roman" w:cs="Times New Roman"/>
          <w:sz w:val="28"/>
          <w:szCs w:val="28"/>
          <w:lang w:val="en-US"/>
        </w:rPr>
        <w:tab/>
        <w:t>(</w:t>
      </w:r>
      <w:r w:rsidRPr="00EB17CD">
        <w:rPr>
          <w:rFonts w:ascii="Times New Roman" w:hAnsi="Times New Roman" w:cs="Times New Roman"/>
          <w:sz w:val="28"/>
          <w:szCs w:val="28"/>
        </w:rPr>
        <w:t>дата</w:t>
      </w:r>
      <w:r w:rsidRPr="009223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17CD">
        <w:rPr>
          <w:rFonts w:ascii="Times New Roman" w:hAnsi="Times New Roman" w:cs="Times New Roman"/>
          <w:sz w:val="28"/>
          <w:szCs w:val="28"/>
        </w:rPr>
        <w:t>обр</w:t>
      </w:r>
      <w:r w:rsidRPr="00EB17CD">
        <w:rPr>
          <w:rFonts w:ascii="Times New Roman" w:hAnsi="Times New Roman" w:cs="Times New Roman"/>
          <w:sz w:val="28"/>
          <w:szCs w:val="28"/>
        </w:rPr>
        <w:t>а</w:t>
      </w:r>
      <w:r w:rsidRPr="00EB17CD">
        <w:rPr>
          <w:rFonts w:ascii="Times New Roman" w:hAnsi="Times New Roman" w:cs="Times New Roman"/>
          <w:sz w:val="28"/>
          <w:szCs w:val="28"/>
        </w:rPr>
        <w:t>щения</w:t>
      </w:r>
      <w:r w:rsidRPr="009223AA">
        <w:rPr>
          <w:rFonts w:ascii="Times New Roman" w:hAnsi="Times New Roman" w:cs="Times New Roman"/>
          <w:sz w:val="28"/>
          <w:szCs w:val="28"/>
          <w:lang w:val="en-US"/>
        </w:rPr>
        <w:t>: 06.08.2020).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 xml:space="preserve">62 </w:t>
      </w:r>
      <w:proofErr w:type="spellStart"/>
      <w:r w:rsidRPr="00EB17CD">
        <w:rPr>
          <w:rFonts w:ascii="Times New Roman" w:hAnsi="Times New Roman" w:cs="Times New Roman"/>
          <w:sz w:val="28"/>
          <w:szCs w:val="28"/>
        </w:rPr>
        <w:t>Яруллин</w:t>
      </w:r>
      <w:proofErr w:type="spellEnd"/>
      <w:r w:rsidRPr="00EB17CD">
        <w:rPr>
          <w:rFonts w:ascii="Times New Roman" w:hAnsi="Times New Roman" w:cs="Times New Roman"/>
          <w:sz w:val="28"/>
          <w:szCs w:val="28"/>
        </w:rPr>
        <w:t xml:space="preserve"> Р.Р. Реализация программно-целевого формирования бю</w:t>
      </w:r>
      <w:r w:rsidRPr="00EB17CD">
        <w:rPr>
          <w:rFonts w:ascii="Times New Roman" w:hAnsi="Times New Roman" w:cs="Times New Roman"/>
          <w:sz w:val="28"/>
          <w:szCs w:val="28"/>
        </w:rPr>
        <w:t>д</w:t>
      </w:r>
      <w:r w:rsidRPr="00EB17CD">
        <w:rPr>
          <w:rFonts w:ascii="Times New Roman" w:hAnsi="Times New Roman" w:cs="Times New Roman"/>
          <w:sz w:val="28"/>
          <w:szCs w:val="28"/>
        </w:rPr>
        <w:t xml:space="preserve">жетов субъектов </w:t>
      </w:r>
      <w:r w:rsidR="009223AA">
        <w:rPr>
          <w:rFonts w:ascii="Times New Roman" w:hAnsi="Times New Roman" w:cs="Times New Roman"/>
          <w:sz w:val="28"/>
          <w:szCs w:val="28"/>
        </w:rPr>
        <w:t>РФ</w:t>
      </w:r>
      <w:r w:rsidRPr="00EB17CD">
        <w:rPr>
          <w:rFonts w:ascii="Times New Roman" w:hAnsi="Times New Roman" w:cs="Times New Roman"/>
          <w:sz w:val="28"/>
          <w:szCs w:val="28"/>
        </w:rPr>
        <w:t xml:space="preserve"> // Актуальные проблемы экономики и права. </w:t>
      </w:r>
      <w:r w:rsidR="009223AA" w:rsidRPr="00D11269">
        <w:rPr>
          <w:rFonts w:ascii="Times New Roman" w:eastAsia="Calibri" w:hAnsi="Times New Roman" w:cs="Times New Roman"/>
          <w:sz w:val="28"/>
          <w:szCs w:val="28"/>
        </w:rPr>
        <w:t>–</w:t>
      </w:r>
      <w:r w:rsidRPr="00EB17CD">
        <w:rPr>
          <w:rFonts w:ascii="Times New Roman" w:hAnsi="Times New Roman" w:cs="Times New Roman"/>
          <w:sz w:val="28"/>
          <w:szCs w:val="28"/>
        </w:rPr>
        <w:t xml:space="preserve"> 2014. </w:t>
      </w:r>
      <w:r w:rsidR="009223AA" w:rsidRPr="00D11269">
        <w:rPr>
          <w:rFonts w:ascii="Times New Roman" w:eastAsia="Calibri" w:hAnsi="Times New Roman" w:cs="Times New Roman"/>
          <w:sz w:val="28"/>
          <w:szCs w:val="28"/>
        </w:rPr>
        <w:t>–</w:t>
      </w:r>
      <w:r w:rsidRPr="00EB17CD">
        <w:rPr>
          <w:rFonts w:ascii="Times New Roman" w:hAnsi="Times New Roman" w:cs="Times New Roman"/>
          <w:sz w:val="28"/>
          <w:szCs w:val="28"/>
        </w:rPr>
        <w:t xml:space="preserve"> № 4. </w:t>
      </w:r>
      <w:r w:rsidR="009223AA" w:rsidRPr="00D11269">
        <w:rPr>
          <w:rFonts w:ascii="Times New Roman" w:eastAsia="Calibri" w:hAnsi="Times New Roman" w:cs="Times New Roman"/>
          <w:sz w:val="28"/>
          <w:szCs w:val="28"/>
        </w:rPr>
        <w:t>–</w:t>
      </w:r>
      <w:r w:rsidRPr="00EB17CD">
        <w:rPr>
          <w:rFonts w:ascii="Times New Roman" w:hAnsi="Times New Roman" w:cs="Times New Roman"/>
          <w:sz w:val="28"/>
          <w:szCs w:val="28"/>
        </w:rPr>
        <w:t xml:space="preserve"> С. 215</w:t>
      </w:r>
      <w:r w:rsidR="009223AA" w:rsidRPr="00D11269">
        <w:rPr>
          <w:rFonts w:ascii="Times New Roman" w:eastAsia="Calibri" w:hAnsi="Times New Roman" w:cs="Times New Roman"/>
          <w:sz w:val="28"/>
          <w:szCs w:val="28"/>
        </w:rPr>
        <w:t>–</w:t>
      </w:r>
      <w:r w:rsidRPr="00EB17CD">
        <w:rPr>
          <w:rFonts w:ascii="Times New Roman" w:hAnsi="Times New Roman" w:cs="Times New Roman"/>
          <w:sz w:val="28"/>
          <w:szCs w:val="28"/>
        </w:rPr>
        <w:t>221.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  <w:lang w:val="en-US"/>
        </w:rPr>
        <w:t>63 Budget of the U.S. Government [</w:t>
      </w:r>
      <w:r w:rsidRPr="00EB17CD">
        <w:rPr>
          <w:rFonts w:ascii="Times New Roman" w:hAnsi="Times New Roman" w:cs="Times New Roman"/>
          <w:sz w:val="28"/>
          <w:szCs w:val="28"/>
        </w:rPr>
        <w:t>Электронный</w:t>
      </w:r>
      <w:r w:rsidRPr="00EB17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17CD">
        <w:rPr>
          <w:rFonts w:ascii="Times New Roman" w:hAnsi="Times New Roman" w:cs="Times New Roman"/>
          <w:sz w:val="28"/>
          <w:szCs w:val="28"/>
        </w:rPr>
        <w:t>ресурс</w:t>
      </w:r>
      <w:r w:rsidRPr="00EB17CD">
        <w:rPr>
          <w:rFonts w:ascii="Times New Roman" w:hAnsi="Times New Roman" w:cs="Times New Roman"/>
          <w:sz w:val="28"/>
          <w:szCs w:val="28"/>
          <w:lang w:val="en-US"/>
        </w:rPr>
        <w:t xml:space="preserve">]. </w:t>
      </w:r>
      <w:r w:rsidRPr="00EB17CD">
        <w:rPr>
          <w:rFonts w:ascii="Times New Roman" w:hAnsi="Times New Roman" w:cs="Times New Roman"/>
          <w:sz w:val="28"/>
          <w:szCs w:val="28"/>
        </w:rPr>
        <w:t xml:space="preserve">URL:https:// </w:t>
      </w:r>
      <w:proofErr w:type="spellStart"/>
      <w:r w:rsidRPr="00EB17CD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EB17CD">
        <w:rPr>
          <w:rFonts w:ascii="Times New Roman" w:hAnsi="Times New Roman" w:cs="Times New Roman"/>
          <w:sz w:val="28"/>
          <w:szCs w:val="28"/>
        </w:rPr>
        <w:t>. usa.gov/</w:t>
      </w:r>
      <w:proofErr w:type="spellStart"/>
      <w:r w:rsidRPr="00EB17CD">
        <w:rPr>
          <w:rFonts w:ascii="Times New Roman" w:hAnsi="Times New Roman" w:cs="Times New Roman"/>
          <w:sz w:val="28"/>
          <w:szCs w:val="28"/>
        </w:rPr>
        <w:t>budget</w:t>
      </w:r>
      <w:proofErr w:type="spellEnd"/>
      <w:r w:rsidRPr="00EB17CD">
        <w:rPr>
          <w:rFonts w:ascii="Times New Roman" w:hAnsi="Times New Roman" w:cs="Times New Roman"/>
          <w:sz w:val="28"/>
          <w:szCs w:val="28"/>
        </w:rPr>
        <w:t xml:space="preserve"> (дата обращения 02.10.2020). 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  <w:lang w:val="en-US"/>
        </w:rPr>
        <w:t xml:space="preserve">64 Budget Reform and State </w:t>
      </w:r>
      <w:proofErr w:type="spellStart"/>
      <w:r w:rsidRPr="00EB17CD">
        <w:rPr>
          <w:rFonts w:ascii="Times New Roman" w:hAnsi="Times New Roman" w:cs="Times New Roman"/>
          <w:sz w:val="28"/>
          <w:szCs w:val="28"/>
          <w:lang w:val="en-US"/>
        </w:rPr>
        <w:t>Modernisation</w:t>
      </w:r>
      <w:proofErr w:type="spellEnd"/>
      <w:r w:rsidRPr="00EB17CD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gramStart"/>
      <w:r w:rsidRPr="00EB17CD">
        <w:rPr>
          <w:rFonts w:ascii="Times New Roman" w:hAnsi="Times New Roman" w:cs="Times New Roman"/>
          <w:sz w:val="28"/>
          <w:szCs w:val="28"/>
          <w:lang w:val="en-US"/>
        </w:rPr>
        <w:t>France  [</w:t>
      </w:r>
      <w:proofErr w:type="gramEnd"/>
      <w:r w:rsidRPr="00EB17CD">
        <w:rPr>
          <w:rFonts w:ascii="Times New Roman" w:hAnsi="Times New Roman" w:cs="Times New Roman"/>
          <w:sz w:val="28"/>
          <w:szCs w:val="28"/>
        </w:rPr>
        <w:t>Электронный</w:t>
      </w:r>
      <w:r w:rsidRPr="00EB17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17CD">
        <w:rPr>
          <w:rFonts w:ascii="Times New Roman" w:hAnsi="Times New Roman" w:cs="Times New Roman"/>
          <w:sz w:val="28"/>
          <w:szCs w:val="28"/>
        </w:rPr>
        <w:t>р</w:t>
      </w:r>
      <w:r w:rsidRPr="00EB17CD">
        <w:rPr>
          <w:rFonts w:ascii="Times New Roman" w:hAnsi="Times New Roman" w:cs="Times New Roman"/>
          <w:sz w:val="28"/>
          <w:szCs w:val="28"/>
        </w:rPr>
        <w:t>е</w:t>
      </w:r>
      <w:r w:rsidRPr="00EB17CD">
        <w:rPr>
          <w:rFonts w:ascii="Times New Roman" w:hAnsi="Times New Roman" w:cs="Times New Roman"/>
          <w:sz w:val="28"/>
          <w:szCs w:val="28"/>
        </w:rPr>
        <w:t>сурс</w:t>
      </w:r>
      <w:r w:rsidRPr="00EB17CD">
        <w:rPr>
          <w:rFonts w:ascii="Times New Roman" w:hAnsi="Times New Roman" w:cs="Times New Roman"/>
          <w:sz w:val="28"/>
          <w:szCs w:val="28"/>
          <w:lang w:val="en-US"/>
        </w:rPr>
        <w:t xml:space="preserve">]. </w:t>
      </w:r>
      <w:r w:rsidRPr="00EB17CD">
        <w:rPr>
          <w:rFonts w:ascii="Times New Roman" w:hAnsi="Times New Roman" w:cs="Times New Roman"/>
          <w:sz w:val="28"/>
          <w:szCs w:val="28"/>
        </w:rPr>
        <w:t>URL:http://www.minefi.gouv.fr/lolf/16_1_2.htm (дата обращения 02.10. 2020).</w:t>
      </w:r>
    </w:p>
    <w:p w:rsidR="00EB17CD" w:rsidRPr="00EB17CD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7CD">
        <w:rPr>
          <w:rFonts w:ascii="Times New Roman" w:hAnsi="Times New Roman" w:cs="Times New Roman"/>
          <w:sz w:val="28"/>
          <w:szCs w:val="28"/>
        </w:rPr>
        <w:t>65 BUDGET2019 [Электронный ресурс]. URL: https://www.budget.gc.ca /2019/</w:t>
      </w:r>
      <w:proofErr w:type="spellStart"/>
      <w:r w:rsidRPr="00EB17CD">
        <w:rPr>
          <w:rFonts w:ascii="Times New Roman" w:hAnsi="Times New Roman" w:cs="Times New Roman"/>
          <w:sz w:val="28"/>
          <w:szCs w:val="28"/>
        </w:rPr>
        <w:t>docs</w:t>
      </w:r>
      <w:proofErr w:type="spellEnd"/>
      <w:r w:rsidRPr="00EB17C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B17CD">
        <w:rPr>
          <w:rFonts w:ascii="Times New Roman" w:hAnsi="Times New Roman" w:cs="Times New Roman"/>
          <w:sz w:val="28"/>
          <w:szCs w:val="28"/>
        </w:rPr>
        <w:t>plan</w:t>
      </w:r>
      <w:proofErr w:type="spellEnd"/>
      <w:r w:rsidRPr="00EB17CD">
        <w:rPr>
          <w:rFonts w:ascii="Times New Roman" w:hAnsi="Times New Roman" w:cs="Times New Roman"/>
          <w:sz w:val="28"/>
          <w:szCs w:val="28"/>
        </w:rPr>
        <w:t>/chap-02-en.html (дата обращения 22.08.2020).</w:t>
      </w:r>
    </w:p>
    <w:p w:rsidR="007B3AAD" w:rsidRPr="00F776FC" w:rsidRDefault="00EB17CD" w:rsidP="00EB17CD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17CD">
        <w:rPr>
          <w:rFonts w:ascii="Times New Roman" w:hAnsi="Times New Roman" w:cs="Times New Roman"/>
          <w:sz w:val="28"/>
          <w:szCs w:val="28"/>
          <w:lang w:val="en-US"/>
        </w:rPr>
        <w:t>66 Hirsch W.Z. Program budgeting in the United Kingdom // Public Admi</w:t>
      </w:r>
      <w:r w:rsidRPr="00EB17C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B17CD">
        <w:rPr>
          <w:rFonts w:ascii="Times New Roman" w:hAnsi="Times New Roman" w:cs="Times New Roman"/>
          <w:sz w:val="28"/>
          <w:szCs w:val="28"/>
          <w:lang w:val="en-US"/>
        </w:rPr>
        <w:t xml:space="preserve">istration Review 33. – 1973. - №. </w:t>
      </w:r>
      <w:r w:rsidRPr="00EB17CD">
        <w:rPr>
          <w:rFonts w:ascii="Times New Roman" w:hAnsi="Times New Roman" w:cs="Times New Roman"/>
          <w:sz w:val="28"/>
          <w:szCs w:val="28"/>
        </w:rPr>
        <w:t>3. - P. 120-128.</w:t>
      </w:r>
    </w:p>
    <w:sectPr w:rsidR="007B3AAD" w:rsidRPr="00F776FC" w:rsidSect="007D563C">
      <w:footerReference w:type="default" r:id="rId17"/>
      <w:type w:val="continuous"/>
      <w:pgSz w:w="11906" w:h="16838"/>
      <w:pgMar w:top="1134" w:right="851" w:bottom="1134" w:left="1701" w:header="709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8D3" w:rsidRDefault="009368D3" w:rsidP="00D57686">
      <w:pPr>
        <w:spacing w:after="0" w:line="240" w:lineRule="auto"/>
      </w:pPr>
      <w:r>
        <w:separator/>
      </w:r>
    </w:p>
  </w:endnote>
  <w:endnote w:type="continuationSeparator" w:id="0">
    <w:p w:rsidR="009368D3" w:rsidRDefault="009368D3" w:rsidP="00D57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2625456"/>
      <w:docPartObj>
        <w:docPartGallery w:val="Page Numbers (Bottom of Page)"/>
        <w:docPartUnique/>
      </w:docPartObj>
    </w:sdtPr>
    <w:sdtEndPr/>
    <w:sdtContent>
      <w:p w:rsidR="007D563C" w:rsidRDefault="007D563C" w:rsidP="00D57686">
        <w:pPr>
          <w:pStyle w:val="ac"/>
          <w:jc w:val="center"/>
        </w:pPr>
      </w:p>
      <w:p w:rsidR="00336BC6" w:rsidRDefault="00336BC6" w:rsidP="00D57686">
        <w:pPr>
          <w:pStyle w:val="ac"/>
          <w:jc w:val="center"/>
        </w:pPr>
        <w:r w:rsidRPr="00D57686">
          <w:rPr>
            <w:rFonts w:ascii="Times New Roman" w:hAnsi="Times New Roman" w:cs="Times New Roman"/>
          </w:rPr>
          <w:fldChar w:fldCharType="begin"/>
        </w:r>
        <w:r w:rsidRPr="00D57686">
          <w:rPr>
            <w:rFonts w:ascii="Times New Roman" w:hAnsi="Times New Roman" w:cs="Times New Roman"/>
          </w:rPr>
          <w:instrText>PAGE   \* MERGEFORMAT</w:instrText>
        </w:r>
        <w:r w:rsidRPr="00D57686">
          <w:rPr>
            <w:rFonts w:ascii="Times New Roman" w:hAnsi="Times New Roman" w:cs="Times New Roman"/>
          </w:rPr>
          <w:fldChar w:fldCharType="separate"/>
        </w:r>
        <w:r w:rsidR="00FF7BD3">
          <w:rPr>
            <w:rFonts w:ascii="Times New Roman" w:hAnsi="Times New Roman" w:cs="Times New Roman"/>
            <w:noProof/>
          </w:rPr>
          <w:t>74</w:t>
        </w:r>
        <w:r w:rsidRPr="00D57686">
          <w:rPr>
            <w:rFonts w:ascii="Times New Roman" w:hAnsi="Times New Roman" w:cs="Times New Roman"/>
          </w:rPr>
          <w:fldChar w:fldCharType="end"/>
        </w:r>
      </w:p>
    </w:sdtContent>
  </w:sdt>
  <w:p w:rsidR="00336BC6" w:rsidRDefault="00336BC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8D3" w:rsidRDefault="009368D3" w:rsidP="00D57686">
      <w:pPr>
        <w:spacing w:after="0" w:line="240" w:lineRule="auto"/>
      </w:pPr>
      <w:r>
        <w:separator/>
      </w:r>
    </w:p>
  </w:footnote>
  <w:footnote w:type="continuationSeparator" w:id="0">
    <w:p w:rsidR="009368D3" w:rsidRDefault="009368D3" w:rsidP="00D57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4AB"/>
    <w:multiLevelType w:val="multilevel"/>
    <w:tmpl w:val="824C32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4211785"/>
    <w:multiLevelType w:val="multilevel"/>
    <w:tmpl w:val="EDAECF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2AF93E5E"/>
    <w:multiLevelType w:val="multilevel"/>
    <w:tmpl w:val="0D1C4A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CA"/>
    <w:rsid w:val="00003792"/>
    <w:rsid w:val="0000779A"/>
    <w:rsid w:val="00010C97"/>
    <w:rsid w:val="000136AE"/>
    <w:rsid w:val="0002065C"/>
    <w:rsid w:val="00023432"/>
    <w:rsid w:val="00023B30"/>
    <w:rsid w:val="00023E8A"/>
    <w:rsid w:val="00024CCA"/>
    <w:rsid w:val="00026CC3"/>
    <w:rsid w:val="000272C2"/>
    <w:rsid w:val="00027DE1"/>
    <w:rsid w:val="00032DD8"/>
    <w:rsid w:val="0003387E"/>
    <w:rsid w:val="00037A8B"/>
    <w:rsid w:val="00042E76"/>
    <w:rsid w:val="00050882"/>
    <w:rsid w:val="00050F1E"/>
    <w:rsid w:val="00051BBF"/>
    <w:rsid w:val="00052958"/>
    <w:rsid w:val="000530D9"/>
    <w:rsid w:val="00053FC5"/>
    <w:rsid w:val="000549CD"/>
    <w:rsid w:val="000566A5"/>
    <w:rsid w:val="00062E09"/>
    <w:rsid w:val="0007343C"/>
    <w:rsid w:val="00075EBB"/>
    <w:rsid w:val="0008091C"/>
    <w:rsid w:val="00080CBD"/>
    <w:rsid w:val="00083159"/>
    <w:rsid w:val="000847AC"/>
    <w:rsid w:val="000866F1"/>
    <w:rsid w:val="000912B3"/>
    <w:rsid w:val="00094A37"/>
    <w:rsid w:val="000A13CD"/>
    <w:rsid w:val="000A3AFF"/>
    <w:rsid w:val="000A5C57"/>
    <w:rsid w:val="000A685F"/>
    <w:rsid w:val="000B00FB"/>
    <w:rsid w:val="000B09D3"/>
    <w:rsid w:val="000B1BCC"/>
    <w:rsid w:val="000B47F8"/>
    <w:rsid w:val="000C1BEE"/>
    <w:rsid w:val="000C2D74"/>
    <w:rsid w:val="000C316F"/>
    <w:rsid w:val="000C4333"/>
    <w:rsid w:val="000D4922"/>
    <w:rsid w:val="000D79DB"/>
    <w:rsid w:val="000E3300"/>
    <w:rsid w:val="000E3B56"/>
    <w:rsid w:val="000E41CF"/>
    <w:rsid w:val="000E607B"/>
    <w:rsid w:val="000F1E2F"/>
    <w:rsid w:val="000F1FF3"/>
    <w:rsid w:val="000F301C"/>
    <w:rsid w:val="000F3733"/>
    <w:rsid w:val="00100E31"/>
    <w:rsid w:val="00100F12"/>
    <w:rsid w:val="00103D2C"/>
    <w:rsid w:val="00111F89"/>
    <w:rsid w:val="00115DAD"/>
    <w:rsid w:val="00116D72"/>
    <w:rsid w:val="00116ED2"/>
    <w:rsid w:val="00117BC7"/>
    <w:rsid w:val="001243BE"/>
    <w:rsid w:val="00125932"/>
    <w:rsid w:val="00130DC0"/>
    <w:rsid w:val="001318A2"/>
    <w:rsid w:val="00131CBC"/>
    <w:rsid w:val="001322D4"/>
    <w:rsid w:val="00132444"/>
    <w:rsid w:val="00136678"/>
    <w:rsid w:val="00141A92"/>
    <w:rsid w:val="001421F1"/>
    <w:rsid w:val="001431B3"/>
    <w:rsid w:val="00147C27"/>
    <w:rsid w:val="00151799"/>
    <w:rsid w:val="00154CF5"/>
    <w:rsid w:val="00154E69"/>
    <w:rsid w:val="001553DE"/>
    <w:rsid w:val="00160DEC"/>
    <w:rsid w:val="001610E2"/>
    <w:rsid w:val="0016559A"/>
    <w:rsid w:val="001655F5"/>
    <w:rsid w:val="00181BAC"/>
    <w:rsid w:val="00181DDE"/>
    <w:rsid w:val="00182A06"/>
    <w:rsid w:val="0018521F"/>
    <w:rsid w:val="00185227"/>
    <w:rsid w:val="0018560E"/>
    <w:rsid w:val="00191AD8"/>
    <w:rsid w:val="0019258A"/>
    <w:rsid w:val="00192B4D"/>
    <w:rsid w:val="0019489E"/>
    <w:rsid w:val="001948AE"/>
    <w:rsid w:val="001A102E"/>
    <w:rsid w:val="001A364A"/>
    <w:rsid w:val="001A4194"/>
    <w:rsid w:val="001A590F"/>
    <w:rsid w:val="001A6B2E"/>
    <w:rsid w:val="001A76BD"/>
    <w:rsid w:val="001B23DC"/>
    <w:rsid w:val="001B27E7"/>
    <w:rsid w:val="001B3EE4"/>
    <w:rsid w:val="001B460C"/>
    <w:rsid w:val="001B634C"/>
    <w:rsid w:val="001B7447"/>
    <w:rsid w:val="001C3549"/>
    <w:rsid w:val="001C4E7A"/>
    <w:rsid w:val="001C56DB"/>
    <w:rsid w:val="001C59E2"/>
    <w:rsid w:val="001C5B31"/>
    <w:rsid w:val="001C5D5A"/>
    <w:rsid w:val="001D466D"/>
    <w:rsid w:val="001D5B9A"/>
    <w:rsid w:val="001D67E4"/>
    <w:rsid w:val="001E11CB"/>
    <w:rsid w:val="001E4AA7"/>
    <w:rsid w:val="001E659F"/>
    <w:rsid w:val="001F04B3"/>
    <w:rsid w:val="001F1B4C"/>
    <w:rsid w:val="001F2688"/>
    <w:rsid w:val="001F6CF1"/>
    <w:rsid w:val="001F6EE6"/>
    <w:rsid w:val="002037EC"/>
    <w:rsid w:val="0020399E"/>
    <w:rsid w:val="00204575"/>
    <w:rsid w:val="00204BCC"/>
    <w:rsid w:val="002104C7"/>
    <w:rsid w:val="00212EF8"/>
    <w:rsid w:val="002207AD"/>
    <w:rsid w:val="002208AC"/>
    <w:rsid w:val="00222879"/>
    <w:rsid w:val="00230D7E"/>
    <w:rsid w:val="002342FA"/>
    <w:rsid w:val="00234C55"/>
    <w:rsid w:val="00234CE3"/>
    <w:rsid w:val="00236B55"/>
    <w:rsid w:val="002409A8"/>
    <w:rsid w:val="002415B4"/>
    <w:rsid w:val="00242A4B"/>
    <w:rsid w:val="0024325B"/>
    <w:rsid w:val="002445B1"/>
    <w:rsid w:val="00244E25"/>
    <w:rsid w:val="00245237"/>
    <w:rsid w:val="00246ACA"/>
    <w:rsid w:val="00247042"/>
    <w:rsid w:val="00251E1C"/>
    <w:rsid w:val="0025340E"/>
    <w:rsid w:val="00253789"/>
    <w:rsid w:val="002538B0"/>
    <w:rsid w:val="0025570F"/>
    <w:rsid w:val="00257ADF"/>
    <w:rsid w:val="00260B9F"/>
    <w:rsid w:val="0026286C"/>
    <w:rsid w:val="0026381F"/>
    <w:rsid w:val="00263CE3"/>
    <w:rsid w:val="00264F7E"/>
    <w:rsid w:val="00266CDB"/>
    <w:rsid w:val="00266FC3"/>
    <w:rsid w:val="00277ABD"/>
    <w:rsid w:val="00283377"/>
    <w:rsid w:val="00287934"/>
    <w:rsid w:val="00291472"/>
    <w:rsid w:val="00291607"/>
    <w:rsid w:val="00296ED7"/>
    <w:rsid w:val="00297075"/>
    <w:rsid w:val="00297287"/>
    <w:rsid w:val="002A2BE3"/>
    <w:rsid w:val="002B136F"/>
    <w:rsid w:val="002B4BA6"/>
    <w:rsid w:val="002B5847"/>
    <w:rsid w:val="002B5E96"/>
    <w:rsid w:val="002C2561"/>
    <w:rsid w:val="002C2E12"/>
    <w:rsid w:val="002C4500"/>
    <w:rsid w:val="002D0678"/>
    <w:rsid w:val="002D1234"/>
    <w:rsid w:val="002D19C6"/>
    <w:rsid w:val="002D1A68"/>
    <w:rsid w:val="002D1FB8"/>
    <w:rsid w:val="002D6DC7"/>
    <w:rsid w:val="002E03DE"/>
    <w:rsid w:val="002E19E7"/>
    <w:rsid w:val="002E1FB5"/>
    <w:rsid w:val="002E32F4"/>
    <w:rsid w:val="002E4DB0"/>
    <w:rsid w:val="002E712D"/>
    <w:rsid w:val="002F0B7C"/>
    <w:rsid w:val="002F2EDC"/>
    <w:rsid w:val="002F30CB"/>
    <w:rsid w:val="002F3A47"/>
    <w:rsid w:val="002F47AA"/>
    <w:rsid w:val="002F5AD0"/>
    <w:rsid w:val="002F6809"/>
    <w:rsid w:val="002F6C45"/>
    <w:rsid w:val="003012AB"/>
    <w:rsid w:val="003049F2"/>
    <w:rsid w:val="00304D1C"/>
    <w:rsid w:val="00307542"/>
    <w:rsid w:val="00312613"/>
    <w:rsid w:val="00312760"/>
    <w:rsid w:val="003154B9"/>
    <w:rsid w:val="00315FFB"/>
    <w:rsid w:val="00324D77"/>
    <w:rsid w:val="003251C3"/>
    <w:rsid w:val="003267C6"/>
    <w:rsid w:val="00332932"/>
    <w:rsid w:val="00334F5E"/>
    <w:rsid w:val="00336BC6"/>
    <w:rsid w:val="0033702C"/>
    <w:rsid w:val="003403FF"/>
    <w:rsid w:val="00342861"/>
    <w:rsid w:val="003436AC"/>
    <w:rsid w:val="0034412D"/>
    <w:rsid w:val="00344567"/>
    <w:rsid w:val="00346515"/>
    <w:rsid w:val="00351484"/>
    <w:rsid w:val="00352888"/>
    <w:rsid w:val="0035508B"/>
    <w:rsid w:val="003624E7"/>
    <w:rsid w:val="0036303D"/>
    <w:rsid w:val="00363EDD"/>
    <w:rsid w:val="003647B0"/>
    <w:rsid w:val="00366950"/>
    <w:rsid w:val="00372EC9"/>
    <w:rsid w:val="00377E1B"/>
    <w:rsid w:val="003807FB"/>
    <w:rsid w:val="00381AFC"/>
    <w:rsid w:val="0038300F"/>
    <w:rsid w:val="003832F2"/>
    <w:rsid w:val="00383DA8"/>
    <w:rsid w:val="00386DF4"/>
    <w:rsid w:val="00386FB5"/>
    <w:rsid w:val="00387445"/>
    <w:rsid w:val="00390701"/>
    <w:rsid w:val="00390BBB"/>
    <w:rsid w:val="003932DF"/>
    <w:rsid w:val="00394616"/>
    <w:rsid w:val="00395E17"/>
    <w:rsid w:val="00397485"/>
    <w:rsid w:val="003A03DE"/>
    <w:rsid w:val="003A1A17"/>
    <w:rsid w:val="003A38E6"/>
    <w:rsid w:val="003A6F46"/>
    <w:rsid w:val="003B1776"/>
    <w:rsid w:val="003B2FB8"/>
    <w:rsid w:val="003B445E"/>
    <w:rsid w:val="003B5B6E"/>
    <w:rsid w:val="003B614A"/>
    <w:rsid w:val="003B6AB6"/>
    <w:rsid w:val="003B6BF3"/>
    <w:rsid w:val="003B6CB0"/>
    <w:rsid w:val="003C24FB"/>
    <w:rsid w:val="003C434B"/>
    <w:rsid w:val="003D602E"/>
    <w:rsid w:val="003D64CD"/>
    <w:rsid w:val="003D683B"/>
    <w:rsid w:val="003E1FAA"/>
    <w:rsid w:val="003E2C19"/>
    <w:rsid w:val="003E3ABD"/>
    <w:rsid w:val="003E4F4D"/>
    <w:rsid w:val="003F042B"/>
    <w:rsid w:val="003F2622"/>
    <w:rsid w:val="003F409D"/>
    <w:rsid w:val="003F4C5C"/>
    <w:rsid w:val="003F5BDD"/>
    <w:rsid w:val="003F7BD5"/>
    <w:rsid w:val="004007F5"/>
    <w:rsid w:val="00404E0E"/>
    <w:rsid w:val="00411CFF"/>
    <w:rsid w:val="004127C0"/>
    <w:rsid w:val="00412A54"/>
    <w:rsid w:val="00413491"/>
    <w:rsid w:val="004140BB"/>
    <w:rsid w:val="0041749B"/>
    <w:rsid w:val="0042181F"/>
    <w:rsid w:val="004222BE"/>
    <w:rsid w:val="00422BFE"/>
    <w:rsid w:val="00424E61"/>
    <w:rsid w:val="0042506C"/>
    <w:rsid w:val="0042715D"/>
    <w:rsid w:val="0042774F"/>
    <w:rsid w:val="00432411"/>
    <w:rsid w:val="004332C1"/>
    <w:rsid w:val="00434027"/>
    <w:rsid w:val="00436BF8"/>
    <w:rsid w:val="004377CA"/>
    <w:rsid w:val="004406E4"/>
    <w:rsid w:val="00441300"/>
    <w:rsid w:val="004414E5"/>
    <w:rsid w:val="00442C97"/>
    <w:rsid w:val="00444F9C"/>
    <w:rsid w:val="004508DF"/>
    <w:rsid w:val="00452179"/>
    <w:rsid w:val="004524C0"/>
    <w:rsid w:val="00452CBD"/>
    <w:rsid w:val="00454040"/>
    <w:rsid w:val="00454938"/>
    <w:rsid w:val="00455E53"/>
    <w:rsid w:val="00457D23"/>
    <w:rsid w:val="00466D19"/>
    <w:rsid w:val="0046709F"/>
    <w:rsid w:val="00471B8C"/>
    <w:rsid w:val="00471F7A"/>
    <w:rsid w:val="0047212B"/>
    <w:rsid w:val="0047407C"/>
    <w:rsid w:val="00476D8F"/>
    <w:rsid w:val="0048444D"/>
    <w:rsid w:val="00484506"/>
    <w:rsid w:val="00484D68"/>
    <w:rsid w:val="004856C8"/>
    <w:rsid w:val="004923CF"/>
    <w:rsid w:val="004A5725"/>
    <w:rsid w:val="004B05ED"/>
    <w:rsid w:val="004B3909"/>
    <w:rsid w:val="004C15EA"/>
    <w:rsid w:val="004C2EBB"/>
    <w:rsid w:val="004C3885"/>
    <w:rsid w:val="004C44FD"/>
    <w:rsid w:val="004C7267"/>
    <w:rsid w:val="004C7B6C"/>
    <w:rsid w:val="004C7DC8"/>
    <w:rsid w:val="004D2F9C"/>
    <w:rsid w:val="004D5AB5"/>
    <w:rsid w:val="004D6A7C"/>
    <w:rsid w:val="004E1675"/>
    <w:rsid w:val="004F15CB"/>
    <w:rsid w:val="004F6624"/>
    <w:rsid w:val="004F6E15"/>
    <w:rsid w:val="004F7018"/>
    <w:rsid w:val="004F77B3"/>
    <w:rsid w:val="00501EF2"/>
    <w:rsid w:val="00504736"/>
    <w:rsid w:val="00510112"/>
    <w:rsid w:val="0051500C"/>
    <w:rsid w:val="005159EF"/>
    <w:rsid w:val="005164B7"/>
    <w:rsid w:val="005164F5"/>
    <w:rsid w:val="005236FF"/>
    <w:rsid w:val="00524D2E"/>
    <w:rsid w:val="00524F06"/>
    <w:rsid w:val="00527845"/>
    <w:rsid w:val="005307FF"/>
    <w:rsid w:val="00531C93"/>
    <w:rsid w:val="00534F78"/>
    <w:rsid w:val="00537765"/>
    <w:rsid w:val="005378B0"/>
    <w:rsid w:val="00540986"/>
    <w:rsid w:val="00540CDD"/>
    <w:rsid w:val="00540DC9"/>
    <w:rsid w:val="00543696"/>
    <w:rsid w:val="0054444D"/>
    <w:rsid w:val="005459D3"/>
    <w:rsid w:val="00550EFA"/>
    <w:rsid w:val="005511BB"/>
    <w:rsid w:val="005513A2"/>
    <w:rsid w:val="0055154A"/>
    <w:rsid w:val="00565AE7"/>
    <w:rsid w:val="00565B4C"/>
    <w:rsid w:val="00571073"/>
    <w:rsid w:val="00574916"/>
    <w:rsid w:val="00575710"/>
    <w:rsid w:val="00575721"/>
    <w:rsid w:val="0057603B"/>
    <w:rsid w:val="005765DA"/>
    <w:rsid w:val="00586AF1"/>
    <w:rsid w:val="00586D5B"/>
    <w:rsid w:val="0059145B"/>
    <w:rsid w:val="005A04D7"/>
    <w:rsid w:val="005A057D"/>
    <w:rsid w:val="005A34EA"/>
    <w:rsid w:val="005A425F"/>
    <w:rsid w:val="005A77D6"/>
    <w:rsid w:val="005B13FF"/>
    <w:rsid w:val="005B4E7E"/>
    <w:rsid w:val="005B53E8"/>
    <w:rsid w:val="005B557C"/>
    <w:rsid w:val="005C42CE"/>
    <w:rsid w:val="005C4508"/>
    <w:rsid w:val="005C4757"/>
    <w:rsid w:val="005C5F8F"/>
    <w:rsid w:val="005C63B0"/>
    <w:rsid w:val="005D5D26"/>
    <w:rsid w:val="005D64A6"/>
    <w:rsid w:val="005D6D1C"/>
    <w:rsid w:val="005E03A3"/>
    <w:rsid w:val="005E1BC3"/>
    <w:rsid w:val="005E1C0A"/>
    <w:rsid w:val="005E3D9D"/>
    <w:rsid w:val="005E5196"/>
    <w:rsid w:val="005F3DC5"/>
    <w:rsid w:val="005F4CF7"/>
    <w:rsid w:val="005F5214"/>
    <w:rsid w:val="005F5376"/>
    <w:rsid w:val="005F795F"/>
    <w:rsid w:val="0060292D"/>
    <w:rsid w:val="0060723D"/>
    <w:rsid w:val="006119AA"/>
    <w:rsid w:val="00611B2A"/>
    <w:rsid w:val="0061749C"/>
    <w:rsid w:val="00620958"/>
    <w:rsid w:val="0062248A"/>
    <w:rsid w:val="00622547"/>
    <w:rsid w:val="00622912"/>
    <w:rsid w:val="00624F4A"/>
    <w:rsid w:val="00625360"/>
    <w:rsid w:val="006262D4"/>
    <w:rsid w:val="0063047F"/>
    <w:rsid w:val="00630593"/>
    <w:rsid w:val="006312CE"/>
    <w:rsid w:val="006320FB"/>
    <w:rsid w:val="006324DB"/>
    <w:rsid w:val="00632E32"/>
    <w:rsid w:val="0063347C"/>
    <w:rsid w:val="00635E8F"/>
    <w:rsid w:val="00637038"/>
    <w:rsid w:val="00637822"/>
    <w:rsid w:val="00637D7B"/>
    <w:rsid w:val="00642A21"/>
    <w:rsid w:val="0064309B"/>
    <w:rsid w:val="00644E6C"/>
    <w:rsid w:val="00646E80"/>
    <w:rsid w:val="006509F1"/>
    <w:rsid w:val="00651DF4"/>
    <w:rsid w:val="006526DB"/>
    <w:rsid w:val="00652F90"/>
    <w:rsid w:val="00653C12"/>
    <w:rsid w:val="00655533"/>
    <w:rsid w:val="00657478"/>
    <w:rsid w:val="00662EF6"/>
    <w:rsid w:val="006651AB"/>
    <w:rsid w:val="00665CC9"/>
    <w:rsid w:val="006668FD"/>
    <w:rsid w:val="006731D3"/>
    <w:rsid w:val="00673213"/>
    <w:rsid w:val="0068009C"/>
    <w:rsid w:val="00681DC3"/>
    <w:rsid w:val="00682BAE"/>
    <w:rsid w:val="006836F5"/>
    <w:rsid w:val="00683F3D"/>
    <w:rsid w:val="00684468"/>
    <w:rsid w:val="006858CE"/>
    <w:rsid w:val="00687065"/>
    <w:rsid w:val="00690B9D"/>
    <w:rsid w:val="006914F6"/>
    <w:rsid w:val="00692036"/>
    <w:rsid w:val="00696C57"/>
    <w:rsid w:val="006970F6"/>
    <w:rsid w:val="006A2E5A"/>
    <w:rsid w:val="006A3DDA"/>
    <w:rsid w:val="006A560D"/>
    <w:rsid w:val="006A5EC6"/>
    <w:rsid w:val="006B07B8"/>
    <w:rsid w:val="006B1F8B"/>
    <w:rsid w:val="006B22AA"/>
    <w:rsid w:val="006B283B"/>
    <w:rsid w:val="006B4D72"/>
    <w:rsid w:val="006B71AF"/>
    <w:rsid w:val="006B71F3"/>
    <w:rsid w:val="006C1FA3"/>
    <w:rsid w:val="006C2A0F"/>
    <w:rsid w:val="006D304D"/>
    <w:rsid w:val="006D408F"/>
    <w:rsid w:val="006D5CAB"/>
    <w:rsid w:val="006D6393"/>
    <w:rsid w:val="006D65FB"/>
    <w:rsid w:val="006D67F5"/>
    <w:rsid w:val="006D768A"/>
    <w:rsid w:val="006D7A30"/>
    <w:rsid w:val="006E0515"/>
    <w:rsid w:val="006E37A5"/>
    <w:rsid w:val="006E7340"/>
    <w:rsid w:val="006F10E9"/>
    <w:rsid w:val="006F1C6E"/>
    <w:rsid w:val="006F1EBC"/>
    <w:rsid w:val="006F4850"/>
    <w:rsid w:val="006F6B56"/>
    <w:rsid w:val="006F72C4"/>
    <w:rsid w:val="007038F4"/>
    <w:rsid w:val="00703DBE"/>
    <w:rsid w:val="0070556D"/>
    <w:rsid w:val="007063A0"/>
    <w:rsid w:val="00710ECF"/>
    <w:rsid w:val="007110EC"/>
    <w:rsid w:val="00712C4A"/>
    <w:rsid w:val="00712E53"/>
    <w:rsid w:val="00713DEE"/>
    <w:rsid w:val="007143B5"/>
    <w:rsid w:val="00716A81"/>
    <w:rsid w:val="00722406"/>
    <w:rsid w:val="007256F6"/>
    <w:rsid w:val="00726EB6"/>
    <w:rsid w:val="00727A2E"/>
    <w:rsid w:val="00731E23"/>
    <w:rsid w:val="00732768"/>
    <w:rsid w:val="00733132"/>
    <w:rsid w:val="007356E2"/>
    <w:rsid w:val="0074098F"/>
    <w:rsid w:val="007409B3"/>
    <w:rsid w:val="00742EA8"/>
    <w:rsid w:val="00743326"/>
    <w:rsid w:val="007457EF"/>
    <w:rsid w:val="00745D87"/>
    <w:rsid w:val="00746C79"/>
    <w:rsid w:val="00747219"/>
    <w:rsid w:val="0075057B"/>
    <w:rsid w:val="007507A5"/>
    <w:rsid w:val="00751DAC"/>
    <w:rsid w:val="00756A57"/>
    <w:rsid w:val="00757C56"/>
    <w:rsid w:val="007608BB"/>
    <w:rsid w:val="007615C5"/>
    <w:rsid w:val="00765BE6"/>
    <w:rsid w:val="00766B13"/>
    <w:rsid w:val="00767257"/>
    <w:rsid w:val="007702FA"/>
    <w:rsid w:val="00771D4F"/>
    <w:rsid w:val="00771F62"/>
    <w:rsid w:val="007730B6"/>
    <w:rsid w:val="007873B3"/>
    <w:rsid w:val="007904CE"/>
    <w:rsid w:val="0079071B"/>
    <w:rsid w:val="00790BD7"/>
    <w:rsid w:val="00792320"/>
    <w:rsid w:val="0079254D"/>
    <w:rsid w:val="00794FB3"/>
    <w:rsid w:val="00796850"/>
    <w:rsid w:val="007A1B8B"/>
    <w:rsid w:val="007A1D3B"/>
    <w:rsid w:val="007A2D30"/>
    <w:rsid w:val="007B1F38"/>
    <w:rsid w:val="007B2340"/>
    <w:rsid w:val="007B3AAD"/>
    <w:rsid w:val="007B3EAF"/>
    <w:rsid w:val="007B41DB"/>
    <w:rsid w:val="007C05AD"/>
    <w:rsid w:val="007C1F07"/>
    <w:rsid w:val="007C2F48"/>
    <w:rsid w:val="007C4DA9"/>
    <w:rsid w:val="007C68C9"/>
    <w:rsid w:val="007C7D82"/>
    <w:rsid w:val="007D2834"/>
    <w:rsid w:val="007D3CC2"/>
    <w:rsid w:val="007D563C"/>
    <w:rsid w:val="007E5D06"/>
    <w:rsid w:val="007E71C7"/>
    <w:rsid w:val="007F17EC"/>
    <w:rsid w:val="007F1821"/>
    <w:rsid w:val="007F1C22"/>
    <w:rsid w:val="007F3E86"/>
    <w:rsid w:val="007F4CA8"/>
    <w:rsid w:val="007F6F07"/>
    <w:rsid w:val="007F6F08"/>
    <w:rsid w:val="007F72F0"/>
    <w:rsid w:val="0080126C"/>
    <w:rsid w:val="008015C6"/>
    <w:rsid w:val="008033BC"/>
    <w:rsid w:val="008069EB"/>
    <w:rsid w:val="00806DBE"/>
    <w:rsid w:val="00807F3A"/>
    <w:rsid w:val="008152E8"/>
    <w:rsid w:val="00815C41"/>
    <w:rsid w:val="00822939"/>
    <w:rsid w:val="008236C8"/>
    <w:rsid w:val="008256CD"/>
    <w:rsid w:val="00825FD4"/>
    <w:rsid w:val="00826B0F"/>
    <w:rsid w:val="0082727F"/>
    <w:rsid w:val="008313E3"/>
    <w:rsid w:val="00831A20"/>
    <w:rsid w:val="00833ED7"/>
    <w:rsid w:val="00833F28"/>
    <w:rsid w:val="008368A3"/>
    <w:rsid w:val="008379C1"/>
    <w:rsid w:val="00842783"/>
    <w:rsid w:val="008436FB"/>
    <w:rsid w:val="00843B9A"/>
    <w:rsid w:val="008566ED"/>
    <w:rsid w:val="00862B10"/>
    <w:rsid w:val="00865CB7"/>
    <w:rsid w:val="00867D90"/>
    <w:rsid w:val="00870FCF"/>
    <w:rsid w:val="00873CA8"/>
    <w:rsid w:val="00874E6D"/>
    <w:rsid w:val="00880F00"/>
    <w:rsid w:val="008835AD"/>
    <w:rsid w:val="008841F1"/>
    <w:rsid w:val="00885F44"/>
    <w:rsid w:val="00886572"/>
    <w:rsid w:val="00887FCE"/>
    <w:rsid w:val="00887FDA"/>
    <w:rsid w:val="00890A68"/>
    <w:rsid w:val="008913C9"/>
    <w:rsid w:val="008928E3"/>
    <w:rsid w:val="00892C11"/>
    <w:rsid w:val="00892DBA"/>
    <w:rsid w:val="00895CDF"/>
    <w:rsid w:val="00897254"/>
    <w:rsid w:val="008A3F19"/>
    <w:rsid w:val="008A4BF8"/>
    <w:rsid w:val="008A74EA"/>
    <w:rsid w:val="008A7AAA"/>
    <w:rsid w:val="008B0C37"/>
    <w:rsid w:val="008B291B"/>
    <w:rsid w:val="008B2F8F"/>
    <w:rsid w:val="008B3C56"/>
    <w:rsid w:val="008B59D0"/>
    <w:rsid w:val="008C0572"/>
    <w:rsid w:val="008C082E"/>
    <w:rsid w:val="008C12E8"/>
    <w:rsid w:val="008C423E"/>
    <w:rsid w:val="008D22D0"/>
    <w:rsid w:val="008D388D"/>
    <w:rsid w:val="008D673F"/>
    <w:rsid w:val="008D6AA8"/>
    <w:rsid w:val="008E049E"/>
    <w:rsid w:val="008F2640"/>
    <w:rsid w:val="008F32F5"/>
    <w:rsid w:val="008F3F80"/>
    <w:rsid w:val="008F46EE"/>
    <w:rsid w:val="00900252"/>
    <w:rsid w:val="0090291C"/>
    <w:rsid w:val="0090356A"/>
    <w:rsid w:val="009112AD"/>
    <w:rsid w:val="009117E4"/>
    <w:rsid w:val="00914D5C"/>
    <w:rsid w:val="009160DF"/>
    <w:rsid w:val="00921895"/>
    <w:rsid w:val="009223AA"/>
    <w:rsid w:val="00922563"/>
    <w:rsid w:val="00923C21"/>
    <w:rsid w:val="00925931"/>
    <w:rsid w:val="00933E90"/>
    <w:rsid w:val="00934F8D"/>
    <w:rsid w:val="009368D3"/>
    <w:rsid w:val="009371ED"/>
    <w:rsid w:val="0094038A"/>
    <w:rsid w:val="0094060A"/>
    <w:rsid w:val="00946779"/>
    <w:rsid w:val="00946AE2"/>
    <w:rsid w:val="009524F1"/>
    <w:rsid w:val="00955F26"/>
    <w:rsid w:val="00956731"/>
    <w:rsid w:val="00962524"/>
    <w:rsid w:val="009676AB"/>
    <w:rsid w:val="00970AF5"/>
    <w:rsid w:val="0097493E"/>
    <w:rsid w:val="0098079B"/>
    <w:rsid w:val="00987983"/>
    <w:rsid w:val="00992449"/>
    <w:rsid w:val="00993572"/>
    <w:rsid w:val="00993D54"/>
    <w:rsid w:val="00995884"/>
    <w:rsid w:val="009A20F8"/>
    <w:rsid w:val="009A28AA"/>
    <w:rsid w:val="009A7130"/>
    <w:rsid w:val="009B0532"/>
    <w:rsid w:val="009B1962"/>
    <w:rsid w:val="009B1D0F"/>
    <w:rsid w:val="009B395D"/>
    <w:rsid w:val="009B7C21"/>
    <w:rsid w:val="009C12AA"/>
    <w:rsid w:val="009C1C2B"/>
    <w:rsid w:val="009C4F72"/>
    <w:rsid w:val="009C61F7"/>
    <w:rsid w:val="009D11D9"/>
    <w:rsid w:val="009D5EA1"/>
    <w:rsid w:val="009D7369"/>
    <w:rsid w:val="009E0676"/>
    <w:rsid w:val="009E199F"/>
    <w:rsid w:val="009E701E"/>
    <w:rsid w:val="009E7191"/>
    <w:rsid w:val="009F1A81"/>
    <w:rsid w:val="00A01C40"/>
    <w:rsid w:val="00A05A88"/>
    <w:rsid w:val="00A05CD9"/>
    <w:rsid w:val="00A10B9D"/>
    <w:rsid w:val="00A1101A"/>
    <w:rsid w:val="00A127F6"/>
    <w:rsid w:val="00A1369E"/>
    <w:rsid w:val="00A203F1"/>
    <w:rsid w:val="00A22D0C"/>
    <w:rsid w:val="00A24607"/>
    <w:rsid w:val="00A2508D"/>
    <w:rsid w:val="00A33D69"/>
    <w:rsid w:val="00A35620"/>
    <w:rsid w:val="00A36BBE"/>
    <w:rsid w:val="00A4082F"/>
    <w:rsid w:val="00A430D9"/>
    <w:rsid w:val="00A43B2E"/>
    <w:rsid w:val="00A4565E"/>
    <w:rsid w:val="00A45867"/>
    <w:rsid w:val="00A47B34"/>
    <w:rsid w:val="00A52476"/>
    <w:rsid w:val="00A56E69"/>
    <w:rsid w:val="00A57092"/>
    <w:rsid w:val="00A57821"/>
    <w:rsid w:val="00A605C3"/>
    <w:rsid w:val="00A60FD3"/>
    <w:rsid w:val="00A644FF"/>
    <w:rsid w:val="00A66259"/>
    <w:rsid w:val="00A77C01"/>
    <w:rsid w:val="00A804A4"/>
    <w:rsid w:val="00A80D4E"/>
    <w:rsid w:val="00A80E45"/>
    <w:rsid w:val="00A83857"/>
    <w:rsid w:val="00A94338"/>
    <w:rsid w:val="00A9708F"/>
    <w:rsid w:val="00AA3E20"/>
    <w:rsid w:val="00AA53A8"/>
    <w:rsid w:val="00AA53B6"/>
    <w:rsid w:val="00AA74A0"/>
    <w:rsid w:val="00AB17C9"/>
    <w:rsid w:val="00AB540B"/>
    <w:rsid w:val="00AB6467"/>
    <w:rsid w:val="00AB6837"/>
    <w:rsid w:val="00AC168C"/>
    <w:rsid w:val="00AD1D37"/>
    <w:rsid w:val="00AD27BA"/>
    <w:rsid w:val="00AD4A77"/>
    <w:rsid w:val="00AD5F4B"/>
    <w:rsid w:val="00AE220C"/>
    <w:rsid w:val="00AE6CEF"/>
    <w:rsid w:val="00AF3236"/>
    <w:rsid w:val="00AF3556"/>
    <w:rsid w:val="00B0017B"/>
    <w:rsid w:val="00B00D73"/>
    <w:rsid w:val="00B05C3D"/>
    <w:rsid w:val="00B06535"/>
    <w:rsid w:val="00B109CB"/>
    <w:rsid w:val="00B10A12"/>
    <w:rsid w:val="00B10EDB"/>
    <w:rsid w:val="00B1159B"/>
    <w:rsid w:val="00B12CFB"/>
    <w:rsid w:val="00B13B1D"/>
    <w:rsid w:val="00B17CA9"/>
    <w:rsid w:val="00B17ED3"/>
    <w:rsid w:val="00B26B57"/>
    <w:rsid w:val="00B30993"/>
    <w:rsid w:val="00B35197"/>
    <w:rsid w:val="00B376D0"/>
    <w:rsid w:val="00B402A7"/>
    <w:rsid w:val="00B41204"/>
    <w:rsid w:val="00B41E46"/>
    <w:rsid w:val="00B42505"/>
    <w:rsid w:val="00B430CA"/>
    <w:rsid w:val="00B46D3D"/>
    <w:rsid w:val="00B51230"/>
    <w:rsid w:val="00B51C79"/>
    <w:rsid w:val="00B5207F"/>
    <w:rsid w:val="00B53C97"/>
    <w:rsid w:val="00B55A93"/>
    <w:rsid w:val="00B651FE"/>
    <w:rsid w:val="00B65E3F"/>
    <w:rsid w:val="00B661F8"/>
    <w:rsid w:val="00B67A9E"/>
    <w:rsid w:val="00B70717"/>
    <w:rsid w:val="00B73FA8"/>
    <w:rsid w:val="00B74E70"/>
    <w:rsid w:val="00B770FE"/>
    <w:rsid w:val="00B82263"/>
    <w:rsid w:val="00B85A9C"/>
    <w:rsid w:val="00B905C2"/>
    <w:rsid w:val="00B928DE"/>
    <w:rsid w:val="00B95DAC"/>
    <w:rsid w:val="00B96A95"/>
    <w:rsid w:val="00B96AD4"/>
    <w:rsid w:val="00B96C4D"/>
    <w:rsid w:val="00BA0CD8"/>
    <w:rsid w:val="00BA50C2"/>
    <w:rsid w:val="00BA70B1"/>
    <w:rsid w:val="00BB0EB8"/>
    <w:rsid w:val="00BB3134"/>
    <w:rsid w:val="00BB446C"/>
    <w:rsid w:val="00BB537D"/>
    <w:rsid w:val="00BB6147"/>
    <w:rsid w:val="00BB7AF3"/>
    <w:rsid w:val="00BC09D3"/>
    <w:rsid w:val="00BC1EA5"/>
    <w:rsid w:val="00BC3DE8"/>
    <w:rsid w:val="00BC6AC0"/>
    <w:rsid w:val="00BD0068"/>
    <w:rsid w:val="00BD06BD"/>
    <w:rsid w:val="00BD3297"/>
    <w:rsid w:val="00BD38CE"/>
    <w:rsid w:val="00BD5ACD"/>
    <w:rsid w:val="00BD6868"/>
    <w:rsid w:val="00BD7A29"/>
    <w:rsid w:val="00BD7D3E"/>
    <w:rsid w:val="00BE059E"/>
    <w:rsid w:val="00BE2091"/>
    <w:rsid w:val="00BE45D8"/>
    <w:rsid w:val="00BE65D6"/>
    <w:rsid w:val="00BF38E8"/>
    <w:rsid w:val="00BF3B56"/>
    <w:rsid w:val="00BF5609"/>
    <w:rsid w:val="00BF5A4B"/>
    <w:rsid w:val="00BF5CBB"/>
    <w:rsid w:val="00C00E90"/>
    <w:rsid w:val="00C0690F"/>
    <w:rsid w:val="00C07FEC"/>
    <w:rsid w:val="00C101C8"/>
    <w:rsid w:val="00C1363F"/>
    <w:rsid w:val="00C13E0E"/>
    <w:rsid w:val="00C1410C"/>
    <w:rsid w:val="00C14B8A"/>
    <w:rsid w:val="00C1516A"/>
    <w:rsid w:val="00C15C97"/>
    <w:rsid w:val="00C167F7"/>
    <w:rsid w:val="00C17190"/>
    <w:rsid w:val="00C20BFC"/>
    <w:rsid w:val="00C23EBC"/>
    <w:rsid w:val="00C24229"/>
    <w:rsid w:val="00C250CE"/>
    <w:rsid w:val="00C270AE"/>
    <w:rsid w:val="00C3560D"/>
    <w:rsid w:val="00C35F3F"/>
    <w:rsid w:val="00C40500"/>
    <w:rsid w:val="00C43F4A"/>
    <w:rsid w:val="00C5045E"/>
    <w:rsid w:val="00C521E3"/>
    <w:rsid w:val="00C52945"/>
    <w:rsid w:val="00C601EF"/>
    <w:rsid w:val="00C61BB1"/>
    <w:rsid w:val="00C636D4"/>
    <w:rsid w:val="00C64540"/>
    <w:rsid w:val="00C654AC"/>
    <w:rsid w:val="00C769F2"/>
    <w:rsid w:val="00C76ABC"/>
    <w:rsid w:val="00C771C5"/>
    <w:rsid w:val="00C77CAE"/>
    <w:rsid w:val="00C91B52"/>
    <w:rsid w:val="00C93912"/>
    <w:rsid w:val="00C943E7"/>
    <w:rsid w:val="00CA086D"/>
    <w:rsid w:val="00CA2584"/>
    <w:rsid w:val="00CA5155"/>
    <w:rsid w:val="00CA6C08"/>
    <w:rsid w:val="00CA718B"/>
    <w:rsid w:val="00CB08B7"/>
    <w:rsid w:val="00CB0DE7"/>
    <w:rsid w:val="00CB78BC"/>
    <w:rsid w:val="00CC21CB"/>
    <w:rsid w:val="00CC3CDB"/>
    <w:rsid w:val="00CC4AC6"/>
    <w:rsid w:val="00CC7019"/>
    <w:rsid w:val="00CC7D7A"/>
    <w:rsid w:val="00CD575F"/>
    <w:rsid w:val="00CD71F4"/>
    <w:rsid w:val="00CD7559"/>
    <w:rsid w:val="00CF13A6"/>
    <w:rsid w:val="00CF200B"/>
    <w:rsid w:val="00CF3309"/>
    <w:rsid w:val="00CF6A48"/>
    <w:rsid w:val="00CF6B9A"/>
    <w:rsid w:val="00D00431"/>
    <w:rsid w:val="00D011CE"/>
    <w:rsid w:val="00D0197A"/>
    <w:rsid w:val="00D026C4"/>
    <w:rsid w:val="00D0418B"/>
    <w:rsid w:val="00D118D2"/>
    <w:rsid w:val="00D11E0E"/>
    <w:rsid w:val="00D15331"/>
    <w:rsid w:val="00D17892"/>
    <w:rsid w:val="00D20B63"/>
    <w:rsid w:val="00D24761"/>
    <w:rsid w:val="00D346BE"/>
    <w:rsid w:val="00D40F50"/>
    <w:rsid w:val="00D45D62"/>
    <w:rsid w:val="00D477C5"/>
    <w:rsid w:val="00D47974"/>
    <w:rsid w:val="00D47C6B"/>
    <w:rsid w:val="00D47E81"/>
    <w:rsid w:val="00D51333"/>
    <w:rsid w:val="00D51969"/>
    <w:rsid w:val="00D51E6E"/>
    <w:rsid w:val="00D52FC0"/>
    <w:rsid w:val="00D57686"/>
    <w:rsid w:val="00D634D9"/>
    <w:rsid w:val="00D63613"/>
    <w:rsid w:val="00D636C0"/>
    <w:rsid w:val="00D71FC9"/>
    <w:rsid w:val="00D72246"/>
    <w:rsid w:val="00D7282C"/>
    <w:rsid w:val="00D7287C"/>
    <w:rsid w:val="00D76406"/>
    <w:rsid w:val="00D833A1"/>
    <w:rsid w:val="00D84DD7"/>
    <w:rsid w:val="00D86977"/>
    <w:rsid w:val="00D874FA"/>
    <w:rsid w:val="00D87E0A"/>
    <w:rsid w:val="00D90393"/>
    <w:rsid w:val="00D91DE4"/>
    <w:rsid w:val="00D92E18"/>
    <w:rsid w:val="00D96069"/>
    <w:rsid w:val="00D96DDD"/>
    <w:rsid w:val="00DA1496"/>
    <w:rsid w:val="00DA19AE"/>
    <w:rsid w:val="00DA3E0E"/>
    <w:rsid w:val="00DA7D23"/>
    <w:rsid w:val="00DB30DE"/>
    <w:rsid w:val="00DB40B1"/>
    <w:rsid w:val="00DB42F9"/>
    <w:rsid w:val="00DB5B03"/>
    <w:rsid w:val="00DC0E9B"/>
    <w:rsid w:val="00DC10C7"/>
    <w:rsid w:val="00DC47FE"/>
    <w:rsid w:val="00DC55F4"/>
    <w:rsid w:val="00DC709E"/>
    <w:rsid w:val="00DC7298"/>
    <w:rsid w:val="00DD0D7E"/>
    <w:rsid w:val="00DD24C8"/>
    <w:rsid w:val="00DD3E99"/>
    <w:rsid w:val="00DE1367"/>
    <w:rsid w:val="00DE66D8"/>
    <w:rsid w:val="00DE7426"/>
    <w:rsid w:val="00DE7F68"/>
    <w:rsid w:val="00DF0446"/>
    <w:rsid w:val="00DF1EC1"/>
    <w:rsid w:val="00DF3A7F"/>
    <w:rsid w:val="00E037B8"/>
    <w:rsid w:val="00E048E8"/>
    <w:rsid w:val="00E05377"/>
    <w:rsid w:val="00E0626F"/>
    <w:rsid w:val="00E07A3C"/>
    <w:rsid w:val="00E1113A"/>
    <w:rsid w:val="00E11155"/>
    <w:rsid w:val="00E13168"/>
    <w:rsid w:val="00E1737E"/>
    <w:rsid w:val="00E20297"/>
    <w:rsid w:val="00E20F08"/>
    <w:rsid w:val="00E2172F"/>
    <w:rsid w:val="00E22AD4"/>
    <w:rsid w:val="00E22E1C"/>
    <w:rsid w:val="00E23B06"/>
    <w:rsid w:val="00E23B3B"/>
    <w:rsid w:val="00E4280F"/>
    <w:rsid w:val="00E43A74"/>
    <w:rsid w:val="00E43E36"/>
    <w:rsid w:val="00E44B63"/>
    <w:rsid w:val="00E5166B"/>
    <w:rsid w:val="00E5446D"/>
    <w:rsid w:val="00E559E3"/>
    <w:rsid w:val="00E56A2A"/>
    <w:rsid w:val="00E57F17"/>
    <w:rsid w:val="00E607FD"/>
    <w:rsid w:val="00E6112B"/>
    <w:rsid w:val="00E651DB"/>
    <w:rsid w:val="00E66987"/>
    <w:rsid w:val="00E671A1"/>
    <w:rsid w:val="00E67AE6"/>
    <w:rsid w:val="00E70284"/>
    <w:rsid w:val="00E761DB"/>
    <w:rsid w:val="00E8099B"/>
    <w:rsid w:val="00E82E26"/>
    <w:rsid w:val="00E845BE"/>
    <w:rsid w:val="00E850AD"/>
    <w:rsid w:val="00E86410"/>
    <w:rsid w:val="00E90C35"/>
    <w:rsid w:val="00EA2C03"/>
    <w:rsid w:val="00EA3C0D"/>
    <w:rsid w:val="00EA4107"/>
    <w:rsid w:val="00EA49D1"/>
    <w:rsid w:val="00EA679D"/>
    <w:rsid w:val="00EB0C41"/>
    <w:rsid w:val="00EB0C62"/>
    <w:rsid w:val="00EB15F9"/>
    <w:rsid w:val="00EB17CD"/>
    <w:rsid w:val="00EB240F"/>
    <w:rsid w:val="00EC2490"/>
    <w:rsid w:val="00EC5BAB"/>
    <w:rsid w:val="00EC6C69"/>
    <w:rsid w:val="00ED03B4"/>
    <w:rsid w:val="00ED087D"/>
    <w:rsid w:val="00ED1B8A"/>
    <w:rsid w:val="00ED2EA0"/>
    <w:rsid w:val="00ED364A"/>
    <w:rsid w:val="00ED61C2"/>
    <w:rsid w:val="00ED6D45"/>
    <w:rsid w:val="00EE0D1A"/>
    <w:rsid w:val="00EE592C"/>
    <w:rsid w:val="00EE693E"/>
    <w:rsid w:val="00EF4538"/>
    <w:rsid w:val="00EF4D7E"/>
    <w:rsid w:val="00EF796B"/>
    <w:rsid w:val="00EF7FB5"/>
    <w:rsid w:val="00F00052"/>
    <w:rsid w:val="00F00E6F"/>
    <w:rsid w:val="00F0758E"/>
    <w:rsid w:val="00F24918"/>
    <w:rsid w:val="00F254CF"/>
    <w:rsid w:val="00F27047"/>
    <w:rsid w:val="00F27687"/>
    <w:rsid w:val="00F276D4"/>
    <w:rsid w:val="00F34388"/>
    <w:rsid w:val="00F3726D"/>
    <w:rsid w:val="00F37629"/>
    <w:rsid w:val="00F460F9"/>
    <w:rsid w:val="00F50277"/>
    <w:rsid w:val="00F62E9F"/>
    <w:rsid w:val="00F65576"/>
    <w:rsid w:val="00F67174"/>
    <w:rsid w:val="00F747D1"/>
    <w:rsid w:val="00F75016"/>
    <w:rsid w:val="00F75B3C"/>
    <w:rsid w:val="00F75F79"/>
    <w:rsid w:val="00F776FC"/>
    <w:rsid w:val="00F77DD1"/>
    <w:rsid w:val="00F81DFD"/>
    <w:rsid w:val="00F83D39"/>
    <w:rsid w:val="00F84920"/>
    <w:rsid w:val="00F86602"/>
    <w:rsid w:val="00F878D0"/>
    <w:rsid w:val="00F90800"/>
    <w:rsid w:val="00F909FB"/>
    <w:rsid w:val="00F915D8"/>
    <w:rsid w:val="00F916C4"/>
    <w:rsid w:val="00F9341E"/>
    <w:rsid w:val="00F943A5"/>
    <w:rsid w:val="00F95F6D"/>
    <w:rsid w:val="00FA3F1E"/>
    <w:rsid w:val="00FB4F8A"/>
    <w:rsid w:val="00FC2728"/>
    <w:rsid w:val="00FC3EAC"/>
    <w:rsid w:val="00FC76FF"/>
    <w:rsid w:val="00FC795D"/>
    <w:rsid w:val="00FD103A"/>
    <w:rsid w:val="00FD1EE3"/>
    <w:rsid w:val="00FD56D5"/>
    <w:rsid w:val="00FD5F33"/>
    <w:rsid w:val="00FD7441"/>
    <w:rsid w:val="00FE3296"/>
    <w:rsid w:val="00FE4305"/>
    <w:rsid w:val="00FE7AD2"/>
    <w:rsid w:val="00FF1616"/>
    <w:rsid w:val="00FF1F01"/>
    <w:rsid w:val="00FF5A95"/>
    <w:rsid w:val="00FF5E13"/>
    <w:rsid w:val="00FF6099"/>
    <w:rsid w:val="00FF6A75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A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C2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66950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6F1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37D7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77C01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D57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57686"/>
  </w:style>
  <w:style w:type="paragraph" w:styleId="ac">
    <w:name w:val="footer"/>
    <w:basedOn w:val="a"/>
    <w:link w:val="ad"/>
    <w:uiPriority w:val="99"/>
    <w:unhideWhenUsed/>
    <w:rsid w:val="00D57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57686"/>
  </w:style>
  <w:style w:type="character" w:customStyle="1" w:styleId="extended-textshort">
    <w:name w:val="extended-text__short"/>
    <w:basedOn w:val="a0"/>
    <w:rsid w:val="00BD06BD"/>
  </w:style>
  <w:style w:type="character" w:styleId="ae">
    <w:name w:val="footnote reference"/>
    <w:aliases w:val="Знак сноски-FN,Ciae niinee-FN,Знак сноски 1,SUPERS,ftref,16 Point,Superscript 6 Point,Referencia nota al pie,fr,Used by Word for Help footnote symbols,Ciae niinee 1,Ссылка на сноску 45,Footnote Reference Number,анкета сноска,текст сноски,FZ"/>
    <w:basedOn w:val="a0"/>
    <w:uiPriority w:val="99"/>
    <w:semiHidden/>
    <w:unhideWhenUsed/>
    <w:qFormat/>
    <w:rsid w:val="00CC3CDB"/>
    <w:rPr>
      <w:rFonts w:ascii="Times New Roman" w:hAnsi="Times New Roman" w:cs="Times New Roman" w:hint="default"/>
      <w:vertAlign w:val="superscript"/>
    </w:rPr>
  </w:style>
  <w:style w:type="table" w:customStyle="1" w:styleId="1">
    <w:name w:val="Сетка таблицы1"/>
    <w:basedOn w:val="a1"/>
    <w:next w:val="a7"/>
    <w:uiPriority w:val="59"/>
    <w:rsid w:val="00FB4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60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3F042B"/>
    <w:rPr>
      <w:color w:val="808080"/>
    </w:rPr>
  </w:style>
  <w:style w:type="paragraph" w:styleId="af0">
    <w:name w:val="endnote text"/>
    <w:basedOn w:val="a"/>
    <w:link w:val="af1"/>
    <w:uiPriority w:val="99"/>
    <w:semiHidden/>
    <w:unhideWhenUsed/>
    <w:rsid w:val="006B22A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B22AA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6B22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A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C2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66950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6F1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37D7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77C01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D57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57686"/>
  </w:style>
  <w:style w:type="paragraph" w:styleId="ac">
    <w:name w:val="footer"/>
    <w:basedOn w:val="a"/>
    <w:link w:val="ad"/>
    <w:uiPriority w:val="99"/>
    <w:unhideWhenUsed/>
    <w:rsid w:val="00D57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57686"/>
  </w:style>
  <w:style w:type="character" w:customStyle="1" w:styleId="extended-textshort">
    <w:name w:val="extended-text__short"/>
    <w:basedOn w:val="a0"/>
    <w:rsid w:val="00BD06BD"/>
  </w:style>
  <w:style w:type="character" w:styleId="ae">
    <w:name w:val="footnote reference"/>
    <w:aliases w:val="Знак сноски-FN,Ciae niinee-FN,Знак сноски 1,SUPERS,ftref,16 Point,Superscript 6 Point,Referencia nota al pie,fr,Used by Word for Help footnote symbols,Ciae niinee 1,Ссылка на сноску 45,Footnote Reference Number,анкета сноска,текст сноски,FZ"/>
    <w:basedOn w:val="a0"/>
    <w:uiPriority w:val="99"/>
    <w:semiHidden/>
    <w:unhideWhenUsed/>
    <w:qFormat/>
    <w:rsid w:val="00CC3CDB"/>
    <w:rPr>
      <w:rFonts w:ascii="Times New Roman" w:hAnsi="Times New Roman" w:cs="Times New Roman" w:hint="default"/>
      <w:vertAlign w:val="superscript"/>
    </w:rPr>
  </w:style>
  <w:style w:type="table" w:customStyle="1" w:styleId="1">
    <w:name w:val="Сетка таблицы1"/>
    <w:basedOn w:val="a1"/>
    <w:next w:val="a7"/>
    <w:uiPriority w:val="59"/>
    <w:rsid w:val="00FB4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60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3F042B"/>
    <w:rPr>
      <w:color w:val="808080"/>
    </w:rPr>
  </w:style>
  <w:style w:type="paragraph" w:styleId="af0">
    <w:name w:val="endnote text"/>
    <w:basedOn w:val="a"/>
    <w:link w:val="af1"/>
    <w:uiPriority w:val="99"/>
    <w:semiHidden/>
    <w:unhideWhenUsed/>
    <w:rsid w:val="006B22A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B22AA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6B22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7887685914260717E-2"/>
          <c:y val="6.3267227537320087E-2"/>
          <c:w val="0.91736450965509853"/>
          <c:h val="0.8352803365332758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marker>
            <c:spPr>
              <a:solidFill>
                <a:schemeClr val="tx1"/>
              </a:solidFill>
            </c:spPr>
          </c:marker>
          <c:dLbls>
            <c:dLbl>
              <c:idx val="0"/>
              <c:layout>
                <c:manualLayout>
                  <c:x val="0"/>
                  <c:y val="-7.12166172106824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1778563015312132E-2"/>
                  <c:y val="-7.91298862122946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3557126030624262E-3"/>
                  <c:y val="-5.93471810089020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3557126030624262E-3"/>
                  <c:y val="-6.330365974282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4.74777448071217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7.0671378091871932E-3"/>
                  <c:y val="-5.93471810089020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6489988221436984E-2"/>
                  <c:y val="-4.35212660731948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49</c:v>
                </c:pt>
                <c:pt idx="1">
                  <c:v>48</c:v>
                </c:pt>
                <c:pt idx="2">
                  <c:v>46</c:v>
                </c:pt>
                <c:pt idx="3">
                  <c:v>40</c:v>
                </c:pt>
                <c:pt idx="4">
                  <c:v>33</c:v>
                </c:pt>
                <c:pt idx="5">
                  <c:v>24</c:v>
                </c:pt>
                <c:pt idx="6">
                  <c:v>20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1379584"/>
        <c:axId val="256398080"/>
      </c:lineChart>
      <c:catAx>
        <c:axId val="221379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6398080"/>
        <c:crosses val="autoZero"/>
        <c:auto val="1"/>
        <c:lblAlgn val="ctr"/>
        <c:lblOffset val="100"/>
        <c:noMultiLvlLbl val="0"/>
      </c:catAx>
      <c:valAx>
        <c:axId val="256398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13795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66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FFC0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3"/>
            <c:invertIfNegative val="0"/>
            <c:bubble3D val="0"/>
            <c:spPr>
              <a:solidFill>
                <a:srgbClr val="00B0F0"/>
              </a:solidFill>
            </c:spPr>
          </c:dPt>
          <c:dPt>
            <c:idx val="4"/>
            <c:invertIfNegative val="0"/>
            <c:bubble3D val="0"/>
            <c:spPr>
              <a:solidFill>
                <a:srgbClr val="7030A0"/>
              </a:solidFill>
            </c:spPr>
          </c:dPt>
          <c:dPt>
            <c:idx val="5"/>
            <c:invertIfNegative val="0"/>
            <c:bubble3D val="0"/>
            <c:spPr>
              <a:solidFill>
                <a:srgbClr val="002060"/>
              </a:solidFill>
            </c:spPr>
          </c:dPt>
          <c:dPt>
            <c:idx val="6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7"/>
            <c:invertIfNegative val="0"/>
            <c:bubble3D val="0"/>
            <c:spPr>
              <a:solidFill>
                <a:srgbClr val="FF33CC"/>
              </a:solidFill>
            </c:spPr>
          </c:dPt>
          <c:dLbls>
            <c:dLbl>
              <c:idx val="0"/>
              <c:layout>
                <c:manualLayout>
                  <c:x val="1.388888888888888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3148148148148147E-3"/>
                  <c:y val="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9.2592592592592587E-3"/>
                  <c:y val="-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944262175561388E-3"/>
                  <c:y val="-9.1269841269841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574074074074158E-2"/>
                  <c:y val="3.96825396825404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502009.11219999997</c:v>
                </c:pt>
                <c:pt idx="1">
                  <c:v>617829.20169999998</c:v>
                </c:pt>
                <c:pt idx="2">
                  <c:v>505080.92800000001</c:v>
                </c:pt>
                <c:pt idx="3">
                  <c:v>851288.37719999999</c:v>
                </c:pt>
                <c:pt idx="4">
                  <c:v>456808.80729999999</c:v>
                </c:pt>
                <c:pt idx="5">
                  <c:v>477533.64510000002</c:v>
                </c:pt>
                <c:pt idx="6">
                  <c:v>371612.36300000001</c:v>
                </c:pt>
                <c:pt idx="7">
                  <c:v>147131.5134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0604160"/>
        <c:axId val="230618240"/>
      </c:barChart>
      <c:catAx>
        <c:axId val="230604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30618240"/>
        <c:crosses val="autoZero"/>
        <c:auto val="1"/>
        <c:lblAlgn val="ctr"/>
        <c:lblOffset val="100"/>
        <c:noMultiLvlLbl val="0"/>
      </c:catAx>
      <c:valAx>
        <c:axId val="2306182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306041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 algn="just"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Новое качество жизни</c:v>
                </c:pt>
                <c:pt idx="1">
                  <c:v>Инновационное развитие и модернизация экономики</c:v>
                </c:pt>
                <c:pt idx="2">
                  <c:v>Эффективное государство</c:v>
                </c:pt>
                <c:pt idx="3">
                  <c:v>Сбалансированное региональное развитие</c:v>
                </c:pt>
                <c:pt idx="4">
                  <c:v>Обеспечение национальной безопасности</c:v>
                </c:pt>
              </c:strCache>
            </c:strRef>
          </c:cat>
          <c:val>
            <c:numRef>
              <c:f>Лист1!$B$2:$B$6</c:f>
              <c:numCache>
                <c:formatCode>#,##0.00</c:formatCode>
                <c:ptCount val="5"/>
                <c:pt idx="0">
                  <c:v>3776725.07</c:v>
                </c:pt>
                <c:pt idx="1">
                  <c:v>1858858.07</c:v>
                </c:pt>
                <c:pt idx="2">
                  <c:v>969206.33</c:v>
                </c:pt>
                <c:pt idx="3">
                  <c:v>810870.52</c:v>
                </c:pt>
                <c:pt idx="4">
                  <c:v>267779.12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Новое качество жизни</c:v>
                </c:pt>
                <c:pt idx="1">
                  <c:v>Инновационное развитие и модернизация экономики</c:v>
                </c:pt>
                <c:pt idx="2">
                  <c:v>Эффективное государство</c:v>
                </c:pt>
                <c:pt idx="3">
                  <c:v>Сбалансированное региональное развитие</c:v>
                </c:pt>
                <c:pt idx="4">
                  <c:v>Обеспечение национальной безопасности</c:v>
                </c:pt>
              </c:strCache>
            </c:strRef>
          </c:cat>
          <c:val>
            <c:numRef>
              <c:f>Лист1!$C$2:$C$6</c:f>
              <c:numCache>
                <c:formatCode>#,##0.00</c:formatCode>
                <c:ptCount val="5"/>
                <c:pt idx="0">
                  <c:v>3919850.4</c:v>
                </c:pt>
                <c:pt idx="1">
                  <c:v>2207242.21</c:v>
                </c:pt>
                <c:pt idx="2">
                  <c:v>1086232.26</c:v>
                </c:pt>
                <c:pt idx="3">
                  <c:v>850681.48</c:v>
                </c:pt>
                <c:pt idx="4">
                  <c:v>285589.89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Новое качество жизни</c:v>
                </c:pt>
                <c:pt idx="1">
                  <c:v>Инновационное развитие и модернизация экономики</c:v>
                </c:pt>
                <c:pt idx="2">
                  <c:v>Эффективное государство</c:v>
                </c:pt>
                <c:pt idx="3">
                  <c:v>Сбалансированное региональное развитие</c:v>
                </c:pt>
                <c:pt idx="4">
                  <c:v>Обеспечение национальной безопасности</c:v>
                </c:pt>
              </c:strCache>
            </c:strRef>
          </c:cat>
          <c:val>
            <c:numRef>
              <c:f>Лист1!$D$2:$D$6</c:f>
              <c:numCache>
                <c:formatCode>#,##0.00</c:formatCode>
                <c:ptCount val="5"/>
                <c:pt idx="0">
                  <c:v>4769903.09</c:v>
                </c:pt>
                <c:pt idx="1">
                  <c:v>3130035.53</c:v>
                </c:pt>
                <c:pt idx="2">
                  <c:v>1576936.15</c:v>
                </c:pt>
                <c:pt idx="3">
                  <c:v>1186513.3600000001</c:v>
                </c:pt>
                <c:pt idx="4" formatCode="General">
                  <c:v>872285.28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Новое качество жизни</c:v>
                </c:pt>
                <c:pt idx="1">
                  <c:v>Инновационное развитие и модернизация экономики</c:v>
                </c:pt>
                <c:pt idx="2">
                  <c:v>Эффективное государство</c:v>
                </c:pt>
                <c:pt idx="3">
                  <c:v>Сбалансированное региональное развитие</c:v>
                </c:pt>
                <c:pt idx="4">
                  <c:v>Обеспечение национальной безопасности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 formatCode="#,##0.00">
                  <c:v>5132215.5</c:v>
                </c:pt>
                <c:pt idx="1">
                  <c:v>3628742.01</c:v>
                </c:pt>
                <c:pt idx="2" formatCode="#,##0.00">
                  <c:v>1536308.74</c:v>
                </c:pt>
                <c:pt idx="3" formatCode="#,##0.00">
                  <c:v>1116327.51</c:v>
                </c:pt>
                <c:pt idx="4">
                  <c:v>927875.86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Новое качество жизни</c:v>
                </c:pt>
                <c:pt idx="1">
                  <c:v>Инновационное развитие и модернизация экономики</c:v>
                </c:pt>
                <c:pt idx="2">
                  <c:v>Эффективное государство</c:v>
                </c:pt>
                <c:pt idx="3">
                  <c:v>Сбалансированное региональное развитие</c:v>
                </c:pt>
                <c:pt idx="4">
                  <c:v>Обеспечение национальной безопасности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4609268.75</c:v>
                </c:pt>
                <c:pt idx="1">
                  <c:v>2509514.9300000002</c:v>
                </c:pt>
                <c:pt idx="2">
                  <c:v>1684152.25</c:v>
                </c:pt>
                <c:pt idx="3">
                  <c:v>1103765.25</c:v>
                </c:pt>
                <c:pt idx="4">
                  <c:v>941147.25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Новое качество жизни</c:v>
                </c:pt>
                <c:pt idx="1">
                  <c:v>Инновационное развитие и модернизация экономики</c:v>
                </c:pt>
                <c:pt idx="2">
                  <c:v>Эффективное государство</c:v>
                </c:pt>
                <c:pt idx="3">
                  <c:v>Сбалансированное региональное развитие</c:v>
                </c:pt>
                <c:pt idx="4">
                  <c:v>Обеспечение национальной безопасности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4968346.34</c:v>
                </c:pt>
                <c:pt idx="1">
                  <c:v>2805618.86</c:v>
                </c:pt>
                <c:pt idx="2">
                  <c:v>1803139</c:v>
                </c:pt>
                <c:pt idx="3">
                  <c:v>1096333.06</c:v>
                </c:pt>
                <c:pt idx="4">
                  <c:v>972445.08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0249984"/>
        <c:axId val="250251520"/>
      </c:barChart>
      <c:catAx>
        <c:axId val="250249984"/>
        <c:scaling>
          <c:orientation val="minMax"/>
        </c:scaling>
        <c:delete val="0"/>
        <c:axPos val="b"/>
        <c:majorTickMark val="none"/>
        <c:minorTickMark val="none"/>
        <c:tickLblPos val="nextTo"/>
        <c:crossAx val="250251520"/>
        <c:crosses val="autoZero"/>
        <c:auto val="1"/>
        <c:lblAlgn val="ctr"/>
        <c:lblOffset val="100"/>
        <c:noMultiLvlLbl val="0"/>
      </c:catAx>
      <c:valAx>
        <c:axId val="250251520"/>
        <c:scaling>
          <c:orientation val="minMax"/>
        </c:scaling>
        <c:delete val="0"/>
        <c:axPos val="l"/>
        <c:majorGridlines/>
        <c:numFmt formatCode="#,##0.00" sourceLinked="1"/>
        <c:majorTickMark val="none"/>
        <c:minorTickMark val="none"/>
        <c:tickLblPos val="nextTo"/>
        <c:crossAx val="25024998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/>
            </a:pPr>
            <a:endParaRPr lang="ru-RU"/>
          </a:p>
        </c:txPr>
      </c:dTable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Лист1!$A$62:$A$87</c:f>
              <c:strCache>
                <c:ptCount val="26"/>
                <c:pt idx="0">
                  <c:v>Орловская область</c:v>
                </c:pt>
                <c:pt idx="1">
                  <c:v>Костромская область </c:v>
                </c:pt>
                <c:pt idx="2">
                  <c:v>Республика Мордовия </c:v>
                </c:pt>
                <c:pt idx="3">
                  <c:v>Ленинградская область </c:v>
                </c:pt>
                <c:pt idx="4">
                  <c:v>Республика Коми</c:v>
                </c:pt>
                <c:pt idx="5">
                  <c:v>Ростовская область </c:v>
                </c:pt>
                <c:pt idx="6">
                  <c:v>Саратовская область </c:v>
                </c:pt>
                <c:pt idx="7">
                  <c:v>Владимирская область</c:v>
                </c:pt>
                <c:pt idx="8">
                  <c:v>Республика Дагестан </c:v>
                </c:pt>
                <c:pt idx="9">
                  <c:v>Хабаровский край</c:v>
                </c:pt>
                <c:pt idx="10">
                  <c:v>Карачаево-Черкесская Республика</c:v>
                </c:pt>
                <c:pt idx="11">
                  <c:v>г. Севастополь </c:v>
                </c:pt>
                <c:pt idx="12">
                  <c:v>Республика Северная Осетия </c:v>
                </c:pt>
                <c:pt idx="13">
                  <c:v>Республика Тыва</c:v>
                </c:pt>
                <c:pt idx="14">
                  <c:v>Алтайский край </c:v>
                </c:pt>
                <c:pt idx="15">
                  <c:v>Белгородская область </c:v>
                </c:pt>
                <c:pt idx="16">
                  <c:v>Еврейская автономная область</c:v>
                </c:pt>
                <c:pt idx="17">
                  <c:v>Волгоградская область </c:v>
                </c:pt>
                <c:pt idx="18">
                  <c:v>Липецкая область</c:v>
                </c:pt>
                <c:pt idx="19">
                  <c:v>Республика Марий Эл </c:v>
                </c:pt>
                <c:pt idx="20">
                  <c:v>Самарская область</c:v>
                </c:pt>
                <c:pt idx="21">
                  <c:v>Ставропольский край</c:v>
                </c:pt>
                <c:pt idx="22">
                  <c:v>Республика Ингушетия</c:v>
                </c:pt>
                <c:pt idx="23">
                  <c:v>Калужская область</c:v>
                </c:pt>
                <c:pt idx="24">
                  <c:v>Тюменская область</c:v>
                </c:pt>
                <c:pt idx="25">
                  <c:v>Магаданская область</c:v>
                </c:pt>
              </c:strCache>
            </c:strRef>
          </c:cat>
          <c:val>
            <c:numRef>
              <c:f>Лист1!$B$62:$B$87</c:f>
              <c:numCache>
                <c:formatCode>0%</c:formatCode>
                <c:ptCount val="26"/>
                <c:pt idx="0">
                  <c:v>0.94</c:v>
                </c:pt>
                <c:pt idx="1">
                  <c:v>0.94</c:v>
                </c:pt>
                <c:pt idx="2">
                  <c:v>0.93</c:v>
                </c:pt>
                <c:pt idx="3">
                  <c:v>0.93</c:v>
                </c:pt>
                <c:pt idx="4">
                  <c:v>0.93</c:v>
                </c:pt>
                <c:pt idx="5">
                  <c:v>0.93</c:v>
                </c:pt>
                <c:pt idx="6" formatCode="0.00%">
                  <c:v>0.92900000000000005</c:v>
                </c:pt>
                <c:pt idx="7" formatCode="0.00%">
                  <c:v>0.92759999999999998</c:v>
                </c:pt>
                <c:pt idx="8" formatCode="0.00%">
                  <c:v>0.92659999999999998</c:v>
                </c:pt>
                <c:pt idx="9" formatCode="0.00%">
                  <c:v>0.92510000000000003</c:v>
                </c:pt>
                <c:pt idx="10" formatCode="0.00%">
                  <c:v>0.92220000000000002</c:v>
                </c:pt>
                <c:pt idx="11" formatCode="0.00%">
                  <c:v>0.91600000000000004</c:v>
                </c:pt>
                <c:pt idx="12" formatCode="0.00%">
                  <c:v>0.91600000000000004</c:v>
                </c:pt>
                <c:pt idx="13" formatCode="0.00%">
                  <c:v>0.91600000000000004</c:v>
                </c:pt>
                <c:pt idx="14" formatCode="0.00%">
                  <c:v>0.90600000000000003</c:v>
                </c:pt>
                <c:pt idx="15" formatCode="0.00%">
                  <c:v>0.90600000000000003</c:v>
                </c:pt>
                <c:pt idx="16">
                  <c:v>0.89</c:v>
                </c:pt>
                <c:pt idx="17">
                  <c:v>0.89</c:v>
                </c:pt>
                <c:pt idx="18" formatCode="0.00%">
                  <c:v>0.88500000000000001</c:v>
                </c:pt>
                <c:pt idx="19">
                  <c:v>0.87</c:v>
                </c:pt>
                <c:pt idx="20">
                  <c:v>0.87</c:v>
                </c:pt>
                <c:pt idx="21">
                  <c:v>0.83</c:v>
                </c:pt>
                <c:pt idx="22">
                  <c:v>0.8</c:v>
                </c:pt>
                <c:pt idx="23" formatCode="0.00%">
                  <c:v>0.79900000000000004</c:v>
                </c:pt>
                <c:pt idx="24" formatCode="0.00%">
                  <c:v>0.753</c:v>
                </c:pt>
                <c:pt idx="25">
                  <c:v>0.71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0223616"/>
        <c:axId val="250655488"/>
      </c:barChart>
      <c:catAx>
        <c:axId val="250223616"/>
        <c:scaling>
          <c:orientation val="minMax"/>
        </c:scaling>
        <c:delete val="0"/>
        <c:axPos val="l"/>
        <c:majorTickMark val="out"/>
        <c:minorTickMark val="none"/>
        <c:tickLblPos val="nextTo"/>
        <c:crossAx val="250655488"/>
        <c:crosses val="autoZero"/>
        <c:auto val="1"/>
        <c:lblAlgn val="ctr"/>
        <c:lblOffset val="100"/>
        <c:noMultiLvlLbl val="0"/>
      </c:catAx>
      <c:valAx>
        <c:axId val="250655488"/>
        <c:scaling>
          <c:orientation val="minMax"/>
          <c:max val="1"/>
          <c:min val="0.70000000000000007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250223616"/>
        <c:crosses val="autoZero"/>
        <c:crossBetween val="between"/>
        <c:majorUnit val="0.1"/>
      </c:valAx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4802308365300496E-2"/>
          <c:y val="4.613413569787974E-2"/>
          <c:w val="0.88566777710478495"/>
          <c:h val="0.87914499119486667"/>
        </c:manualLayout>
      </c:layout>
      <c:bubbleChart>
        <c:varyColors val="0"/>
        <c:ser>
          <c:idx val="0"/>
          <c:order val="0"/>
          <c:tx>
            <c:strRef>
              <c:f>'[20200116.xlsx]Свод'!$B$4</c:f>
              <c:strCache>
                <c:ptCount val="1"/>
                <c:pt idx="0">
                  <c:v>01</c:v>
                </c:pt>
              </c:strCache>
            </c:strRef>
          </c:tx>
          <c:spPr>
            <a:solidFill>
              <a:srgbClr val="FFC000">
                <a:lumMod val="100000"/>
                <a:alpha val="50000"/>
              </a:srgbClr>
            </a:solidFill>
            <a:ln w="3175" cap="flat" cmpd="sng" algn="ctr">
              <a:solidFill>
                <a:sysClr val="windowText" lastClr="000000">
                  <a:lumMod val="100000"/>
                  <a:alpha val="50000"/>
                </a:sysClr>
              </a:solidFill>
              <a:prstDash val="solid"/>
              <a:round/>
              <a:headEnd type="none" w="med" len="med"/>
              <a:tailEnd type="none" w="med" len="me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numRef>
              <c:f>'[20200116.xlsx]Свод'!$E$4</c:f>
              <c:numCache>
                <c:formatCode>0.0%</c:formatCode>
                <c:ptCount val="1"/>
                <c:pt idx="0">
                  <c:v>0.949938690088594</c:v>
                </c:pt>
              </c:numCache>
            </c:numRef>
          </c:xVal>
          <c:yVal>
            <c:numRef>
              <c:f>'[20200116.xlsx]Свод'!$F$4</c:f>
              <c:numCache>
                <c:formatCode>0.0%</c:formatCode>
                <c:ptCount val="1"/>
                <c:pt idx="0">
                  <c:v>0.95023050967516942</c:v>
                </c:pt>
              </c:numCache>
            </c:numRef>
          </c:yVal>
          <c:bubbleSize>
            <c:numRef>
              <c:f>'[20200116.xlsx]Свод'!$C$4</c:f>
              <c:numCache>
                <c:formatCode>#,##0.0</c:formatCode>
                <c:ptCount val="1"/>
                <c:pt idx="0">
                  <c:v>580686340000</c:v>
                </c:pt>
              </c:numCache>
            </c:numRef>
          </c:bubbleSize>
          <c:bubble3D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A4C-44FB-97BE-3F32C7EEE985}"/>
            </c:ext>
          </c:extLst>
        </c:ser>
        <c:ser>
          <c:idx val="1"/>
          <c:order val="1"/>
          <c:tx>
            <c:strRef>
              <c:f>'[20200116.xlsx]Свод'!$B$5</c:f>
              <c:strCache>
                <c:ptCount val="1"/>
                <c:pt idx="0">
                  <c:v>02</c:v>
                </c:pt>
              </c:strCache>
            </c:strRef>
          </c:tx>
          <c:spPr>
            <a:solidFill>
              <a:srgbClr val="FFC000">
                <a:lumMod val="100000"/>
                <a:alpha val="50000"/>
              </a:srgbClr>
            </a:solidFill>
            <a:ln w="3175" cap="flat" cmpd="sng" algn="ctr">
              <a:solidFill>
                <a:sysClr val="windowText" lastClr="000000">
                  <a:lumMod val="100000"/>
                  <a:alpha val="50000"/>
                </a:sysClr>
              </a:solidFill>
              <a:prstDash val="solid"/>
              <a:round/>
              <a:headEnd type="none" w="med" len="med"/>
              <a:tailEnd type="none" w="med" len="me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numRef>
              <c:f>'[20200116.xlsx]Свод'!$E$5</c:f>
              <c:numCache>
                <c:formatCode>0.0%</c:formatCode>
                <c:ptCount val="1"/>
                <c:pt idx="0">
                  <c:v>0.86338723655168648</c:v>
                </c:pt>
              </c:numCache>
            </c:numRef>
          </c:xVal>
          <c:yVal>
            <c:numRef>
              <c:f>'[20200116.xlsx]Свод'!$F$5</c:f>
              <c:numCache>
                <c:formatCode>0.0%</c:formatCode>
                <c:ptCount val="1"/>
                <c:pt idx="0">
                  <c:v>0.73832128639460348</c:v>
                </c:pt>
              </c:numCache>
            </c:numRef>
          </c:yVal>
          <c:bubbleSize>
            <c:numRef>
              <c:f>'[20200116.xlsx]Свод'!$C$5</c:f>
              <c:numCache>
                <c:formatCode>#,##0.0</c:formatCode>
                <c:ptCount val="1"/>
                <c:pt idx="0">
                  <c:v>229348150900</c:v>
                </c:pt>
              </c:numCache>
            </c:numRef>
          </c:bubbleSize>
          <c:bubble3D val="0"/>
          <c:extLst xmlns:c16r2="http://schemas.microsoft.com/office/drawing/2015/06/chart">
            <c:ext xmlns:c16="http://schemas.microsoft.com/office/drawing/2014/chart" uri="{C3380CC4-5D6E-409C-BE32-E72D297353CC}">
              <c16:uniqueId val="{00000001-5A4C-44FB-97BE-3F32C7EEE985}"/>
            </c:ext>
          </c:extLst>
        </c:ser>
        <c:ser>
          <c:idx val="2"/>
          <c:order val="2"/>
          <c:tx>
            <c:strRef>
              <c:f>'[20200116.xlsx]Свод'!$B$6</c:f>
              <c:strCache>
                <c:ptCount val="1"/>
                <c:pt idx="0">
                  <c:v>03</c:v>
                </c:pt>
              </c:strCache>
            </c:strRef>
          </c:tx>
          <c:spPr>
            <a:solidFill>
              <a:srgbClr val="FFC000">
                <a:lumMod val="100000"/>
                <a:alpha val="50000"/>
              </a:srgbClr>
            </a:solidFill>
            <a:ln w="3175" cap="flat" cmpd="sng" algn="ctr">
              <a:solidFill>
                <a:sysClr val="windowText" lastClr="000000">
                  <a:lumMod val="100000"/>
                  <a:alpha val="50000"/>
                </a:sysClr>
              </a:solidFill>
              <a:prstDash val="solid"/>
              <a:round/>
              <a:headEnd type="none" w="med" len="med"/>
              <a:tailEnd type="none" w="med" len="me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numRef>
              <c:f>'[20200116.xlsx]Свод'!$E$6</c:f>
              <c:numCache>
                <c:formatCode>0.0%</c:formatCode>
                <c:ptCount val="1"/>
                <c:pt idx="0">
                  <c:v>0.99046767749441444</c:v>
                </c:pt>
              </c:numCache>
            </c:numRef>
          </c:xVal>
          <c:yVal>
            <c:numRef>
              <c:f>'[20200116.xlsx]Свод'!$F$6</c:f>
              <c:numCache>
                <c:formatCode>0.0%</c:formatCode>
                <c:ptCount val="1"/>
                <c:pt idx="0">
                  <c:v>0.86462164653362161</c:v>
                </c:pt>
              </c:numCache>
            </c:numRef>
          </c:yVal>
          <c:bubbleSize>
            <c:numRef>
              <c:f>'[20200116.xlsx]Свод'!$C$6</c:f>
              <c:numCache>
                <c:formatCode>#,##0.0</c:formatCode>
                <c:ptCount val="1"/>
                <c:pt idx="0">
                  <c:v>1334432947500</c:v>
                </c:pt>
              </c:numCache>
            </c:numRef>
          </c:bubbleSize>
          <c:bubble3D val="0"/>
          <c:extLst xmlns:c16r2="http://schemas.microsoft.com/office/drawing/2015/06/chart">
            <c:ext xmlns:c16="http://schemas.microsoft.com/office/drawing/2014/chart" uri="{C3380CC4-5D6E-409C-BE32-E72D297353CC}">
              <c16:uniqueId val="{00000002-5A4C-44FB-97BE-3F32C7EEE985}"/>
            </c:ext>
          </c:extLst>
        </c:ser>
        <c:ser>
          <c:idx val="3"/>
          <c:order val="3"/>
          <c:tx>
            <c:strRef>
              <c:f>'[20200116.xlsx]Свод'!$B$7</c:f>
              <c:strCache>
                <c:ptCount val="1"/>
                <c:pt idx="0">
                  <c:v>04</c:v>
                </c:pt>
              </c:strCache>
            </c:strRef>
          </c:tx>
          <c:spPr>
            <a:solidFill>
              <a:srgbClr val="FFC000">
                <a:lumMod val="100000"/>
                <a:alpha val="50000"/>
              </a:srgbClr>
            </a:solidFill>
            <a:ln w="3175" cap="flat" cmpd="sng" algn="ctr">
              <a:solidFill>
                <a:sysClr val="windowText" lastClr="000000">
                  <a:lumMod val="100000"/>
                  <a:alpha val="50000"/>
                </a:sysClr>
              </a:solidFill>
              <a:prstDash val="solid"/>
              <a:round/>
              <a:headEnd type="none" w="med" len="med"/>
              <a:tailEnd type="none" w="med" len="me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numRef>
              <c:f>'[20200116.xlsx]Свод'!$E$7</c:f>
              <c:numCache>
                <c:formatCode>0.0%</c:formatCode>
                <c:ptCount val="1"/>
                <c:pt idx="0">
                  <c:v>0.99389897467685084</c:v>
                </c:pt>
              </c:numCache>
            </c:numRef>
          </c:xVal>
          <c:yVal>
            <c:numRef>
              <c:f>'[20200116.xlsx]Свод'!$F$7</c:f>
              <c:numCache>
                <c:formatCode>0.0%</c:formatCode>
                <c:ptCount val="1"/>
                <c:pt idx="0">
                  <c:v>0.87547015493078328</c:v>
                </c:pt>
              </c:numCache>
            </c:numRef>
          </c:yVal>
          <c:bubbleSize>
            <c:numRef>
              <c:f>'[20200116.xlsx]Свод'!$C$7</c:f>
              <c:numCache>
                <c:formatCode>#,##0.0</c:formatCode>
                <c:ptCount val="1"/>
                <c:pt idx="0">
                  <c:v>54388453100</c:v>
                </c:pt>
              </c:numCache>
            </c:numRef>
          </c:bubbleSize>
          <c:bubble3D val="0"/>
          <c:extLst xmlns:c16r2="http://schemas.microsoft.com/office/drawing/2015/06/chart">
            <c:ext xmlns:c16="http://schemas.microsoft.com/office/drawing/2014/chart" uri="{C3380CC4-5D6E-409C-BE32-E72D297353CC}">
              <c16:uniqueId val="{00000003-5A4C-44FB-97BE-3F32C7EEE985}"/>
            </c:ext>
          </c:extLst>
        </c:ser>
        <c:ser>
          <c:idx val="4"/>
          <c:order val="4"/>
          <c:tx>
            <c:strRef>
              <c:f>'[20200116.xlsx]Свод'!$B$8</c:f>
              <c:strCache>
                <c:ptCount val="1"/>
                <c:pt idx="0">
                  <c:v>05</c:v>
                </c:pt>
              </c:strCache>
            </c:strRef>
          </c:tx>
          <c:spPr>
            <a:solidFill>
              <a:srgbClr val="FFC000">
                <a:lumMod val="100000"/>
                <a:alpha val="50000"/>
              </a:srgbClr>
            </a:solidFill>
            <a:ln w="3175" cap="flat" cmpd="sng" algn="ctr">
              <a:solidFill>
                <a:sysClr val="windowText" lastClr="000000">
                  <a:lumMod val="100000"/>
                  <a:alpha val="50000"/>
                </a:sysClr>
              </a:solidFill>
              <a:prstDash val="solid"/>
              <a:round/>
              <a:headEnd type="none" w="med" len="med"/>
              <a:tailEnd type="none" w="med" len="me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numRef>
              <c:f>'[20200116.xlsx]Свод'!$E$8</c:f>
              <c:numCache>
                <c:formatCode>0.0%</c:formatCode>
                <c:ptCount val="1"/>
                <c:pt idx="0">
                  <c:v>0.89571970841313187</c:v>
                </c:pt>
              </c:numCache>
            </c:numRef>
          </c:xVal>
          <c:yVal>
            <c:numRef>
              <c:f>'[20200116.xlsx]Свод'!$F$8</c:f>
              <c:numCache>
                <c:formatCode>0.0%</c:formatCode>
                <c:ptCount val="1"/>
                <c:pt idx="0">
                  <c:v>0.84476068895202916</c:v>
                </c:pt>
              </c:numCache>
            </c:numRef>
          </c:yVal>
          <c:bubbleSize>
            <c:numRef>
              <c:f>'[20200116.xlsx]Свод'!$C$8</c:f>
              <c:numCache>
                <c:formatCode>#,##0.0</c:formatCode>
                <c:ptCount val="1"/>
                <c:pt idx="0">
                  <c:v>217710984200</c:v>
                </c:pt>
              </c:numCache>
            </c:numRef>
          </c:bubbleSize>
          <c:bubble3D val="0"/>
          <c:extLst xmlns:c16r2="http://schemas.microsoft.com/office/drawing/2015/06/chart">
            <c:ext xmlns:c16="http://schemas.microsoft.com/office/drawing/2014/chart" uri="{C3380CC4-5D6E-409C-BE32-E72D297353CC}">
              <c16:uniqueId val="{00000004-5A4C-44FB-97BE-3F32C7EEE985}"/>
            </c:ext>
          </c:extLst>
        </c:ser>
        <c:ser>
          <c:idx val="5"/>
          <c:order val="5"/>
          <c:tx>
            <c:strRef>
              <c:f>'[20200116.xlsx]Свод'!$B$9</c:f>
              <c:strCache>
                <c:ptCount val="1"/>
                <c:pt idx="0">
                  <c:v>07</c:v>
                </c:pt>
              </c:strCache>
            </c:strRef>
          </c:tx>
          <c:spPr>
            <a:solidFill>
              <a:srgbClr val="FFC000">
                <a:lumMod val="100000"/>
                <a:alpha val="50000"/>
              </a:srgbClr>
            </a:solidFill>
            <a:ln w="3175" cap="flat" cmpd="sng" algn="ctr">
              <a:solidFill>
                <a:sysClr val="windowText" lastClr="000000">
                  <a:lumMod val="100000"/>
                  <a:alpha val="50000"/>
                </a:sysClr>
              </a:solidFill>
              <a:prstDash val="solid"/>
              <a:round/>
              <a:headEnd type="none" w="med" len="med"/>
              <a:tailEnd type="none" w="med" len="me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numRef>
              <c:f>'[20200116.xlsx]Свод'!$E$9</c:f>
              <c:numCache>
                <c:formatCode>0.0%</c:formatCode>
                <c:ptCount val="1"/>
                <c:pt idx="0">
                  <c:v>0.97883565348897783</c:v>
                </c:pt>
              </c:numCache>
            </c:numRef>
          </c:xVal>
          <c:yVal>
            <c:numRef>
              <c:f>'[20200116.xlsx]Свод'!$F$9</c:f>
              <c:numCache>
                <c:formatCode>0.0%</c:formatCode>
                <c:ptCount val="1"/>
                <c:pt idx="0">
                  <c:v>0.85121364342718375</c:v>
                </c:pt>
              </c:numCache>
            </c:numRef>
          </c:yVal>
          <c:bubbleSize>
            <c:numRef>
              <c:f>'[20200116.xlsx]Свод'!$C$9</c:f>
              <c:numCache>
                <c:formatCode>#,##0.0</c:formatCode>
                <c:ptCount val="1"/>
                <c:pt idx="0">
                  <c:v>65036514700</c:v>
                </c:pt>
              </c:numCache>
            </c:numRef>
          </c:bubbleSize>
          <c:bubble3D val="0"/>
          <c:extLst xmlns:c16r2="http://schemas.microsoft.com/office/drawing/2015/06/chart">
            <c:ext xmlns:c16="http://schemas.microsoft.com/office/drawing/2014/chart" uri="{C3380CC4-5D6E-409C-BE32-E72D297353CC}">
              <c16:uniqueId val="{00000005-5A4C-44FB-97BE-3F32C7EEE985}"/>
            </c:ext>
          </c:extLst>
        </c:ser>
        <c:ser>
          <c:idx val="6"/>
          <c:order val="6"/>
          <c:tx>
            <c:strRef>
              <c:f>'[20200116.xlsx]Свод'!$B$10</c:f>
              <c:strCache>
                <c:ptCount val="1"/>
                <c:pt idx="0">
                  <c:v>08</c:v>
                </c:pt>
              </c:strCache>
            </c:strRef>
          </c:tx>
          <c:spPr>
            <a:solidFill>
              <a:srgbClr val="FFC000">
                <a:lumMod val="100000"/>
                <a:alpha val="50000"/>
              </a:srgbClr>
            </a:solidFill>
            <a:ln w="3175" cap="flat" cmpd="sng" algn="ctr">
              <a:solidFill>
                <a:sysClr val="windowText" lastClr="000000">
                  <a:lumMod val="100000"/>
                  <a:alpha val="50000"/>
                </a:sysClr>
              </a:solidFill>
              <a:prstDash val="solid"/>
              <a:round/>
              <a:headEnd type="none" w="med" len="med"/>
              <a:tailEnd type="none" w="med" len="me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numRef>
              <c:f>'[20200116.xlsx]Свод'!$E$10</c:f>
              <c:numCache>
                <c:formatCode>0.0%</c:formatCode>
                <c:ptCount val="1"/>
                <c:pt idx="0">
                  <c:v>0.99008856262910538</c:v>
                </c:pt>
              </c:numCache>
            </c:numRef>
          </c:xVal>
          <c:yVal>
            <c:numRef>
              <c:f>'[20200116.xlsx]Свод'!$F$10</c:f>
              <c:numCache>
                <c:formatCode>0.0%</c:formatCode>
                <c:ptCount val="1"/>
                <c:pt idx="0">
                  <c:v>0.92830886520890921</c:v>
                </c:pt>
              </c:numCache>
            </c:numRef>
          </c:yVal>
          <c:bubbleSize>
            <c:numRef>
              <c:f>'[20200116.xlsx]Свод'!$C$10</c:f>
              <c:numCache>
                <c:formatCode>#,##0.0</c:formatCode>
                <c:ptCount val="1"/>
                <c:pt idx="0">
                  <c:v>723912530800</c:v>
                </c:pt>
              </c:numCache>
            </c:numRef>
          </c:bubbleSize>
          <c:bubble3D val="0"/>
          <c:extLst xmlns:c16r2="http://schemas.microsoft.com/office/drawing/2015/06/chart">
            <c:ext xmlns:c16="http://schemas.microsoft.com/office/drawing/2014/chart" uri="{C3380CC4-5D6E-409C-BE32-E72D297353CC}">
              <c16:uniqueId val="{00000006-5A4C-44FB-97BE-3F32C7EEE985}"/>
            </c:ext>
          </c:extLst>
        </c:ser>
        <c:ser>
          <c:idx val="7"/>
          <c:order val="7"/>
          <c:tx>
            <c:strRef>
              <c:f>'[20200116.xlsx]Свод'!$B$11</c:f>
              <c:strCache>
                <c:ptCount val="1"/>
                <c:pt idx="0">
                  <c:v>10</c:v>
                </c:pt>
              </c:strCache>
            </c:strRef>
          </c:tx>
          <c:spPr>
            <a:solidFill>
              <a:srgbClr val="FFC000">
                <a:lumMod val="100000"/>
                <a:alpha val="50000"/>
              </a:srgbClr>
            </a:solidFill>
            <a:ln w="3175" cap="flat" cmpd="sng" algn="ctr">
              <a:solidFill>
                <a:sysClr val="windowText" lastClr="000000">
                  <a:lumMod val="100000"/>
                  <a:alpha val="50000"/>
                </a:sysClr>
              </a:solidFill>
              <a:prstDash val="solid"/>
              <a:round/>
              <a:headEnd type="none" w="med" len="med"/>
              <a:tailEnd type="none" w="med" len="me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numRef>
              <c:f>'[20200116.xlsx]Свод'!$E$11</c:f>
              <c:numCache>
                <c:formatCode>0.0%</c:formatCode>
                <c:ptCount val="1"/>
                <c:pt idx="0">
                  <c:v>0.96757776314386001</c:v>
                </c:pt>
              </c:numCache>
            </c:numRef>
          </c:xVal>
          <c:yVal>
            <c:numRef>
              <c:f>'[20200116.xlsx]Свод'!$F$11</c:f>
              <c:numCache>
                <c:formatCode>0.0%</c:formatCode>
                <c:ptCount val="1"/>
                <c:pt idx="0">
                  <c:v>0.96321957945118442</c:v>
                </c:pt>
              </c:numCache>
            </c:numRef>
          </c:yVal>
          <c:bubbleSize>
            <c:numRef>
              <c:f>'[20200116.xlsx]Свод'!$C$11</c:f>
              <c:numCache>
                <c:formatCode>#,##0.0</c:formatCode>
                <c:ptCount val="1"/>
                <c:pt idx="0">
                  <c:v>194109863500</c:v>
                </c:pt>
              </c:numCache>
            </c:numRef>
          </c:bubbleSize>
          <c:bubble3D val="0"/>
          <c:extLst xmlns:c16r2="http://schemas.microsoft.com/office/drawing/2015/06/chart">
            <c:ext xmlns:c16="http://schemas.microsoft.com/office/drawing/2014/chart" uri="{C3380CC4-5D6E-409C-BE32-E72D297353CC}">
              <c16:uniqueId val="{00000007-5A4C-44FB-97BE-3F32C7EEE985}"/>
            </c:ext>
          </c:extLst>
        </c:ser>
        <c:ser>
          <c:idx val="8"/>
          <c:order val="8"/>
          <c:tx>
            <c:strRef>
              <c:f>'[20200116.xlsx]Свод'!$B$12</c:f>
              <c:strCache>
                <c:ptCount val="1"/>
                <c:pt idx="0">
                  <c:v>11</c:v>
                </c:pt>
              </c:strCache>
            </c:strRef>
          </c:tx>
          <c:spPr>
            <a:solidFill>
              <a:srgbClr val="FFC000">
                <a:lumMod val="100000"/>
                <a:alpha val="50000"/>
              </a:srgbClr>
            </a:solidFill>
            <a:ln w="3175" cap="flat" cmpd="sng" algn="ctr">
              <a:solidFill>
                <a:sysClr val="windowText" lastClr="000000">
                  <a:lumMod val="100000"/>
                  <a:alpha val="50000"/>
                </a:sysClr>
              </a:solidFill>
              <a:prstDash val="solid"/>
              <a:round/>
              <a:headEnd type="none" w="med" len="med"/>
              <a:tailEnd type="none" w="med" len="me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numRef>
              <c:f>'[20200116.xlsx]Свод'!$E$12</c:f>
              <c:numCache>
                <c:formatCode>0.0%</c:formatCode>
                <c:ptCount val="1"/>
                <c:pt idx="0">
                  <c:v>0.86998268644257315</c:v>
                </c:pt>
              </c:numCache>
            </c:numRef>
          </c:xVal>
          <c:yVal>
            <c:numRef>
              <c:f>'[20200116.xlsx]Свод'!$F$12</c:f>
              <c:numCache>
                <c:formatCode>0.0%</c:formatCode>
                <c:ptCount val="1"/>
                <c:pt idx="0">
                  <c:v>0.88159830067545941</c:v>
                </c:pt>
              </c:numCache>
            </c:numRef>
          </c:yVal>
          <c:bubbleSize>
            <c:numRef>
              <c:f>'[20200116.xlsx]Свод'!$C$12</c:f>
              <c:numCache>
                <c:formatCode>#,##0.0</c:formatCode>
                <c:ptCount val="1"/>
                <c:pt idx="0">
                  <c:v>141076560400</c:v>
                </c:pt>
              </c:numCache>
            </c:numRef>
          </c:bubbleSize>
          <c:bubble3D val="0"/>
          <c:extLst xmlns:c16r2="http://schemas.microsoft.com/office/drawing/2015/06/chart">
            <c:ext xmlns:c16="http://schemas.microsoft.com/office/drawing/2014/chart" uri="{C3380CC4-5D6E-409C-BE32-E72D297353CC}">
              <c16:uniqueId val="{00000008-5A4C-44FB-97BE-3F32C7EEE985}"/>
            </c:ext>
          </c:extLst>
        </c:ser>
        <c:ser>
          <c:idx val="9"/>
          <c:order val="9"/>
          <c:tx>
            <c:strRef>
              <c:f>'[20200116.xlsx]Свод'!$B$13</c:f>
              <c:strCache>
                <c:ptCount val="1"/>
                <c:pt idx="0">
                  <c:v>12</c:v>
                </c:pt>
              </c:strCache>
            </c:strRef>
          </c:tx>
          <c:spPr>
            <a:solidFill>
              <a:srgbClr val="FFC000">
                <a:lumMod val="100000"/>
                <a:alpha val="50000"/>
              </a:srgbClr>
            </a:solidFill>
            <a:ln w="3175" cap="flat" cmpd="sng" algn="ctr">
              <a:solidFill>
                <a:sysClr val="windowText" lastClr="000000">
                  <a:lumMod val="100000"/>
                  <a:alpha val="50000"/>
                </a:sysClr>
              </a:solidFill>
              <a:prstDash val="solid"/>
              <a:round/>
              <a:headEnd type="none" w="med" len="med"/>
              <a:tailEnd type="none" w="med" len="me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numRef>
              <c:f>'[20200116.xlsx]Свод'!$E$13</c:f>
              <c:numCache>
                <c:formatCode>0.0%</c:formatCode>
                <c:ptCount val="1"/>
                <c:pt idx="0">
                  <c:v>0.74853746866395954</c:v>
                </c:pt>
              </c:numCache>
            </c:numRef>
          </c:xVal>
          <c:yVal>
            <c:numRef>
              <c:f>'[20200116.xlsx]Свод'!$F$13</c:f>
              <c:numCache>
                <c:formatCode>0.0%</c:formatCode>
                <c:ptCount val="1"/>
                <c:pt idx="0">
                  <c:v>0.99029747085922182</c:v>
                </c:pt>
              </c:numCache>
            </c:numRef>
          </c:yVal>
          <c:bubbleSize>
            <c:numRef>
              <c:f>'[20200116.xlsx]Свод'!$C$13</c:f>
              <c:numCache>
                <c:formatCode>#,##0.0</c:formatCode>
                <c:ptCount val="1"/>
                <c:pt idx="0">
                  <c:v>56878437200</c:v>
                </c:pt>
              </c:numCache>
            </c:numRef>
          </c:bubbleSize>
          <c:bubble3D val="0"/>
          <c:extLst xmlns:c16r2="http://schemas.microsoft.com/office/drawing/2015/06/chart">
            <c:ext xmlns:c16="http://schemas.microsoft.com/office/drawing/2014/chart" uri="{C3380CC4-5D6E-409C-BE32-E72D297353CC}">
              <c16:uniqueId val="{00000009-5A4C-44FB-97BE-3F32C7EEE985}"/>
            </c:ext>
          </c:extLst>
        </c:ser>
        <c:ser>
          <c:idx val="10"/>
          <c:order val="10"/>
          <c:tx>
            <c:strRef>
              <c:f>'[20200116.xlsx]Свод'!$B$14</c:f>
              <c:strCache>
                <c:ptCount val="1"/>
                <c:pt idx="0">
                  <c:v>13</c:v>
                </c:pt>
              </c:strCache>
            </c:strRef>
          </c:tx>
          <c:spPr>
            <a:solidFill>
              <a:srgbClr val="FFC000">
                <a:lumMod val="100000"/>
                <a:alpha val="50000"/>
              </a:srgbClr>
            </a:solidFill>
            <a:ln w="3175" cap="flat" cmpd="sng" algn="ctr">
              <a:solidFill>
                <a:sysClr val="windowText" lastClr="000000">
                  <a:lumMod val="100000"/>
                  <a:alpha val="50000"/>
                </a:sysClr>
              </a:solidFill>
              <a:prstDash val="solid"/>
              <a:round/>
              <a:headEnd type="none" w="med" len="med"/>
              <a:tailEnd type="none" w="med" len="me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numRef>
              <c:f>'[20200116.xlsx]Свод'!$E$14</c:f>
              <c:numCache>
                <c:formatCode>0.0%</c:formatCode>
                <c:ptCount val="1"/>
                <c:pt idx="0">
                  <c:v>0.91136537693151631</c:v>
                </c:pt>
              </c:numCache>
            </c:numRef>
          </c:xVal>
          <c:yVal>
            <c:numRef>
              <c:f>'[20200116.xlsx]Свод'!$F$14</c:f>
              <c:numCache>
                <c:formatCode>0.0%</c:formatCode>
                <c:ptCount val="1"/>
                <c:pt idx="0">
                  <c:v>0.74525348414599868</c:v>
                </c:pt>
              </c:numCache>
            </c:numRef>
          </c:yVal>
          <c:bubbleSize>
            <c:numRef>
              <c:f>'[20200116.xlsx]Свод'!$C$14</c:f>
              <c:numCache>
                <c:formatCode>#,##0.0</c:formatCode>
                <c:ptCount val="1"/>
                <c:pt idx="0">
                  <c:v>85837171000</c:v>
                </c:pt>
              </c:numCache>
            </c:numRef>
          </c:bubbleSize>
          <c:bubble3D val="0"/>
          <c:extLst xmlns:c16r2="http://schemas.microsoft.com/office/drawing/2015/06/chart">
            <c:ext xmlns:c16="http://schemas.microsoft.com/office/drawing/2014/chart" uri="{C3380CC4-5D6E-409C-BE32-E72D297353CC}">
              <c16:uniqueId val="{0000000A-5A4C-44FB-97BE-3F32C7EEE985}"/>
            </c:ext>
          </c:extLst>
        </c:ser>
        <c:ser>
          <c:idx val="11"/>
          <c:order val="11"/>
          <c:tx>
            <c:strRef>
              <c:f>'[20200116.xlsx]Свод'!$B$15</c:f>
              <c:strCache>
                <c:ptCount val="1"/>
                <c:pt idx="0">
                  <c:v>15</c:v>
                </c:pt>
              </c:strCache>
            </c:strRef>
          </c:tx>
          <c:spPr>
            <a:solidFill>
              <a:srgbClr val="0070C0">
                <a:lumMod val="100000"/>
                <a:alpha val="50000"/>
              </a:srgbClr>
            </a:solidFill>
            <a:ln w="3175" cap="flat" cmpd="sng" algn="ctr">
              <a:solidFill>
                <a:sysClr val="windowText" lastClr="000000">
                  <a:lumMod val="100000"/>
                  <a:alpha val="50000"/>
                </a:sysClr>
              </a:solidFill>
              <a:prstDash val="solid"/>
              <a:round/>
              <a:headEnd type="none" w="med" len="med"/>
              <a:tailEnd type="none" w="med" len="me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numRef>
              <c:f>'[20200116.xlsx]Свод'!$E$15</c:f>
              <c:numCache>
                <c:formatCode>0.0%</c:formatCode>
                <c:ptCount val="1"/>
                <c:pt idx="0">
                  <c:v>0.90593929791646799</c:v>
                </c:pt>
              </c:numCache>
            </c:numRef>
          </c:xVal>
          <c:yVal>
            <c:numRef>
              <c:f>'[20200116.xlsx]Свод'!$F$15</c:f>
              <c:numCache>
                <c:formatCode>0.0%</c:formatCode>
                <c:ptCount val="1"/>
                <c:pt idx="0">
                  <c:v>0.91874585476700621</c:v>
                </c:pt>
              </c:numCache>
            </c:numRef>
          </c:yVal>
          <c:bubbleSize>
            <c:numRef>
              <c:f>'[20200116.xlsx]Свод'!$C$15</c:f>
              <c:numCache>
                <c:formatCode>#,##0.0</c:formatCode>
                <c:ptCount val="1"/>
                <c:pt idx="0">
                  <c:v>163468238200</c:v>
                </c:pt>
              </c:numCache>
            </c:numRef>
          </c:bubbleSize>
          <c:bubble3D val="0"/>
          <c:extLst xmlns:c16r2="http://schemas.microsoft.com/office/drawing/2015/06/chart">
            <c:ext xmlns:c16="http://schemas.microsoft.com/office/drawing/2014/chart" uri="{C3380CC4-5D6E-409C-BE32-E72D297353CC}">
              <c16:uniqueId val="{0000000B-5A4C-44FB-97BE-3F32C7EEE985}"/>
            </c:ext>
          </c:extLst>
        </c:ser>
        <c:ser>
          <c:idx val="12"/>
          <c:order val="12"/>
          <c:tx>
            <c:strRef>
              <c:f>'[20200116.xlsx]Свод'!$B$16</c:f>
              <c:strCache>
                <c:ptCount val="1"/>
                <c:pt idx="0">
                  <c:v>16</c:v>
                </c:pt>
              </c:strCache>
            </c:strRef>
          </c:tx>
          <c:spPr>
            <a:solidFill>
              <a:srgbClr val="0070C0">
                <a:lumMod val="100000"/>
                <a:alpha val="50000"/>
              </a:srgbClr>
            </a:solidFill>
            <a:ln w="3175" cap="flat" cmpd="sng" algn="ctr">
              <a:solidFill>
                <a:sysClr val="windowText" lastClr="000000">
                  <a:lumMod val="100000"/>
                  <a:alpha val="50000"/>
                </a:sysClr>
              </a:solidFill>
              <a:prstDash val="solid"/>
              <a:round/>
              <a:headEnd type="none" w="med" len="med"/>
              <a:tailEnd type="none" w="med" len="me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numRef>
              <c:f>'[20200116.xlsx]Свод'!$E$16</c:f>
              <c:numCache>
                <c:formatCode>0.0%</c:formatCode>
                <c:ptCount val="1"/>
                <c:pt idx="0">
                  <c:v>0.98526879734936623</c:v>
                </c:pt>
              </c:numCache>
            </c:numRef>
          </c:xVal>
          <c:yVal>
            <c:numRef>
              <c:f>'[20200116.xlsx]Свод'!$F$16</c:f>
              <c:numCache>
                <c:formatCode>0.0%</c:formatCode>
                <c:ptCount val="1"/>
                <c:pt idx="0">
                  <c:v>0.96859597447702095</c:v>
                </c:pt>
              </c:numCache>
            </c:numRef>
          </c:yVal>
          <c:bubbleSize>
            <c:numRef>
              <c:f>'[20200116.xlsx]Свод'!$C$16</c:f>
              <c:numCache>
                <c:formatCode>#,##0.0</c:formatCode>
                <c:ptCount val="1"/>
                <c:pt idx="0">
                  <c:v>363171330000</c:v>
                </c:pt>
              </c:numCache>
            </c:numRef>
          </c:bubbleSize>
          <c:bubble3D val="0"/>
          <c:extLst xmlns:c16r2="http://schemas.microsoft.com/office/drawing/2015/06/chart">
            <c:ext xmlns:c16="http://schemas.microsoft.com/office/drawing/2014/chart" uri="{C3380CC4-5D6E-409C-BE32-E72D297353CC}">
              <c16:uniqueId val="{0000000C-5A4C-44FB-97BE-3F32C7EEE985}"/>
            </c:ext>
          </c:extLst>
        </c:ser>
        <c:ser>
          <c:idx val="13"/>
          <c:order val="13"/>
          <c:tx>
            <c:strRef>
              <c:f>'[20200116.xlsx]Свод'!$B$17</c:f>
              <c:strCache>
                <c:ptCount val="1"/>
                <c:pt idx="0">
                  <c:v>17</c:v>
                </c:pt>
              </c:strCache>
            </c:strRef>
          </c:tx>
          <c:spPr>
            <a:solidFill>
              <a:srgbClr val="0070C0">
                <a:lumMod val="100000"/>
                <a:alpha val="50000"/>
              </a:srgbClr>
            </a:solidFill>
            <a:ln w="3175" cap="flat" cmpd="sng" algn="ctr">
              <a:solidFill>
                <a:sysClr val="windowText" lastClr="000000">
                  <a:lumMod val="100000"/>
                  <a:alpha val="50000"/>
                </a:sysClr>
              </a:solidFill>
              <a:prstDash val="solid"/>
              <a:round/>
              <a:headEnd type="none" w="med" len="med"/>
              <a:tailEnd type="none" w="med" len="me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numRef>
              <c:f>'[20200116.xlsx]Свод'!$E$17</c:f>
              <c:numCache>
                <c:formatCode>0.0%</c:formatCode>
                <c:ptCount val="1"/>
                <c:pt idx="0">
                  <c:v>0.95795544441271063</c:v>
                </c:pt>
              </c:numCache>
            </c:numRef>
          </c:xVal>
          <c:yVal>
            <c:numRef>
              <c:f>'[20200116.xlsx]Свод'!$F$17</c:f>
              <c:numCache>
                <c:formatCode>0.0%</c:formatCode>
                <c:ptCount val="1"/>
                <c:pt idx="0">
                  <c:v>0.94577756219124087</c:v>
                </c:pt>
              </c:numCache>
            </c:numRef>
          </c:yVal>
          <c:bubbleSize>
            <c:numRef>
              <c:f>'[20200116.xlsx]Свод'!$C$17</c:f>
              <c:numCache>
                <c:formatCode>#,##0.0</c:formatCode>
                <c:ptCount val="1"/>
                <c:pt idx="0">
                  <c:v>70957034400</c:v>
                </c:pt>
              </c:numCache>
            </c:numRef>
          </c:bubbleSize>
          <c:bubble3D val="0"/>
          <c:extLst xmlns:c16r2="http://schemas.microsoft.com/office/drawing/2015/06/chart">
            <c:ext xmlns:c16="http://schemas.microsoft.com/office/drawing/2014/chart" uri="{C3380CC4-5D6E-409C-BE32-E72D297353CC}">
              <c16:uniqueId val="{0000000D-5A4C-44FB-97BE-3F32C7EEE985}"/>
            </c:ext>
          </c:extLst>
        </c:ser>
        <c:ser>
          <c:idx val="14"/>
          <c:order val="14"/>
          <c:tx>
            <c:strRef>
              <c:f>'[20200116.xlsx]Свод'!$B$18</c:f>
              <c:strCache>
                <c:ptCount val="1"/>
                <c:pt idx="0">
                  <c:v>18</c:v>
                </c:pt>
              </c:strCache>
            </c:strRef>
          </c:tx>
          <c:spPr>
            <a:solidFill>
              <a:srgbClr val="0070C0">
                <a:lumMod val="100000"/>
                <a:alpha val="50000"/>
              </a:srgbClr>
            </a:solidFill>
            <a:ln w="3175" cap="flat" cmpd="sng" algn="ctr">
              <a:solidFill>
                <a:sysClr val="windowText" lastClr="000000">
                  <a:lumMod val="100000"/>
                  <a:alpha val="50000"/>
                </a:sysClr>
              </a:solidFill>
              <a:prstDash val="solid"/>
              <a:round/>
              <a:headEnd type="none" w="med" len="med"/>
              <a:tailEnd type="none" w="med" len="me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numRef>
              <c:f>'[20200116.xlsx]Свод'!$E$18</c:f>
              <c:numCache>
                <c:formatCode>0.0%</c:formatCode>
                <c:ptCount val="1"/>
                <c:pt idx="0">
                  <c:v>0.56752003085649283</c:v>
                </c:pt>
              </c:numCache>
            </c:numRef>
          </c:xVal>
          <c:yVal>
            <c:numRef>
              <c:f>'[20200116.xlsx]Свод'!$F$18</c:f>
              <c:numCache>
                <c:formatCode>0.0%</c:formatCode>
                <c:ptCount val="1"/>
                <c:pt idx="0">
                  <c:v>0.96938380726225082</c:v>
                </c:pt>
              </c:numCache>
            </c:numRef>
          </c:yVal>
          <c:bubbleSize>
            <c:numRef>
              <c:f>'[20200116.xlsx]Свод'!$C$18</c:f>
              <c:numCache>
                <c:formatCode>#,##0.0</c:formatCode>
                <c:ptCount val="1"/>
                <c:pt idx="0">
                  <c:v>14455304500</c:v>
                </c:pt>
              </c:numCache>
            </c:numRef>
          </c:bubbleSize>
          <c:bubble3D val="0"/>
          <c:extLst xmlns:c16r2="http://schemas.microsoft.com/office/drawing/2015/06/chart">
            <c:ext xmlns:c16="http://schemas.microsoft.com/office/drawing/2014/chart" uri="{C3380CC4-5D6E-409C-BE32-E72D297353CC}">
              <c16:uniqueId val="{0000000E-5A4C-44FB-97BE-3F32C7EEE985}"/>
            </c:ext>
          </c:extLst>
        </c:ser>
        <c:ser>
          <c:idx val="15"/>
          <c:order val="15"/>
          <c:tx>
            <c:strRef>
              <c:f>'[20200116.xlsx]Свод'!$B$19</c:f>
              <c:strCache>
                <c:ptCount val="1"/>
                <c:pt idx="0">
                  <c:v>19</c:v>
                </c:pt>
              </c:strCache>
            </c:strRef>
          </c:tx>
          <c:spPr>
            <a:solidFill>
              <a:srgbClr val="0070C0">
                <a:lumMod val="100000"/>
                <a:alpha val="50000"/>
              </a:srgbClr>
            </a:solidFill>
            <a:ln w="3175" cap="flat" cmpd="sng" algn="ctr">
              <a:solidFill>
                <a:sysClr val="windowText" lastClr="000000">
                  <a:lumMod val="100000"/>
                  <a:alpha val="50000"/>
                </a:sysClr>
              </a:solidFill>
              <a:prstDash val="solid"/>
              <a:round/>
              <a:headEnd type="none" w="med" len="med"/>
              <a:tailEnd type="none" w="med" len="me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numRef>
              <c:f>'[20200116.xlsx]Свод'!$E$19</c:f>
              <c:numCache>
                <c:formatCode>0.0%</c:formatCode>
                <c:ptCount val="1"/>
                <c:pt idx="0">
                  <c:v>0.94095399416194325</c:v>
                </c:pt>
              </c:numCache>
            </c:numRef>
          </c:xVal>
          <c:yVal>
            <c:numRef>
              <c:f>'[20200116.xlsx]Свод'!$F$19</c:f>
              <c:numCache>
                <c:formatCode>0.0%</c:formatCode>
                <c:ptCount val="1"/>
                <c:pt idx="0">
                  <c:v>0.62102955252565295</c:v>
                </c:pt>
              </c:numCache>
            </c:numRef>
          </c:yVal>
          <c:bubbleSize>
            <c:numRef>
              <c:f>'[20200116.xlsx]Свод'!$C$19</c:f>
              <c:numCache>
                <c:formatCode>#,##0.0</c:formatCode>
                <c:ptCount val="1"/>
                <c:pt idx="0">
                  <c:v>9910112700</c:v>
                </c:pt>
              </c:numCache>
            </c:numRef>
          </c:bubbleSize>
          <c:bubble3D val="0"/>
          <c:extLst xmlns:c16r2="http://schemas.microsoft.com/office/drawing/2015/06/chart">
            <c:ext xmlns:c16="http://schemas.microsoft.com/office/drawing/2014/chart" uri="{C3380CC4-5D6E-409C-BE32-E72D297353CC}">
              <c16:uniqueId val="{0000000F-5A4C-44FB-97BE-3F32C7EEE985}"/>
            </c:ext>
          </c:extLst>
        </c:ser>
        <c:ser>
          <c:idx val="16"/>
          <c:order val="16"/>
          <c:tx>
            <c:strRef>
              <c:f>'[20200116.xlsx]Свод'!$B$20</c:f>
              <c:strCache>
                <c:ptCount val="1"/>
                <c:pt idx="0">
                  <c:v>20</c:v>
                </c:pt>
              </c:strCache>
            </c:strRef>
          </c:tx>
          <c:spPr>
            <a:solidFill>
              <a:srgbClr val="0070C0">
                <a:lumMod val="100000"/>
                <a:alpha val="50000"/>
              </a:srgbClr>
            </a:solidFill>
            <a:ln w="3175" cap="flat" cmpd="sng" algn="ctr">
              <a:solidFill>
                <a:sysClr val="windowText" lastClr="000000">
                  <a:lumMod val="100000"/>
                  <a:alpha val="50000"/>
                </a:sysClr>
              </a:solidFill>
              <a:prstDash val="solid"/>
              <a:round/>
              <a:headEnd type="none" w="med" len="med"/>
              <a:tailEnd type="none" w="med" len="me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numRef>
              <c:f>'[20200116.xlsx]Свод'!$E$20</c:f>
              <c:numCache>
                <c:formatCode>0.0%</c:formatCode>
                <c:ptCount val="1"/>
                <c:pt idx="0">
                  <c:v>0.66122095719550866</c:v>
                </c:pt>
              </c:numCache>
            </c:numRef>
          </c:xVal>
          <c:yVal>
            <c:numRef>
              <c:f>'[20200116.xlsx]Свод'!$F$20</c:f>
              <c:numCache>
                <c:formatCode>0.0%</c:formatCode>
                <c:ptCount val="1"/>
                <c:pt idx="0">
                  <c:v>0.90539695116142849</c:v>
                </c:pt>
              </c:numCache>
            </c:numRef>
          </c:yVal>
          <c:bubbleSize>
            <c:numRef>
              <c:f>'[20200116.xlsx]Свод'!$C$20</c:f>
              <c:numCache>
                <c:formatCode>#,##0.0</c:formatCode>
                <c:ptCount val="1"/>
                <c:pt idx="0">
                  <c:v>10296592400</c:v>
                </c:pt>
              </c:numCache>
            </c:numRef>
          </c:bubbleSize>
          <c:bubble3D val="0"/>
          <c:extLst xmlns:c16r2="http://schemas.microsoft.com/office/drawing/2015/06/chart">
            <c:ext xmlns:c16="http://schemas.microsoft.com/office/drawing/2014/chart" uri="{C3380CC4-5D6E-409C-BE32-E72D297353CC}">
              <c16:uniqueId val="{00000010-5A4C-44FB-97BE-3F32C7EEE985}"/>
            </c:ext>
          </c:extLst>
        </c:ser>
        <c:ser>
          <c:idx val="17"/>
          <c:order val="17"/>
          <c:tx>
            <c:strRef>
              <c:f>'[20200116.xlsx]Свод'!$B$21</c:f>
              <c:strCache>
                <c:ptCount val="1"/>
                <c:pt idx="0">
                  <c:v>21</c:v>
                </c:pt>
              </c:strCache>
            </c:strRef>
          </c:tx>
          <c:spPr>
            <a:solidFill>
              <a:srgbClr val="0070C0">
                <a:lumMod val="100000"/>
                <a:alpha val="50000"/>
              </a:srgbClr>
            </a:solidFill>
            <a:ln w="3175" cap="flat" cmpd="sng" algn="ctr">
              <a:solidFill>
                <a:sysClr val="windowText" lastClr="000000">
                  <a:lumMod val="100000"/>
                  <a:alpha val="50000"/>
                </a:sysClr>
              </a:solidFill>
              <a:prstDash val="solid"/>
              <a:round/>
              <a:headEnd type="none" w="med" len="med"/>
              <a:tailEnd type="none" w="med" len="me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numRef>
              <c:f>'[20200116.xlsx]Свод'!$E$21</c:f>
              <c:numCache>
                <c:formatCode>0.0%</c:formatCode>
                <c:ptCount val="1"/>
                <c:pt idx="0">
                  <c:v>0.71212036664082778</c:v>
                </c:pt>
              </c:numCache>
            </c:numRef>
          </c:xVal>
          <c:yVal>
            <c:numRef>
              <c:f>'[20200116.xlsx]Свод'!$F$21</c:f>
              <c:numCache>
                <c:formatCode>0.0%</c:formatCode>
                <c:ptCount val="1"/>
                <c:pt idx="0">
                  <c:v>0.74778628095338484</c:v>
                </c:pt>
              </c:numCache>
            </c:numRef>
          </c:yVal>
          <c:bubbleSize>
            <c:numRef>
              <c:f>'[20200116.xlsx]Свод'!$C$21</c:f>
              <c:numCache>
                <c:formatCode>#,##0.0</c:formatCode>
                <c:ptCount val="1"/>
                <c:pt idx="0">
                  <c:v>257206554300</c:v>
                </c:pt>
              </c:numCache>
            </c:numRef>
          </c:bubbleSize>
          <c:bubble3D val="0"/>
          <c:extLst xmlns:c16r2="http://schemas.microsoft.com/office/drawing/2015/06/chart">
            <c:ext xmlns:c16="http://schemas.microsoft.com/office/drawing/2014/chart" uri="{C3380CC4-5D6E-409C-BE32-E72D297353CC}">
              <c16:uniqueId val="{00000011-5A4C-44FB-97BE-3F32C7EEE985}"/>
            </c:ext>
          </c:extLst>
        </c:ser>
        <c:ser>
          <c:idx val="18"/>
          <c:order val="18"/>
          <c:tx>
            <c:strRef>
              <c:f>'[20200116.xlsx]Свод'!$B$22</c:f>
              <c:strCache>
                <c:ptCount val="1"/>
                <c:pt idx="0">
                  <c:v>22</c:v>
                </c:pt>
              </c:strCache>
            </c:strRef>
          </c:tx>
          <c:spPr>
            <a:solidFill>
              <a:srgbClr val="0070C0">
                <a:lumMod val="100000"/>
                <a:alpha val="50000"/>
              </a:srgbClr>
            </a:solidFill>
            <a:ln w="3175" cap="flat" cmpd="sng" algn="ctr">
              <a:solidFill>
                <a:sysClr val="windowText" lastClr="000000">
                  <a:lumMod val="100000"/>
                  <a:alpha val="50000"/>
                </a:sysClr>
              </a:solidFill>
              <a:prstDash val="solid"/>
              <a:round/>
              <a:headEnd type="none" w="med" len="med"/>
              <a:tailEnd type="none" w="med" len="me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numRef>
              <c:f>'[20200116.xlsx]Свод'!$E$22</c:f>
              <c:numCache>
                <c:formatCode>0.0%</c:formatCode>
                <c:ptCount val="1"/>
                <c:pt idx="0">
                  <c:v>0.90385841880700102</c:v>
                </c:pt>
              </c:numCache>
            </c:numRef>
          </c:xVal>
          <c:yVal>
            <c:numRef>
              <c:f>'[20200116.xlsx]Свод'!$F$22</c:f>
              <c:numCache>
                <c:formatCode>0.0%</c:formatCode>
                <c:ptCount val="1"/>
                <c:pt idx="0">
                  <c:v>0.86651453993347027</c:v>
                </c:pt>
              </c:numCache>
            </c:numRef>
          </c:yVal>
          <c:bubbleSize>
            <c:numRef>
              <c:f>'[20200116.xlsx]Свод'!$C$22</c:f>
              <c:numCache>
                <c:formatCode>#,##0.0</c:formatCode>
                <c:ptCount val="1"/>
                <c:pt idx="0">
                  <c:v>66824791200</c:v>
                </c:pt>
              </c:numCache>
            </c:numRef>
          </c:bubbleSize>
          <c:bubble3D val="0"/>
          <c:extLst xmlns:c16r2="http://schemas.microsoft.com/office/drawing/2015/06/chart">
            <c:ext xmlns:c16="http://schemas.microsoft.com/office/drawing/2014/chart" uri="{C3380CC4-5D6E-409C-BE32-E72D297353CC}">
              <c16:uniqueId val="{00000012-5A4C-44FB-97BE-3F32C7EEE985}"/>
            </c:ext>
          </c:extLst>
        </c:ser>
        <c:ser>
          <c:idx val="19"/>
          <c:order val="19"/>
          <c:tx>
            <c:strRef>
              <c:f>'[20200116.xlsx]Свод'!$B$23</c:f>
              <c:strCache>
                <c:ptCount val="1"/>
                <c:pt idx="0">
                  <c:v>23</c:v>
                </c:pt>
              </c:strCache>
            </c:strRef>
          </c:tx>
          <c:spPr>
            <a:solidFill>
              <a:srgbClr val="0070C0">
                <a:lumMod val="100000"/>
                <a:alpha val="50000"/>
              </a:srgbClr>
            </a:solidFill>
            <a:ln w="3175" cap="flat" cmpd="sng" algn="ctr">
              <a:solidFill>
                <a:sysClr val="windowText" lastClr="000000">
                  <a:lumMod val="100000"/>
                  <a:alpha val="50000"/>
                </a:sysClr>
              </a:solidFill>
              <a:prstDash val="solid"/>
              <a:round/>
              <a:headEnd type="none" w="med" len="med"/>
              <a:tailEnd type="none" w="med" len="me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numRef>
              <c:f>'[20200116.xlsx]Свод'!$E$23</c:f>
              <c:numCache>
                <c:formatCode>0.0%</c:formatCode>
                <c:ptCount val="1"/>
                <c:pt idx="0">
                  <c:v>0.90986565634034844</c:v>
                </c:pt>
              </c:numCache>
            </c:numRef>
          </c:xVal>
          <c:yVal>
            <c:numRef>
              <c:f>'[20200116.xlsx]Свод'!$F$23</c:f>
              <c:numCache>
                <c:formatCode>0.0%</c:formatCode>
                <c:ptCount val="1"/>
                <c:pt idx="0">
                  <c:v>0.96925345180084777</c:v>
                </c:pt>
              </c:numCache>
            </c:numRef>
          </c:yVal>
          <c:bubbleSize>
            <c:numRef>
              <c:f>'[20200116.xlsx]Свод'!$C$23</c:f>
              <c:numCache>
                <c:formatCode>#,##0.0</c:formatCode>
                <c:ptCount val="1"/>
                <c:pt idx="0">
                  <c:v>240010155400</c:v>
                </c:pt>
              </c:numCache>
            </c:numRef>
          </c:bubbleSize>
          <c:bubble3D val="0"/>
          <c:extLst xmlns:c16r2="http://schemas.microsoft.com/office/drawing/2015/06/chart">
            <c:ext xmlns:c16="http://schemas.microsoft.com/office/drawing/2014/chart" uri="{C3380CC4-5D6E-409C-BE32-E72D297353CC}">
              <c16:uniqueId val="{00000013-5A4C-44FB-97BE-3F32C7EEE985}"/>
            </c:ext>
          </c:extLst>
        </c:ser>
        <c:ser>
          <c:idx val="20"/>
          <c:order val="20"/>
          <c:tx>
            <c:strRef>
              <c:f>'[20200116.xlsx]Свод'!$B$24</c:f>
              <c:strCache>
                <c:ptCount val="1"/>
                <c:pt idx="0">
                  <c:v>24</c:v>
                </c:pt>
              </c:strCache>
            </c:strRef>
          </c:tx>
          <c:spPr>
            <a:solidFill>
              <a:srgbClr val="0070C0">
                <a:lumMod val="100000"/>
                <a:alpha val="50000"/>
              </a:srgbClr>
            </a:solidFill>
            <a:ln w="3175" cap="flat" cmpd="sng" algn="ctr">
              <a:solidFill>
                <a:sysClr val="windowText" lastClr="000000">
                  <a:lumMod val="100000"/>
                  <a:alpha val="50000"/>
                </a:sysClr>
              </a:solidFill>
              <a:prstDash val="solid"/>
              <a:round/>
              <a:headEnd type="none" w="med" len="med"/>
              <a:tailEnd type="none" w="med" len="me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numRef>
              <c:f>'[20200116.xlsx]Свод'!$E$24</c:f>
              <c:numCache>
                <c:formatCode>0.0%</c:formatCode>
                <c:ptCount val="1"/>
                <c:pt idx="0">
                  <c:v>0.94068580519067679</c:v>
                </c:pt>
              </c:numCache>
            </c:numRef>
          </c:xVal>
          <c:yVal>
            <c:numRef>
              <c:f>'[20200116.xlsx]Свод'!$F$24</c:f>
              <c:numCache>
                <c:formatCode>0.0%</c:formatCode>
                <c:ptCount val="1"/>
                <c:pt idx="0">
                  <c:v>0.87738197750822844</c:v>
                </c:pt>
              </c:numCache>
            </c:numRef>
          </c:yVal>
          <c:bubbleSize>
            <c:numRef>
              <c:f>'[20200116.xlsx]Свод'!$C$24</c:f>
              <c:numCache>
                <c:formatCode>#,##0.0</c:formatCode>
                <c:ptCount val="1"/>
                <c:pt idx="0">
                  <c:v>1039244863700</c:v>
                </c:pt>
              </c:numCache>
            </c:numRef>
          </c:bubbleSize>
          <c:bubble3D val="0"/>
          <c:extLst xmlns:c16r2="http://schemas.microsoft.com/office/drawing/2015/06/chart">
            <c:ext xmlns:c16="http://schemas.microsoft.com/office/drawing/2014/chart" uri="{C3380CC4-5D6E-409C-BE32-E72D297353CC}">
              <c16:uniqueId val="{00000014-5A4C-44FB-97BE-3F32C7EEE985}"/>
            </c:ext>
          </c:extLst>
        </c:ser>
        <c:ser>
          <c:idx val="21"/>
          <c:order val="21"/>
          <c:tx>
            <c:strRef>
              <c:f>'[20200116.xlsx]Свод'!$B$25</c:f>
              <c:strCache>
                <c:ptCount val="1"/>
                <c:pt idx="0">
                  <c:v>25</c:v>
                </c:pt>
              </c:strCache>
            </c:strRef>
          </c:tx>
          <c:spPr>
            <a:solidFill>
              <a:srgbClr val="0070C0">
                <a:lumMod val="100000"/>
                <a:alpha val="50000"/>
              </a:srgbClr>
            </a:solidFill>
            <a:ln w="3175" cap="flat" cmpd="sng" algn="ctr">
              <a:solidFill>
                <a:sysClr val="windowText" lastClr="000000">
                  <a:lumMod val="100000"/>
                  <a:alpha val="50000"/>
                </a:sysClr>
              </a:solidFill>
              <a:prstDash val="solid"/>
              <a:round/>
              <a:headEnd type="none" w="med" len="med"/>
              <a:tailEnd type="none" w="med" len="me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numRef>
              <c:f>'[20200116.xlsx]Свод'!$E$25</c:f>
              <c:numCache>
                <c:formatCode>0.0%</c:formatCode>
                <c:ptCount val="1"/>
                <c:pt idx="0">
                  <c:v>0.97872655813697051</c:v>
                </c:pt>
              </c:numCache>
            </c:numRef>
          </c:xVal>
          <c:yVal>
            <c:numRef>
              <c:f>'[20200116.xlsx]Свод'!$F$25</c:f>
              <c:numCache>
                <c:formatCode>0.0%</c:formatCode>
                <c:ptCount val="1"/>
                <c:pt idx="0">
                  <c:v>0.93730332200743705</c:v>
                </c:pt>
              </c:numCache>
            </c:numRef>
          </c:yVal>
          <c:bubbleSize>
            <c:numRef>
              <c:f>'[20200116.xlsx]Свод'!$C$25</c:f>
              <c:numCache>
                <c:formatCode>#,##0.0</c:formatCode>
                <c:ptCount val="1"/>
                <c:pt idx="0">
                  <c:v>318279067900</c:v>
                </c:pt>
              </c:numCache>
            </c:numRef>
          </c:bubbleSize>
          <c:bubble3D val="0"/>
          <c:extLst xmlns:c16r2="http://schemas.microsoft.com/office/drawing/2015/06/chart">
            <c:ext xmlns:c16="http://schemas.microsoft.com/office/drawing/2014/chart" uri="{C3380CC4-5D6E-409C-BE32-E72D297353CC}">
              <c16:uniqueId val="{00000015-5A4C-44FB-97BE-3F32C7EEE985}"/>
            </c:ext>
          </c:extLst>
        </c:ser>
        <c:ser>
          <c:idx val="22"/>
          <c:order val="22"/>
          <c:tx>
            <c:strRef>
              <c:f>'[20200116.xlsx]Свод'!$B$26</c:f>
              <c:strCache>
                <c:ptCount val="1"/>
                <c:pt idx="0">
                  <c:v>26</c:v>
                </c:pt>
              </c:strCache>
            </c:strRef>
          </c:tx>
          <c:spPr>
            <a:solidFill>
              <a:srgbClr val="0070C0">
                <a:lumMod val="100000"/>
                <a:alpha val="50000"/>
              </a:srgbClr>
            </a:solidFill>
            <a:ln w="3175" cap="flat" cmpd="sng" algn="ctr">
              <a:solidFill>
                <a:sysClr val="windowText" lastClr="000000">
                  <a:lumMod val="100000"/>
                  <a:alpha val="50000"/>
                </a:sysClr>
              </a:solidFill>
              <a:prstDash val="solid"/>
              <a:round/>
              <a:headEnd type="none" w="med" len="med"/>
              <a:tailEnd type="none" w="med" len="me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numRef>
              <c:f>'[20200116.xlsx]Свод'!$E$26</c:f>
              <c:numCache>
                <c:formatCode>0.0%</c:formatCode>
                <c:ptCount val="1"/>
                <c:pt idx="0">
                  <c:v>0.95619917959808154</c:v>
                </c:pt>
              </c:numCache>
            </c:numRef>
          </c:xVal>
          <c:yVal>
            <c:numRef>
              <c:f>'[20200116.xlsx]Свод'!$F$26</c:f>
              <c:numCache>
                <c:formatCode>0.0%</c:formatCode>
                <c:ptCount val="1"/>
                <c:pt idx="0">
                  <c:v>0.9745398819712473</c:v>
                </c:pt>
              </c:numCache>
            </c:numRef>
          </c:yVal>
          <c:bubbleSize>
            <c:numRef>
              <c:f>'[20200116.xlsx]Свод'!$C$26</c:f>
              <c:numCache>
                <c:formatCode>#,##0.0</c:formatCode>
                <c:ptCount val="1"/>
                <c:pt idx="0">
                  <c:v>14337094700</c:v>
                </c:pt>
              </c:numCache>
            </c:numRef>
          </c:bubbleSize>
          <c:bubble3D val="0"/>
          <c:extLst xmlns:c16r2="http://schemas.microsoft.com/office/drawing/2015/06/chart">
            <c:ext xmlns:c16="http://schemas.microsoft.com/office/drawing/2014/chart" uri="{C3380CC4-5D6E-409C-BE32-E72D297353CC}">
              <c16:uniqueId val="{00000016-5A4C-44FB-97BE-3F32C7EEE985}"/>
            </c:ext>
          </c:extLst>
        </c:ser>
        <c:ser>
          <c:idx val="23"/>
          <c:order val="23"/>
          <c:tx>
            <c:strRef>
              <c:f>'[20200116.xlsx]Свод'!$B$27</c:f>
              <c:strCache>
                <c:ptCount val="1"/>
                <c:pt idx="0">
                  <c:v>27</c:v>
                </c:pt>
              </c:strCache>
            </c:strRef>
          </c:tx>
          <c:spPr>
            <a:solidFill>
              <a:srgbClr val="0070C0">
                <a:lumMod val="100000"/>
                <a:alpha val="50000"/>
              </a:srgbClr>
            </a:solidFill>
            <a:ln w="3175" cap="flat" cmpd="sng" algn="ctr">
              <a:solidFill>
                <a:sysClr val="windowText" lastClr="000000">
                  <a:lumMod val="100000"/>
                  <a:alpha val="50000"/>
                </a:sysClr>
              </a:solidFill>
              <a:prstDash val="solid"/>
              <a:round/>
              <a:headEnd type="none" w="med" len="med"/>
              <a:tailEnd type="none" w="med" len="me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numRef>
              <c:f>'[20200116.xlsx]Свод'!$E$27</c:f>
              <c:numCache>
                <c:formatCode>0.0%</c:formatCode>
                <c:ptCount val="1"/>
                <c:pt idx="0">
                  <c:v>0.92246972300148933</c:v>
                </c:pt>
              </c:numCache>
            </c:numRef>
          </c:xVal>
          <c:yVal>
            <c:numRef>
              <c:f>'[20200116.xlsx]Свод'!$F$27</c:f>
              <c:numCache>
                <c:formatCode>0.0%</c:formatCode>
                <c:ptCount val="1"/>
                <c:pt idx="0">
                  <c:v>0.95008247944450597</c:v>
                </c:pt>
              </c:numCache>
            </c:numRef>
          </c:yVal>
          <c:bubbleSize>
            <c:numRef>
              <c:f>'[20200116.xlsx]Свод'!$C$27</c:f>
              <c:numCache>
                <c:formatCode>#,##0.0</c:formatCode>
                <c:ptCount val="1"/>
                <c:pt idx="0">
                  <c:v>93420650300</c:v>
                </c:pt>
              </c:numCache>
            </c:numRef>
          </c:bubbleSize>
          <c:bubble3D val="0"/>
          <c:extLst xmlns:c16r2="http://schemas.microsoft.com/office/drawing/2015/06/chart">
            <c:ext xmlns:c16="http://schemas.microsoft.com/office/drawing/2014/chart" uri="{C3380CC4-5D6E-409C-BE32-E72D297353CC}">
              <c16:uniqueId val="{00000017-5A4C-44FB-97BE-3F32C7EEE985}"/>
            </c:ext>
          </c:extLst>
        </c:ser>
        <c:ser>
          <c:idx val="24"/>
          <c:order val="24"/>
          <c:tx>
            <c:strRef>
              <c:f>'[20200116.xlsx]Свод'!$B$28</c:f>
              <c:strCache>
                <c:ptCount val="1"/>
                <c:pt idx="0">
                  <c:v>28</c:v>
                </c:pt>
              </c:strCache>
            </c:strRef>
          </c:tx>
          <c:spPr>
            <a:solidFill>
              <a:srgbClr val="0070C0">
                <a:lumMod val="100000"/>
                <a:alpha val="50000"/>
              </a:srgbClr>
            </a:solidFill>
            <a:ln w="3175" cap="flat" cmpd="sng" algn="ctr">
              <a:solidFill>
                <a:sysClr val="windowText" lastClr="000000">
                  <a:lumMod val="100000"/>
                  <a:alpha val="50000"/>
                </a:sysClr>
              </a:solidFill>
              <a:prstDash val="solid"/>
              <a:round/>
              <a:headEnd type="none" w="med" len="med"/>
              <a:tailEnd type="none" w="med" len="me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numRef>
              <c:f>'[20200116.xlsx]Свод'!$E$28</c:f>
              <c:numCache>
                <c:formatCode>0.0%</c:formatCode>
                <c:ptCount val="1"/>
                <c:pt idx="0">
                  <c:v>0.87062677899024621</c:v>
                </c:pt>
              </c:numCache>
            </c:numRef>
          </c:xVal>
          <c:yVal>
            <c:numRef>
              <c:f>'[20200116.xlsx]Свод'!$F$28</c:f>
              <c:numCache>
                <c:formatCode>0.0%</c:formatCode>
                <c:ptCount val="1"/>
                <c:pt idx="0">
                  <c:v>0.57668070426771401</c:v>
                </c:pt>
              </c:numCache>
            </c:numRef>
          </c:yVal>
          <c:bubbleSize>
            <c:numRef>
              <c:f>'[20200116.xlsx]Свод'!$C$28</c:f>
              <c:numCache>
                <c:formatCode>#,##0.0</c:formatCode>
                <c:ptCount val="1"/>
                <c:pt idx="0">
                  <c:v>55178749700</c:v>
                </c:pt>
              </c:numCache>
            </c:numRef>
          </c:bubbleSize>
          <c:bubble3D val="0"/>
          <c:extLst xmlns:c16r2="http://schemas.microsoft.com/office/drawing/2015/06/chart">
            <c:ext xmlns:c16="http://schemas.microsoft.com/office/drawing/2014/chart" uri="{C3380CC4-5D6E-409C-BE32-E72D297353CC}">
              <c16:uniqueId val="{00000018-5A4C-44FB-97BE-3F32C7EEE985}"/>
            </c:ext>
          </c:extLst>
        </c:ser>
        <c:ser>
          <c:idx val="25"/>
          <c:order val="25"/>
          <c:tx>
            <c:strRef>
              <c:f>'[20200116.xlsx]Свод'!$B$29</c:f>
              <c:strCache>
                <c:ptCount val="1"/>
                <c:pt idx="0">
                  <c:v>29</c:v>
                </c:pt>
              </c:strCache>
            </c:strRef>
          </c:tx>
          <c:spPr>
            <a:solidFill>
              <a:srgbClr val="0070C0">
                <a:lumMod val="100000"/>
                <a:alpha val="50000"/>
              </a:srgbClr>
            </a:solidFill>
            <a:ln w="3175" cap="flat" cmpd="sng" algn="ctr">
              <a:solidFill>
                <a:sysClr val="windowText" lastClr="000000">
                  <a:lumMod val="100000"/>
                  <a:alpha val="50000"/>
                </a:sysClr>
              </a:solidFill>
              <a:prstDash val="solid"/>
              <a:round/>
              <a:headEnd type="none" w="med" len="med"/>
              <a:tailEnd type="none" w="med" len="me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numRef>
              <c:f>'[20200116.xlsx]Свод'!$E$29</c:f>
              <c:numCache>
                <c:formatCode>0.0%</c:formatCode>
                <c:ptCount val="1"/>
                <c:pt idx="0">
                  <c:v>0.97164585322017272</c:v>
                </c:pt>
              </c:numCache>
            </c:numRef>
          </c:xVal>
          <c:yVal>
            <c:numRef>
              <c:f>'[20200116.xlsx]Свод'!$F$29</c:f>
              <c:numCache>
                <c:formatCode>0.0%</c:formatCode>
                <c:ptCount val="1"/>
                <c:pt idx="0">
                  <c:v>0.76133734827062538</c:v>
                </c:pt>
              </c:numCache>
            </c:numRef>
          </c:yVal>
          <c:bubbleSize>
            <c:numRef>
              <c:f>'[20200116.xlsx]Свод'!$C$29</c:f>
              <c:numCache>
                <c:formatCode>#,##0.0</c:formatCode>
                <c:ptCount val="1"/>
                <c:pt idx="0">
                  <c:v>43907011600</c:v>
                </c:pt>
              </c:numCache>
            </c:numRef>
          </c:bubbleSize>
          <c:bubble3D val="0"/>
          <c:extLst xmlns:c16r2="http://schemas.microsoft.com/office/drawing/2015/06/chart">
            <c:ext xmlns:c16="http://schemas.microsoft.com/office/drawing/2014/chart" uri="{C3380CC4-5D6E-409C-BE32-E72D297353CC}">
              <c16:uniqueId val="{00000019-5A4C-44FB-97BE-3F32C7EEE985}"/>
            </c:ext>
          </c:extLst>
        </c:ser>
        <c:ser>
          <c:idx val="26"/>
          <c:order val="26"/>
          <c:tx>
            <c:strRef>
              <c:f>'[20200116.xlsx]Свод'!$B$30</c:f>
              <c:strCache>
                <c:ptCount val="1"/>
                <c:pt idx="0">
                  <c:v>30</c:v>
                </c:pt>
              </c:strCache>
            </c:strRef>
          </c:tx>
          <c:spPr>
            <a:solidFill>
              <a:srgbClr val="0070C0">
                <a:lumMod val="100000"/>
                <a:alpha val="50000"/>
              </a:srgbClr>
            </a:solidFill>
            <a:ln w="3175" cap="flat" cmpd="sng" algn="ctr">
              <a:solidFill>
                <a:sysClr val="windowText" lastClr="000000">
                  <a:lumMod val="100000"/>
                  <a:alpha val="50000"/>
                </a:sysClr>
              </a:solidFill>
              <a:prstDash val="solid"/>
              <a:round/>
              <a:headEnd type="none" w="med" len="med"/>
              <a:tailEnd type="none" w="med" len="me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numRef>
              <c:f>'[20200116.xlsx]Свод'!$E$30</c:f>
              <c:numCache>
                <c:formatCode>0.0%</c:formatCode>
                <c:ptCount val="1"/>
                <c:pt idx="0">
                  <c:v>0.98927539261328068</c:v>
                </c:pt>
              </c:numCache>
            </c:numRef>
          </c:xVal>
          <c:yVal>
            <c:numRef>
              <c:f>'[20200116.xlsx]Свод'!$F$30</c:f>
              <c:numCache>
                <c:formatCode>0.0%</c:formatCode>
                <c:ptCount val="1"/>
                <c:pt idx="0">
                  <c:v>0.90350927742590637</c:v>
                </c:pt>
              </c:numCache>
            </c:numRef>
          </c:yVal>
          <c:bubbleSize>
            <c:numRef>
              <c:f>'[20200116.xlsx]Свод'!$C$30</c:f>
              <c:numCache>
                <c:formatCode>#,##0.0</c:formatCode>
                <c:ptCount val="1"/>
                <c:pt idx="0">
                  <c:v>18619492400</c:v>
                </c:pt>
              </c:numCache>
            </c:numRef>
          </c:bubbleSize>
          <c:bubble3D val="0"/>
          <c:extLst xmlns:c16r2="http://schemas.microsoft.com/office/drawing/2015/06/chart">
            <c:ext xmlns:c16="http://schemas.microsoft.com/office/drawing/2014/chart" uri="{C3380CC4-5D6E-409C-BE32-E72D297353CC}">
              <c16:uniqueId val="{0000001A-5A4C-44FB-97BE-3F32C7EEE985}"/>
            </c:ext>
          </c:extLst>
        </c:ser>
        <c:ser>
          <c:idx val="27"/>
          <c:order val="27"/>
          <c:tx>
            <c:strRef>
              <c:f>'[20200116.xlsx]Свод'!$B$31</c:f>
              <c:strCache>
                <c:ptCount val="1"/>
                <c:pt idx="0">
                  <c:v>31</c:v>
                </c:pt>
              </c:strCache>
            </c:strRef>
          </c:tx>
          <c:spPr>
            <a:solidFill>
              <a:srgbClr val="7030A0">
                <a:lumMod val="100000"/>
                <a:alpha val="50000"/>
              </a:srgbClr>
            </a:solidFill>
            <a:ln w="3175" cap="flat" cmpd="sng" algn="ctr">
              <a:solidFill>
                <a:sysClr val="windowText" lastClr="000000">
                  <a:lumMod val="100000"/>
                  <a:alpha val="50000"/>
                </a:sysClr>
              </a:solidFill>
              <a:prstDash val="solid"/>
              <a:round/>
              <a:headEnd type="none" w="med" len="med"/>
              <a:tailEnd type="none" w="med" len="me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numRef>
              <c:f>'[20200116.xlsx]Свод'!$E$31</c:f>
              <c:numCache>
                <c:formatCode>0.0%</c:formatCode>
                <c:ptCount val="1"/>
                <c:pt idx="0">
                  <c:v>0.99811794873249893</c:v>
                </c:pt>
              </c:numCache>
            </c:numRef>
          </c:xVal>
          <c:yVal>
            <c:numRef>
              <c:f>'[20200116.xlsx]Свод'!$F$31</c:f>
              <c:numCache>
                <c:formatCode>0.0%</c:formatCode>
                <c:ptCount val="1"/>
                <c:pt idx="0">
                  <c:v>0.98360323668054372</c:v>
                </c:pt>
              </c:numCache>
            </c:numRef>
          </c:yVal>
          <c:bubbleSize>
            <c:numRef>
              <c:f>'[20200116.xlsx]Свод'!$C$31</c:f>
              <c:numCache>
                <c:formatCode>#,##0.0</c:formatCode>
                <c:ptCount val="1"/>
                <c:pt idx="0">
                  <c:v>1477744602400</c:v>
                </c:pt>
              </c:numCache>
            </c:numRef>
          </c:bubbleSize>
          <c:bubble3D val="0"/>
          <c:extLst xmlns:c16r2="http://schemas.microsoft.com/office/drawing/2015/06/chart">
            <c:ext xmlns:c16="http://schemas.microsoft.com/office/drawing/2014/chart" uri="{C3380CC4-5D6E-409C-BE32-E72D297353CC}">
              <c16:uniqueId val="{0000001B-5A4C-44FB-97BE-3F32C7EEE985}"/>
            </c:ext>
          </c:extLst>
        </c:ser>
        <c:ser>
          <c:idx val="28"/>
          <c:order val="28"/>
          <c:tx>
            <c:strRef>
              <c:f>'[20200116.xlsx]Свод'!$B$32</c:f>
              <c:strCache>
                <c:ptCount val="1"/>
                <c:pt idx="0">
                  <c:v>32</c:v>
                </c:pt>
              </c:strCache>
            </c:strRef>
          </c:tx>
          <c:spPr>
            <a:solidFill>
              <a:srgbClr val="7030A0">
                <a:lumMod val="100000"/>
                <a:alpha val="50000"/>
              </a:srgbClr>
            </a:solidFill>
            <a:ln w="3175" cap="flat" cmpd="sng" algn="ctr">
              <a:solidFill>
                <a:sysClr val="windowText" lastClr="000000">
                  <a:lumMod val="100000"/>
                  <a:alpha val="50000"/>
                </a:sysClr>
              </a:solidFill>
              <a:prstDash val="solid"/>
              <a:round/>
              <a:headEnd type="none" w="med" len="med"/>
              <a:tailEnd type="none" w="med" len="me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numRef>
              <c:f>'[20200116.xlsx]Свод'!$E$32</c:f>
              <c:numCache>
                <c:formatCode>0.0%</c:formatCode>
                <c:ptCount val="1"/>
                <c:pt idx="0">
                  <c:v>0.98908296747982372</c:v>
                </c:pt>
              </c:numCache>
            </c:numRef>
          </c:xVal>
          <c:yVal>
            <c:numRef>
              <c:f>'[20200116.xlsx]Свод'!$F$32</c:f>
              <c:numCache>
                <c:formatCode>0.0%</c:formatCode>
                <c:ptCount val="1"/>
                <c:pt idx="0">
                  <c:v>0.85929344758307502</c:v>
                </c:pt>
              </c:numCache>
            </c:numRef>
          </c:yVal>
          <c:bubbleSize>
            <c:numRef>
              <c:f>'[20200116.xlsx]Свод'!$C$32</c:f>
              <c:numCache>
                <c:formatCode>#,##0.0</c:formatCode>
                <c:ptCount val="1"/>
                <c:pt idx="0">
                  <c:v>2133094200</c:v>
                </c:pt>
              </c:numCache>
            </c:numRef>
          </c:bubbleSize>
          <c:bubble3D val="0"/>
          <c:extLst xmlns:c16r2="http://schemas.microsoft.com/office/drawing/2015/06/chart">
            <c:ext xmlns:c16="http://schemas.microsoft.com/office/drawing/2014/chart" uri="{C3380CC4-5D6E-409C-BE32-E72D297353CC}">
              <c16:uniqueId val="{0000001C-5A4C-44FB-97BE-3F32C7EEE985}"/>
            </c:ext>
          </c:extLst>
        </c:ser>
        <c:ser>
          <c:idx val="29"/>
          <c:order val="29"/>
          <c:tx>
            <c:strRef>
              <c:f>'[20200116.xlsx]Свод'!$B$33</c:f>
              <c:strCache>
                <c:ptCount val="1"/>
                <c:pt idx="0">
                  <c:v>34</c:v>
                </c:pt>
              </c:strCache>
            </c:strRef>
          </c:tx>
          <c:spPr>
            <a:solidFill>
              <a:srgbClr val="FF0000">
                <a:lumMod val="100000"/>
                <a:alpha val="50000"/>
              </a:srgbClr>
            </a:solidFill>
            <a:ln w="3175" cap="flat" cmpd="sng" algn="ctr">
              <a:solidFill>
                <a:sysClr val="windowText" lastClr="000000">
                  <a:lumMod val="100000"/>
                  <a:alpha val="50000"/>
                </a:sysClr>
              </a:solidFill>
              <a:prstDash val="solid"/>
              <a:round/>
              <a:headEnd type="none" w="med" len="med"/>
              <a:tailEnd type="none" w="med" len="me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numRef>
              <c:f>'[20200116.xlsx]Свод'!$E$33</c:f>
              <c:numCache>
                <c:formatCode>0.0%</c:formatCode>
                <c:ptCount val="1"/>
                <c:pt idx="0">
                  <c:v>0.95383010465350848</c:v>
                </c:pt>
              </c:numCache>
            </c:numRef>
          </c:xVal>
          <c:yVal>
            <c:numRef>
              <c:f>'[20200116.xlsx]Свод'!$F$33</c:f>
              <c:numCache>
                <c:formatCode>0.0%</c:formatCode>
                <c:ptCount val="1"/>
                <c:pt idx="0">
                  <c:v>0.47845042708537594</c:v>
                </c:pt>
              </c:numCache>
            </c:numRef>
          </c:yVal>
          <c:bubbleSize>
            <c:numRef>
              <c:f>'[20200116.xlsx]Свод'!$C$33</c:f>
              <c:numCache>
                <c:formatCode>#,##0.0</c:formatCode>
                <c:ptCount val="1"/>
                <c:pt idx="0">
                  <c:v>60673474600</c:v>
                </c:pt>
              </c:numCache>
            </c:numRef>
          </c:bubbleSize>
          <c:bubble3D val="0"/>
          <c:extLst xmlns:c16r2="http://schemas.microsoft.com/office/drawing/2015/06/chart">
            <c:ext xmlns:c16="http://schemas.microsoft.com/office/drawing/2014/chart" uri="{C3380CC4-5D6E-409C-BE32-E72D297353CC}">
              <c16:uniqueId val="{0000001D-5A4C-44FB-97BE-3F32C7EEE985}"/>
            </c:ext>
          </c:extLst>
        </c:ser>
        <c:ser>
          <c:idx val="30"/>
          <c:order val="30"/>
          <c:tx>
            <c:strRef>
              <c:f>'[20200116.xlsx]Свод'!$B$34</c:f>
              <c:strCache>
                <c:ptCount val="1"/>
                <c:pt idx="0">
                  <c:v>35</c:v>
                </c:pt>
              </c:strCache>
            </c:strRef>
          </c:tx>
          <c:spPr>
            <a:solidFill>
              <a:srgbClr val="FF0000">
                <a:lumMod val="100000"/>
                <a:alpha val="50000"/>
              </a:srgbClr>
            </a:solidFill>
            <a:ln w="3175" cap="flat" cmpd="sng" algn="ctr">
              <a:solidFill>
                <a:sysClr val="windowText" lastClr="000000">
                  <a:lumMod val="100000"/>
                  <a:alpha val="50000"/>
                </a:sysClr>
              </a:solidFill>
              <a:prstDash val="solid"/>
              <a:round/>
              <a:headEnd type="none" w="med" len="med"/>
              <a:tailEnd type="none" w="med" len="me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numRef>
              <c:f>'[20200116.xlsx]Свод'!$E$34</c:f>
              <c:numCache>
                <c:formatCode>0.0%</c:formatCode>
                <c:ptCount val="1"/>
                <c:pt idx="0">
                  <c:v>0.97391741413576394</c:v>
                </c:pt>
              </c:numCache>
            </c:numRef>
          </c:xVal>
          <c:yVal>
            <c:numRef>
              <c:f>'[20200116.xlsx]Свод'!$F$34</c:f>
              <c:numCache>
                <c:formatCode>0.0%</c:formatCode>
                <c:ptCount val="1"/>
                <c:pt idx="0">
                  <c:v>0.92907581967521435</c:v>
                </c:pt>
              </c:numCache>
            </c:numRef>
          </c:yVal>
          <c:bubbleSize>
            <c:numRef>
              <c:f>'[20200116.xlsx]Свод'!$C$34</c:f>
              <c:numCache>
                <c:formatCode>#,##0.0</c:formatCode>
                <c:ptCount val="1"/>
                <c:pt idx="0">
                  <c:v>14958602800</c:v>
                </c:pt>
              </c:numCache>
            </c:numRef>
          </c:bubbleSize>
          <c:bubble3D val="0"/>
          <c:extLst xmlns:c16r2="http://schemas.microsoft.com/office/drawing/2015/06/chart">
            <c:ext xmlns:c16="http://schemas.microsoft.com/office/drawing/2014/chart" uri="{C3380CC4-5D6E-409C-BE32-E72D297353CC}">
              <c16:uniqueId val="{0000001E-5A4C-44FB-97BE-3F32C7EEE985}"/>
            </c:ext>
          </c:extLst>
        </c:ser>
        <c:ser>
          <c:idx val="31"/>
          <c:order val="31"/>
          <c:tx>
            <c:strRef>
              <c:f>'[20200116.xlsx]Свод'!$B$35</c:f>
              <c:strCache>
                <c:ptCount val="1"/>
                <c:pt idx="0">
                  <c:v>36</c:v>
                </c:pt>
              </c:strCache>
            </c:strRef>
          </c:tx>
          <c:spPr>
            <a:solidFill>
              <a:srgbClr val="FF0000">
                <a:lumMod val="100000"/>
                <a:alpha val="50000"/>
              </a:srgbClr>
            </a:solidFill>
            <a:ln w="3175" cap="flat" cmpd="sng" algn="ctr">
              <a:solidFill>
                <a:sysClr val="windowText" lastClr="000000">
                  <a:lumMod val="100000"/>
                  <a:alpha val="50000"/>
                </a:sysClr>
              </a:solidFill>
              <a:prstDash val="solid"/>
              <a:round/>
              <a:headEnd type="none" w="med" len="med"/>
              <a:tailEnd type="none" w="med" len="me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numRef>
              <c:f>'[20200116.xlsx]Свод'!$E$35</c:f>
              <c:numCache>
                <c:formatCode>0.0%</c:formatCode>
                <c:ptCount val="1"/>
                <c:pt idx="0">
                  <c:v>0.95928887049156819</c:v>
                </c:pt>
              </c:numCache>
            </c:numRef>
          </c:xVal>
          <c:yVal>
            <c:numRef>
              <c:f>'[20200116.xlsx]Свод'!$F$35</c:f>
              <c:numCache>
                <c:formatCode>0.0%</c:formatCode>
                <c:ptCount val="1"/>
                <c:pt idx="0">
                  <c:v>0.9494698163034696</c:v>
                </c:pt>
              </c:numCache>
            </c:numRef>
          </c:yVal>
          <c:bubbleSize>
            <c:numRef>
              <c:f>'[20200116.xlsx]Свод'!$C$35</c:f>
              <c:numCache>
                <c:formatCode>#,##0.0</c:formatCode>
                <c:ptCount val="1"/>
                <c:pt idx="0">
                  <c:v>979571928700</c:v>
                </c:pt>
              </c:numCache>
            </c:numRef>
          </c:bubbleSize>
          <c:bubble3D val="0"/>
          <c:extLst xmlns:c16r2="http://schemas.microsoft.com/office/drawing/2015/06/chart">
            <c:ext xmlns:c16="http://schemas.microsoft.com/office/drawing/2014/chart" uri="{C3380CC4-5D6E-409C-BE32-E72D297353CC}">
              <c16:uniqueId val="{0000001F-5A4C-44FB-97BE-3F32C7EEE985}"/>
            </c:ext>
          </c:extLst>
        </c:ser>
        <c:ser>
          <c:idx val="32"/>
          <c:order val="32"/>
          <c:tx>
            <c:strRef>
              <c:f>'[20200116.xlsx]Свод'!$B$36</c:f>
              <c:strCache>
                <c:ptCount val="1"/>
                <c:pt idx="0">
                  <c:v>37</c:v>
                </c:pt>
              </c:strCache>
            </c:strRef>
          </c:tx>
          <c:spPr>
            <a:solidFill>
              <a:srgbClr val="FF0000">
                <a:lumMod val="100000"/>
                <a:alpha val="50000"/>
              </a:srgbClr>
            </a:solidFill>
            <a:ln w="3175" cap="flat" cmpd="sng" algn="ctr">
              <a:solidFill>
                <a:sysClr val="windowText" lastClr="000000">
                  <a:lumMod val="100000"/>
                  <a:alpha val="50000"/>
                </a:sysClr>
              </a:solidFill>
              <a:prstDash val="solid"/>
              <a:round/>
              <a:headEnd type="none" w="med" len="med"/>
              <a:tailEnd type="none" w="med" len="me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numRef>
              <c:f>'[20200116.xlsx]Свод'!$E$36</c:f>
              <c:numCache>
                <c:formatCode>0.0%</c:formatCode>
                <c:ptCount val="1"/>
                <c:pt idx="0">
                  <c:v>0.96337726055924855</c:v>
                </c:pt>
              </c:numCache>
            </c:numRef>
          </c:xVal>
          <c:yVal>
            <c:numRef>
              <c:f>'[20200116.xlsx]Свод'!$F$36</c:f>
              <c:numCache>
                <c:formatCode>0.0%</c:formatCode>
                <c:ptCount val="1"/>
                <c:pt idx="0">
                  <c:v>0.92813966827816385</c:v>
                </c:pt>
              </c:numCache>
            </c:numRef>
          </c:yVal>
          <c:bubbleSize>
            <c:numRef>
              <c:f>'[20200116.xlsx]Свод'!$C$36</c:f>
              <c:numCache>
                <c:formatCode>#,##0.0</c:formatCode>
                <c:ptCount val="1"/>
                <c:pt idx="0">
                  <c:v>65598197700</c:v>
                </c:pt>
              </c:numCache>
            </c:numRef>
          </c:bubbleSize>
          <c:bubble3D val="0"/>
          <c:extLst xmlns:c16r2="http://schemas.microsoft.com/office/drawing/2015/06/chart">
            <c:ext xmlns:c16="http://schemas.microsoft.com/office/drawing/2014/chart" uri="{C3380CC4-5D6E-409C-BE32-E72D297353CC}">
              <c16:uniqueId val="{00000020-5A4C-44FB-97BE-3F32C7EEE985}"/>
            </c:ext>
          </c:extLst>
        </c:ser>
        <c:ser>
          <c:idx val="33"/>
          <c:order val="33"/>
          <c:tx>
            <c:strRef>
              <c:f>'[20200116.xlsx]Свод'!$B$37</c:f>
              <c:strCache>
                <c:ptCount val="1"/>
                <c:pt idx="0">
                  <c:v>38</c:v>
                </c:pt>
              </c:strCache>
            </c:strRef>
          </c:tx>
          <c:spPr>
            <a:solidFill>
              <a:srgbClr val="00B050">
                <a:lumMod val="100000"/>
                <a:alpha val="50000"/>
              </a:srgbClr>
            </a:solidFill>
            <a:ln w="3175" cap="flat" cmpd="sng" algn="ctr">
              <a:solidFill>
                <a:sysClr val="windowText" lastClr="000000">
                  <a:lumMod val="100000"/>
                  <a:alpha val="50000"/>
                </a:sysClr>
              </a:solidFill>
              <a:prstDash val="solid"/>
              <a:round/>
              <a:headEnd type="none" w="med" len="med"/>
              <a:tailEnd type="none" w="med" len="me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numRef>
              <c:f>'[20200116.xlsx]Свод'!$E$37</c:f>
              <c:numCache>
                <c:formatCode>0.0%</c:formatCode>
                <c:ptCount val="1"/>
                <c:pt idx="0">
                  <c:v>0.97428541448300421</c:v>
                </c:pt>
              </c:numCache>
            </c:numRef>
          </c:xVal>
          <c:yVal>
            <c:numRef>
              <c:f>'[20200116.xlsx]Свод'!$F$37</c:f>
              <c:numCache>
                <c:formatCode>0.0%</c:formatCode>
                <c:ptCount val="1"/>
                <c:pt idx="0">
                  <c:v>0.73633147250504061</c:v>
                </c:pt>
              </c:numCache>
            </c:numRef>
          </c:yVal>
          <c:bubbleSize>
            <c:numRef>
              <c:f>'[20200116.xlsx]Свод'!$C$37</c:f>
              <c:numCache>
                <c:formatCode>#,##0.0</c:formatCode>
                <c:ptCount val="1"/>
                <c:pt idx="0">
                  <c:v>17826227900</c:v>
                </c:pt>
              </c:numCache>
            </c:numRef>
          </c:bubbleSize>
          <c:bubble3D val="0"/>
          <c:extLst xmlns:c16r2="http://schemas.microsoft.com/office/drawing/2015/06/chart">
            <c:ext xmlns:c16="http://schemas.microsoft.com/office/drawing/2014/chart" uri="{C3380CC4-5D6E-409C-BE32-E72D297353CC}">
              <c16:uniqueId val="{00000021-5A4C-44FB-97BE-3F32C7EEE985}"/>
            </c:ext>
          </c:extLst>
        </c:ser>
        <c:ser>
          <c:idx val="34"/>
          <c:order val="34"/>
          <c:tx>
            <c:strRef>
              <c:f>'[20200116.xlsx]Свод'!$B$38</c:f>
              <c:strCache>
                <c:ptCount val="1"/>
                <c:pt idx="0">
                  <c:v>39</c:v>
                </c:pt>
              </c:strCache>
            </c:strRef>
          </c:tx>
          <c:spPr>
            <a:solidFill>
              <a:srgbClr val="00B050">
                <a:lumMod val="100000"/>
                <a:alpha val="50000"/>
              </a:srgbClr>
            </a:solidFill>
            <a:ln w="3175" cap="flat" cmpd="sng" algn="ctr">
              <a:solidFill>
                <a:sysClr val="windowText" lastClr="000000">
                  <a:lumMod val="100000"/>
                  <a:alpha val="50000"/>
                </a:sysClr>
              </a:solidFill>
              <a:prstDash val="solid"/>
              <a:round/>
              <a:headEnd type="none" w="med" len="med"/>
              <a:tailEnd type="none" w="med" len="me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numRef>
              <c:f>'[20200116.xlsx]Свод'!$E$38</c:f>
              <c:numCache>
                <c:formatCode>0.0%</c:formatCode>
                <c:ptCount val="1"/>
                <c:pt idx="0">
                  <c:v>0.83386695085959173</c:v>
                </c:pt>
              </c:numCache>
            </c:numRef>
          </c:xVal>
          <c:yVal>
            <c:numRef>
              <c:f>'[20200116.xlsx]Свод'!$F$38</c:f>
              <c:numCache>
                <c:formatCode>0.0%</c:formatCode>
                <c:ptCount val="1"/>
                <c:pt idx="0">
                  <c:v>0.90730657726249586</c:v>
                </c:pt>
              </c:numCache>
            </c:numRef>
          </c:yVal>
          <c:bubbleSize>
            <c:numRef>
              <c:f>'[20200116.xlsx]Свод'!$C$38</c:f>
              <c:numCache>
                <c:formatCode>#,##0.0</c:formatCode>
                <c:ptCount val="1"/>
                <c:pt idx="0">
                  <c:v>1524668793100</c:v>
                </c:pt>
              </c:numCache>
            </c:numRef>
          </c:bubbleSize>
          <c:bubble3D val="0"/>
          <c:extLst xmlns:c16r2="http://schemas.microsoft.com/office/drawing/2015/06/chart">
            <c:ext xmlns:c16="http://schemas.microsoft.com/office/drawing/2014/chart" uri="{C3380CC4-5D6E-409C-BE32-E72D297353CC}">
              <c16:uniqueId val="{00000022-5A4C-44FB-97BE-3F32C7EEE985}"/>
            </c:ext>
          </c:extLst>
        </c:ser>
        <c:ser>
          <c:idx val="35"/>
          <c:order val="35"/>
          <c:tx>
            <c:strRef>
              <c:f>'[20200116.xlsx]Свод'!$B$39</c:f>
              <c:strCache>
                <c:ptCount val="1"/>
                <c:pt idx="0">
                  <c:v>41</c:v>
                </c:pt>
              </c:strCache>
            </c:strRef>
          </c:tx>
          <c:spPr>
            <a:solidFill>
              <a:srgbClr val="00B050">
                <a:lumMod val="100000"/>
                <a:alpha val="50000"/>
              </a:srgbClr>
            </a:solidFill>
            <a:ln w="3175" cap="flat" cmpd="sng" algn="ctr">
              <a:solidFill>
                <a:sysClr val="windowText" lastClr="000000">
                  <a:lumMod val="100000"/>
                  <a:alpha val="50000"/>
                </a:sysClr>
              </a:solidFill>
              <a:prstDash val="solid"/>
              <a:round/>
              <a:headEnd type="none" w="med" len="med"/>
              <a:tailEnd type="none" w="med" len="me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numRef>
              <c:f>'[20200116.xlsx]Свод'!$E$39</c:f>
              <c:numCache>
                <c:formatCode>0.0%</c:formatCode>
                <c:ptCount val="1"/>
                <c:pt idx="0">
                  <c:v>0.96900213688474579</c:v>
                </c:pt>
              </c:numCache>
            </c:numRef>
          </c:xVal>
          <c:yVal>
            <c:numRef>
              <c:f>'[20200116.xlsx]Свод'!$F$39</c:f>
              <c:numCache>
                <c:formatCode>0.0%</c:formatCode>
                <c:ptCount val="1"/>
                <c:pt idx="0">
                  <c:v>0.6759866798486851</c:v>
                </c:pt>
              </c:numCache>
            </c:numRef>
          </c:yVal>
          <c:bubbleSize>
            <c:numRef>
              <c:f>'[20200116.xlsx]Свод'!$C$39</c:f>
              <c:numCache>
                <c:formatCode>#,##0.0</c:formatCode>
                <c:ptCount val="1"/>
                <c:pt idx="0">
                  <c:v>125225906800</c:v>
                </c:pt>
              </c:numCache>
            </c:numRef>
          </c:bubbleSize>
          <c:bubble3D val="0"/>
          <c:extLst xmlns:c16r2="http://schemas.microsoft.com/office/drawing/2015/06/chart">
            <c:ext xmlns:c16="http://schemas.microsoft.com/office/drawing/2014/chart" uri="{C3380CC4-5D6E-409C-BE32-E72D297353CC}">
              <c16:uniqueId val="{00000023-5A4C-44FB-97BE-3F32C7EEE985}"/>
            </c:ext>
          </c:extLst>
        </c:ser>
        <c:ser>
          <c:idx val="36"/>
          <c:order val="36"/>
          <c:tx>
            <c:strRef>
              <c:f>'[20200116.xlsx]Свод'!$B$40</c:f>
              <c:strCache>
                <c:ptCount val="1"/>
                <c:pt idx="0">
                  <c:v>42</c:v>
                </c:pt>
              </c:strCache>
            </c:strRef>
          </c:tx>
          <c:spPr>
            <a:solidFill>
              <a:srgbClr val="00B050">
                <a:lumMod val="100000"/>
                <a:alpha val="50000"/>
              </a:srgbClr>
            </a:solidFill>
            <a:ln w="3175" cap="flat" cmpd="sng" algn="ctr">
              <a:solidFill>
                <a:sysClr val="windowText" lastClr="000000">
                  <a:lumMod val="100000"/>
                  <a:alpha val="50000"/>
                </a:sysClr>
              </a:solidFill>
              <a:prstDash val="solid"/>
              <a:round/>
              <a:headEnd type="none" w="med" len="med"/>
              <a:tailEnd type="none" w="med" len="me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numRef>
              <c:f>'[20200116.xlsx]Свод'!$E$40</c:f>
              <c:numCache>
                <c:formatCode>0.0%</c:formatCode>
                <c:ptCount val="1"/>
                <c:pt idx="0">
                  <c:v>0.98018720029328588</c:v>
                </c:pt>
              </c:numCache>
            </c:numRef>
          </c:xVal>
          <c:yVal>
            <c:numRef>
              <c:f>'[20200116.xlsx]Свод'!$F$40</c:f>
              <c:numCache>
                <c:formatCode>0.0%</c:formatCode>
                <c:ptCount val="1"/>
                <c:pt idx="0">
                  <c:v>0.97896704240021504</c:v>
                </c:pt>
              </c:numCache>
            </c:numRef>
          </c:yVal>
          <c:bubbleSize>
            <c:numRef>
              <c:f>'[20200116.xlsx]Свод'!$C$40</c:f>
              <c:numCache>
                <c:formatCode>#,##0.0</c:formatCode>
                <c:ptCount val="1"/>
                <c:pt idx="0">
                  <c:v>301435339600</c:v>
                </c:pt>
              </c:numCache>
            </c:numRef>
          </c:bubbleSize>
          <c:bubble3D val="0"/>
          <c:extLst xmlns:c16r2="http://schemas.microsoft.com/office/drawing/2015/06/chart">
            <c:ext xmlns:c16="http://schemas.microsoft.com/office/drawing/2014/chart" uri="{C3380CC4-5D6E-409C-BE32-E72D297353CC}">
              <c16:uniqueId val="{00000024-5A4C-44FB-97BE-3F32C7EEE985}"/>
            </c:ext>
          </c:extLst>
        </c:ser>
        <c:ser>
          <c:idx val="37"/>
          <c:order val="37"/>
          <c:tx>
            <c:strRef>
              <c:f>'[20200116.xlsx]Свод'!$B$41</c:f>
              <c:strCache>
                <c:ptCount val="1"/>
                <c:pt idx="0">
                  <c:v>43</c:v>
                </c:pt>
              </c:strCache>
            </c:strRef>
          </c:tx>
          <c:spPr>
            <a:solidFill>
              <a:srgbClr val="000000">
                <a:lumMod val="100000"/>
                <a:alpha val="50000"/>
              </a:srgbClr>
            </a:solidFill>
            <a:ln w="3175" cap="flat" cmpd="sng" algn="ctr">
              <a:solidFill>
                <a:sysClr val="windowText" lastClr="000000">
                  <a:lumMod val="100000"/>
                  <a:alpha val="50000"/>
                </a:sysClr>
              </a:solidFill>
              <a:prstDash val="solid"/>
              <a:round/>
              <a:headEnd type="none" w="med" len="med"/>
              <a:tailEnd type="none" w="med" len="me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numRef>
              <c:f>'[20200116.xlsx]Свод'!$E$41</c:f>
              <c:numCache>
                <c:formatCode>0.0%</c:formatCode>
                <c:ptCount val="1"/>
                <c:pt idx="0">
                  <c:v>0.84175353504880379</c:v>
                </c:pt>
              </c:numCache>
            </c:numRef>
          </c:xVal>
          <c:yVal>
            <c:numRef>
              <c:f>'[20200116.xlsx]Свод'!$F$41</c:f>
              <c:numCache>
                <c:formatCode>0.0%</c:formatCode>
                <c:ptCount val="1"/>
                <c:pt idx="0">
                  <c:v>0.21930896841731357</c:v>
                </c:pt>
              </c:numCache>
            </c:numRef>
          </c:yVal>
          <c:bubbleSize>
            <c:numRef>
              <c:f>'[20200116.xlsx]Свод'!$C$41</c:f>
              <c:numCache>
                <c:formatCode>#,##0.0</c:formatCode>
                <c:ptCount val="1"/>
                <c:pt idx="0">
                  <c:v>5675800000</c:v>
                </c:pt>
              </c:numCache>
            </c:numRef>
          </c:bubbleSize>
          <c:bubble3D val="0"/>
          <c:extLst xmlns:c16r2="http://schemas.microsoft.com/office/drawing/2015/06/chart">
            <c:ext xmlns:c16="http://schemas.microsoft.com/office/drawing/2014/chart" uri="{C3380CC4-5D6E-409C-BE32-E72D297353CC}">
              <c16:uniqueId val="{00000025-5A4C-44FB-97BE-3F32C7EEE985}"/>
            </c:ext>
          </c:extLst>
        </c:ser>
        <c:ser>
          <c:idx val="38"/>
          <c:order val="38"/>
          <c:tx>
            <c:strRef>
              <c:f>'[20200116.xlsx]Свод'!$B$42</c:f>
              <c:strCache>
                <c:ptCount val="1"/>
                <c:pt idx="0">
                  <c:v>44</c:v>
                </c:pt>
              </c:strCache>
            </c:strRef>
          </c:tx>
          <c:spPr>
            <a:solidFill>
              <a:srgbClr val="0070C0">
                <a:lumMod val="100000"/>
                <a:alpha val="50000"/>
              </a:srgbClr>
            </a:solidFill>
            <a:ln w="3175" cap="flat" cmpd="sng" algn="ctr">
              <a:solidFill>
                <a:sysClr val="windowText" lastClr="000000">
                  <a:lumMod val="100000"/>
                  <a:alpha val="50000"/>
                </a:sysClr>
              </a:solidFill>
              <a:prstDash val="solid"/>
              <a:round/>
              <a:headEnd type="none" w="med" len="med"/>
              <a:tailEnd type="none" w="med" len="me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numRef>
              <c:f>'[20200116.xlsx]Свод'!$E$42</c:f>
              <c:numCache>
                <c:formatCode>0.0%</c:formatCode>
                <c:ptCount val="1"/>
                <c:pt idx="0">
                  <c:v>0.96520712119647167</c:v>
                </c:pt>
              </c:numCache>
            </c:numRef>
          </c:xVal>
          <c:yVal>
            <c:numRef>
              <c:f>'[20200116.xlsx]Свод'!$F$42</c:f>
              <c:numCache>
                <c:formatCode>0.0%</c:formatCode>
                <c:ptCount val="1"/>
                <c:pt idx="0">
                  <c:v>0.91122696441968398</c:v>
                </c:pt>
              </c:numCache>
            </c:numRef>
          </c:yVal>
          <c:bubbleSize>
            <c:numRef>
              <c:f>'[20200116.xlsx]Свод'!$C$42</c:f>
              <c:numCache>
                <c:formatCode>#,##0.0</c:formatCode>
                <c:ptCount val="1"/>
                <c:pt idx="0">
                  <c:v>5248518300</c:v>
                </c:pt>
              </c:numCache>
            </c:numRef>
          </c:bubbleSize>
          <c:bubble3D val="0"/>
          <c:extLst xmlns:c16r2="http://schemas.microsoft.com/office/drawing/2015/06/chart">
            <c:ext xmlns:c16="http://schemas.microsoft.com/office/drawing/2014/chart" uri="{C3380CC4-5D6E-409C-BE32-E72D297353CC}">
              <c16:uniqueId val="{00000026-5A4C-44FB-97BE-3F32C7EEE985}"/>
            </c:ext>
          </c:extLst>
        </c:ser>
        <c:ser>
          <c:idx val="39"/>
          <c:order val="39"/>
          <c:tx>
            <c:strRef>
              <c:f>'[20200116.xlsx]Свод'!$B$43</c:f>
              <c:strCache>
                <c:ptCount val="1"/>
                <c:pt idx="0">
                  <c:v>45</c:v>
                </c:pt>
              </c:strCache>
            </c:strRef>
          </c:tx>
          <c:spPr>
            <a:solidFill>
              <a:srgbClr val="FF0000">
                <a:lumMod val="100000"/>
                <a:alpha val="50000"/>
              </a:srgbClr>
            </a:solidFill>
            <a:ln w="3175" cap="flat" cmpd="sng" algn="ctr">
              <a:solidFill>
                <a:sysClr val="windowText" lastClr="000000">
                  <a:lumMod val="100000"/>
                  <a:alpha val="50000"/>
                </a:sysClr>
              </a:solidFill>
              <a:prstDash val="solid"/>
              <a:round/>
              <a:headEnd type="none" w="med" len="med"/>
              <a:tailEnd type="none" w="med" len="me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numRef>
              <c:f>'[20200116.xlsx]Свод'!$E$43</c:f>
              <c:numCache>
                <c:formatCode>0.0%</c:formatCode>
                <c:ptCount val="1"/>
                <c:pt idx="0">
                  <c:v>0.71896414639741957</c:v>
                </c:pt>
              </c:numCache>
            </c:numRef>
          </c:xVal>
          <c:yVal>
            <c:numRef>
              <c:f>'[20200116.xlsx]Свод'!$F$43</c:f>
              <c:numCache>
                <c:formatCode>0.0%</c:formatCode>
                <c:ptCount val="1"/>
                <c:pt idx="0">
                  <c:v>0.76467053722598266</c:v>
                </c:pt>
              </c:numCache>
            </c:numRef>
          </c:yVal>
          <c:bubbleSize>
            <c:numRef>
              <c:f>'[20200116.xlsx]Свод'!$C$43</c:f>
              <c:numCache>
                <c:formatCode>#,##0.0</c:formatCode>
                <c:ptCount val="1"/>
                <c:pt idx="0">
                  <c:v>128145498900</c:v>
                </c:pt>
              </c:numCache>
            </c:numRef>
          </c:bubbleSize>
          <c:bubble3D val="0"/>
          <c:extLst xmlns:c16r2="http://schemas.microsoft.com/office/drawing/2015/06/chart">
            <c:ext xmlns:c16="http://schemas.microsoft.com/office/drawing/2014/chart" uri="{C3380CC4-5D6E-409C-BE32-E72D297353CC}">
              <c16:uniqueId val="{00000027-5A4C-44FB-97BE-3F32C7EEE985}"/>
            </c:ext>
          </c:extLst>
        </c:ser>
        <c:ser>
          <c:idx val="40"/>
          <c:order val="40"/>
          <c:tx>
            <c:strRef>
              <c:f>'[20200116.xlsx]Свод'!$B$44</c:f>
              <c:strCache>
                <c:ptCount val="1"/>
                <c:pt idx="0">
                  <c:v>46</c:v>
                </c:pt>
              </c:strCache>
            </c:strRef>
          </c:tx>
          <c:spPr>
            <a:solidFill>
              <a:srgbClr val="FFC000">
                <a:lumMod val="100000"/>
                <a:alpha val="50000"/>
              </a:srgbClr>
            </a:solidFill>
            <a:ln w="3175" cap="flat" cmpd="sng" algn="ctr">
              <a:solidFill>
                <a:sysClr val="windowText" lastClr="000000">
                  <a:lumMod val="100000"/>
                  <a:alpha val="50000"/>
                </a:sysClr>
              </a:solidFill>
              <a:prstDash val="solid"/>
              <a:round/>
              <a:headEnd type="none" w="med" len="med"/>
              <a:tailEnd type="none" w="med" len="me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numRef>
              <c:f>'[20200116.xlsx]Свод'!$E$44</c:f>
              <c:numCache>
                <c:formatCode>0.0%</c:formatCode>
                <c:ptCount val="1"/>
                <c:pt idx="0">
                  <c:v>0.78817666209523218</c:v>
                </c:pt>
              </c:numCache>
            </c:numRef>
          </c:xVal>
          <c:yVal>
            <c:numRef>
              <c:f>'[20200116.xlsx]Свод'!$F$44</c:f>
              <c:numCache>
                <c:formatCode>0.0%</c:formatCode>
                <c:ptCount val="1"/>
                <c:pt idx="0">
                  <c:v>0.51011128115069948</c:v>
                </c:pt>
              </c:numCache>
            </c:numRef>
          </c:yVal>
          <c:bubbleSize>
            <c:numRef>
              <c:f>'[20200116.xlsx]Свод'!$C$44</c:f>
              <c:numCache>
                <c:formatCode>#,##0.0</c:formatCode>
                <c:ptCount val="1"/>
                <c:pt idx="0">
                  <c:v>3198193700</c:v>
                </c:pt>
              </c:numCache>
            </c:numRef>
          </c:bubbleSize>
          <c:bubble3D val="0"/>
          <c:extLst xmlns:c16r2="http://schemas.microsoft.com/office/drawing/2015/06/chart">
            <c:ext xmlns:c16="http://schemas.microsoft.com/office/drawing/2014/chart" uri="{C3380CC4-5D6E-409C-BE32-E72D297353CC}">
              <c16:uniqueId val="{00000028-5A4C-44FB-97BE-3F32C7EEE9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bubbleScale val="65"/>
        <c:showNegBubbles val="0"/>
        <c:axId val="258512384"/>
        <c:axId val="258514304"/>
      </c:bubbleChart>
      <c:valAx>
        <c:axId val="258512384"/>
        <c:scaling>
          <c:orientation val="minMax"/>
          <c:max val="1"/>
          <c:min val="0.8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>
                    <a:solidFill>
                      <a:schemeClr val="tx1"/>
                    </a:solidFill>
                  </a:rPr>
                  <a:t>% исполнения росписи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%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8514304"/>
        <c:crosses val="autoZero"/>
        <c:crossBetween val="midCat"/>
        <c:majorUnit val="5.000000000000001E-2"/>
        <c:minorUnit val="5.000000000000001E-2"/>
      </c:valAx>
      <c:valAx>
        <c:axId val="258514304"/>
        <c:scaling>
          <c:orientation val="minMax"/>
          <c:max val="1"/>
          <c:min val="0.4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>
                    <a:solidFill>
                      <a:schemeClr val="tx1"/>
                    </a:solidFill>
                  </a:rPr>
                  <a:t>Структурная</a:t>
                </a:r>
                <a:r>
                  <a:rPr lang="ru-RU" baseline="0">
                    <a:solidFill>
                      <a:schemeClr val="tx1"/>
                    </a:solidFill>
                  </a:rPr>
                  <a:t> неранвомерность освоения средств</a:t>
                </a:r>
                <a:endParaRPr lang="ru-RU">
                  <a:solidFill>
                    <a:schemeClr val="tx1"/>
                  </a:solidFill>
                </a:endParaRPr>
              </a:p>
            </c:rich>
          </c:tx>
          <c:layout>
            <c:manualLayout>
              <c:xMode val="edge"/>
              <c:yMode val="edge"/>
              <c:x val="4.7008547008547008E-2"/>
              <c:y val="0.18731274952342736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%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8512384"/>
        <c:crosses val="autoZero"/>
        <c:crossBetween val="midCat"/>
        <c:majorUnit val="0.1"/>
        <c:minorUnit val="2.0000000000000004E-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50"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425142169728784"/>
          <c:y val="3.0790980672870429E-2"/>
          <c:w val="0.80207932341790611"/>
          <c:h val="0.782433488427582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Лист1!$B$1:$D$1</c:f>
              <c:strCache>
                <c:ptCount val="3"/>
                <c:pt idx="0">
                  <c:v>Федеральный бюджет</c:v>
                </c:pt>
                <c:pt idx="1">
                  <c:v>Государственные внебюджетные фонды</c:v>
                </c:pt>
                <c:pt idx="2">
                  <c:v>Внебюджетные источники</c:v>
                </c:pt>
              </c:strCache>
            </c:strRef>
          </c:cat>
          <c:val>
            <c:numRef>
              <c:f>Лист1!$B$2:$D$2</c:f>
              <c:numCache>
                <c:formatCode>#,##0.0</c:formatCode>
                <c:ptCount val="3"/>
                <c:pt idx="0">
                  <c:v>9529.7990000000009</c:v>
                </c:pt>
                <c:pt idx="1">
                  <c:v>3895.9971928999998</c:v>
                </c:pt>
                <c:pt idx="2">
                  <c:v>2415.4323493285719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8-440C-8D6D-4949BCFFEC38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Факт</c:v>
                </c:pt>
              </c:strCache>
            </c:strRef>
          </c:tx>
          <c:spPr>
            <a:solidFill>
              <a:schemeClr val="accent3">
                <a:lumMod val="20000"/>
                <a:lumOff val="80000"/>
              </a:schemeClr>
            </a:solidFill>
            <a:ln>
              <a:solidFill>
                <a:schemeClr val="bg1">
                  <a:lumMod val="75000"/>
                </a:schemeClr>
              </a:solidFill>
            </a:ln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Лист1!$B$1:$D$1</c:f>
              <c:strCache>
                <c:ptCount val="3"/>
                <c:pt idx="0">
                  <c:v>Федеральный бюджет</c:v>
                </c:pt>
                <c:pt idx="1">
                  <c:v>Государственные внебюджетные фонды</c:v>
                </c:pt>
                <c:pt idx="2">
                  <c:v>Внебюджетные источники</c:v>
                </c:pt>
              </c:strCache>
            </c:strRef>
          </c:cat>
          <c:val>
            <c:numRef>
              <c:f>Лист1!$B$3:$D$3</c:f>
              <c:numCache>
                <c:formatCode>#,##0.0</c:formatCode>
                <c:ptCount val="3"/>
                <c:pt idx="0">
                  <c:v>9719.5570000000007</c:v>
                </c:pt>
                <c:pt idx="1">
                  <c:v>3834.6501360000002</c:v>
                </c:pt>
                <c:pt idx="2">
                  <c:v>2640.1589993000002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288-440C-8D6D-4949BCFFEC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6"/>
        <c:axId val="107532672"/>
        <c:axId val="107534208"/>
      </c:barChart>
      <c:lineChart>
        <c:grouping val="standard"/>
        <c:varyColors val="0"/>
        <c:ser>
          <c:idx val="2"/>
          <c:order val="2"/>
          <c:tx>
            <c:strRef>
              <c:f>Лист1!$A$4</c:f>
              <c:strCache>
                <c:ptCount val="1"/>
                <c:pt idx="0">
                  <c:v>Процент исполнения</c:v>
                </c:pt>
              </c:strCache>
            </c:strRef>
          </c:tx>
          <c:spPr>
            <a:ln>
              <a:solidFill>
                <a:srgbClr val="077912"/>
              </a:solidFill>
            </a:ln>
          </c:spPr>
          <c:marker>
            <c:symbol val="none"/>
          </c:marker>
          <c:dLbls>
            <c:spPr>
              <a:solidFill>
                <a:srgbClr val="077912"/>
              </a:solidFill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Лист1!$B$1:$D$1</c:f>
              <c:strCache>
                <c:ptCount val="3"/>
                <c:pt idx="0">
                  <c:v>Федеральный бюджет</c:v>
                </c:pt>
                <c:pt idx="1">
                  <c:v>Государственные внебюджетные фонды</c:v>
                </c:pt>
                <c:pt idx="2">
                  <c:v>Внебюджетные источники</c:v>
                </c:pt>
              </c:strCache>
            </c:strRef>
          </c:cat>
          <c:val>
            <c:numRef>
              <c:f>Лист1!$B$4:$D$4</c:f>
              <c:numCache>
                <c:formatCode>#,##0.0</c:formatCode>
                <c:ptCount val="3"/>
                <c:pt idx="0">
                  <c:v>101.99120674003721</c:v>
                </c:pt>
                <c:pt idx="1">
                  <c:v>98.425382415269766</c:v>
                </c:pt>
                <c:pt idx="2">
                  <c:v>109.3037857191031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7288-440C-8D6D-4949BCFFEC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7541632"/>
        <c:axId val="107535744"/>
      </c:lineChart>
      <c:catAx>
        <c:axId val="107532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07534208"/>
        <c:crosses val="autoZero"/>
        <c:auto val="1"/>
        <c:lblAlgn val="ctr"/>
        <c:lblOffset val="100"/>
        <c:noMultiLvlLbl val="0"/>
      </c:catAx>
      <c:valAx>
        <c:axId val="107534208"/>
        <c:scaling>
          <c:orientation val="minMax"/>
        </c:scaling>
        <c:delete val="0"/>
        <c:axPos val="l"/>
        <c:numFmt formatCode="#,##0.0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100">
                <a:solidFill>
                  <a:schemeClr val="tx1"/>
                </a:solidFill>
              </a:defRPr>
            </a:pPr>
            <a:endParaRPr lang="ru-RU"/>
          </a:p>
        </c:txPr>
        <c:crossAx val="107532672"/>
        <c:crosses val="autoZero"/>
        <c:crossBetween val="between"/>
      </c:valAx>
      <c:valAx>
        <c:axId val="107535744"/>
        <c:scaling>
          <c:orientation val="minMax"/>
        </c:scaling>
        <c:delete val="0"/>
        <c:axPos val="r"/>
        <c:numFmt formatCode="#,##0.0" sourceLinked="1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07541632"/>
        <c:crosses val="max"/>
        <c:crossBetween val="between"/>
      </c:valAx>
      <c:catAx>
        <c:axId val="1075416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7535744"/>
        <c:crosses val="autoZero"/>
        <c:auto val="1"/>
        <c:lblAlgn val="ctr"/>
        <c:lblOffset val="100"/>
        <c:noMultiLvlLbl val="0"/>
      </c:cat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Низкая степень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bg1">
                  <a:lumMod val="65000"/>
                </a:schemeClr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Лист1!$B$1:$F$1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</c:strCache>
            </c:strRef>
          </c:cat>
          <c:val>
            <c:numRef>
              <c:f>Лист1!$B$2:$F$2</c:f>
              <c:numCache>
                <c:formatCode>General</c:formatCode>
                <c:ptCount val="5"/>
                <c:pt idx="0">
                  <c:v>8</c:v>
                </c:pt>
                <c:pt idx="1">
                  <c:v>6</c:v>
                </c:pt>
                <c:pt idx="2">
                  <c:v>6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902-41BD-9EE2-CEAC63C5D586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Ниже среднего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chemeClr val="bg1">
                  <a:lumMod val="65000"/>
                </a:schemeClr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Лист1!$B$1:$F$1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</c:strCache>
            </c:strRef>
          </c:cat>
          <c:val>
            <c:numRef>
              <c:f>Лист1!$B$3:$F$3</c:f>
              <c:numCache>
                <c:formatCode>General</c:formatCode>
                <c:ptCount val="5"/>
                <c:pt idx="0">
                  <c:v>5</c:v>
                </c:pt>
                <c:pt idx="1">
                  <c:v>13</c:v>
                </c:pt>
                <c:pt idx="2">
                  <c:v>12</c:v>
                </c:pt>
                <c:pt idx="3">
                  <c:v>4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902-41BD-9EE2-CEAC63C5D586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Выше среднего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ln>
              <a:solidFill>
                <a:schemeClr val="bg1">
                  <a:lumMod val="75000"/>
                </a:schemeClr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Лист1!$B$1:$F$1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</c:strCache>
            </c:strRef>
          </c:cat>
          <c:val>
            <c:numRef>
              <c:f>Лист1!$B$4:$F$4</c:f>
              <c:numCache>
                <c:formatCode>General</c:formatCode>
                <c:ptCount val="5"/>
                <c:pt idx="0">
                  <c:v>16</c:v>
                </c:pt>
                <c:pt idx="1">
                  <c:v>12</c:v>
                </c:pt>
                <c:pt idx="2">
                  <c:v>12</c:v>
                </c:pt>
                <c:pt idx="3">
                  <c:v>13</c:v>
                </c:pt>
                <c:pt idx="4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902-41BD-9EE2-CEAC63C5D586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Высокая степень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chemeClr val="bg1">
                  <a:lumMod val="65000"/>
                </a:schemeClr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Лист1!$B$1:$F$1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</c:strCache>
            </c:strRef>
          </c:cat>
          <c:val>
            <c:numRef>
              <c:f>Лист1!$B$5:$F$5</c:f>
              <c:numCache>
                <c:formatCode>General</c:formatCode>
                <c:ptCount val="5"/>
                <c:pt idx="0">
                  <c:v>3</c:v>
                </c:pt>
                <c:pt idx="1">
                  <c:v>6</c:v>
                </c:pt>
                <c:pt idx="2">
                  <c:v>6</c:v>
                </c:pt>
                <c:pt idx="3">
                  <c:v>22</c:v>
                </c:pt>
                <c:pt idx="4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902-41BD-9EE2-CEAC63C5D5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138812416"/>
        <c:axId val="138818304"/>
      </c:barChart>
      <c:catAx>
        <c:axId val="1388124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38818304"/>
        <c:crosses val="autoZero"/>
        <c:auto val="1"/>
        <c:lblAlgn val="ctr"/>
        <c:lblOffset val="100"/>
        <c:noMultiLvlLbl val="0"/>
      </c:catAx>
      <c:valAx>
        <c:axId val="1388183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38812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158216293611513"/>
          <c:y val="0.41666700621597486"/>
          <c:w val="0.23229251716303317"/>
          <c:h val="0.45801269773710718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Средняя степень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invertIfNegative val="0"/>
          <c:cat>
            <c:strRef>
              <c:f>Лист1!$B$1:$F$1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</c:strCache>
            </c:strRef>
          </c:cat>
          <c:val>
            <c:numRef>
              <c:f>Лист1!$B$2:$F$2</c:f>
              <c:numCache>
                <c:formatCode>General</c:formatCode>
                <c:ptCount val="5"/>
                <c:pt idx="0">
                  <c:v>13</c:v>
                </c:pt>
                <c:pt idx="1">
                  <c:v>14</c:v>
                </c:pt>
                <c:pt idx="2">
                  <c:v>20</c:v>
                </c:pt>
                <c:pt idx="3">
                  <c:v>21</c:v>
                </c:pt>
                <c:pt idx="4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179-431F-B3ED-26D70E87D94A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Низкая степень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invertIfNegative val="0"/>
          <c:cat>
            <c:strRef>
              <c:f>Лист1!$B$1:$F$1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</c:strCache>
            </c:strRef>
          </c:cat>
          <c:val>
            <c:numRef>
              <c:f>Лист1!$B$3:$F$3</c:f>
              <c:numCache>
                <c:formatCode>General</c:formatCode>
                <c:ptCount val="5"/>
                <c:pt idx="0">
                  <c:v>7</c:v>
                </c:pt>
                <c:pt idx="1">
                  <c:v>8</c:v>
                </c:pt>
                <c:pt idx="2">
                  <c:v>8</c:v>
                </c:pt>
                <c:pt idx="3">
                  <c:v>5</c:v>
                </c:pt>
                <c:pt idx="4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179-431F-B3ED-26D70E87D94A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Не подлежат оценке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invertIfNegative val="0"/>
          <c:cat>
            <c:strRef>
              <c:f>Лист1!$B$1:$F$1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</c:strCache>
            </c:strRef>
          </c:cat>
          <c:val>
            <c:numRef>
              <c:f>Лист1!$B$4:$F$4</c:f>
              <c:numCache>
                <c:formatCode>General</c:formatCode>
                <c:ptCount val="5"/>
                <c:pt idx="0">
                  <c:v>18</c:v>
                </c:pt>
                <c:pt idx="1">
                  <c:v>17</c:v>
                </c:pt>
                <c:pt idx="2">
                  <c:v>11</c:v>
                </c:pt>
                <c:pt idx="3">
                  <c:v>14</c:v>
                </c:pt>
                <c:pt idx="4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179-431F-B3ED-26D70E87D94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07508480"/>
        <c:axId val="107510016"/>
      </c:barChart>
      <c:catAx>
        <c:axId val="1075084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7510016"/>
        <c:crosses val="autoZero"/>
        <c:auto val="1"/>
        <c:lblAlgn val="ctr"/>
        <c:lblOffset val="100"/>
        <c:noMultiLvlLbl val="0"/>
      </c:catAx>
      <c:valAx>
        <c:axId val="1075100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0750848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0.90909</cdr:y>
    </cdr:from>
    <cdr:to>
      <cdr:x>0.1942</cdr:x>
      <cdr:y>0.97794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-1295400" y="3048000"/>
          <a:ext cx="1065459" cy="2308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млрд. рублей</a:t>
          </a:r>
        </a:p>
      </cdr:txBody>
    </cdr:sp>
  </cdr:relSizeAnchor>
  <cdr:relSizeAnchor xmlns:cdr="http://schemas.openxmlformats.org/drawingml/2006/chartDrawing">
    <cdr:from>
      <cdr:x>0.92899</cdr:x>
      <cdr:y>0.87013</cdr:y>
    </cdr:from>
    <cdr:to>
      <cdr:x>1</cdr:x>
      <cdr:y>0.93898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5096811" y="2917372"/>
          <a:ext cx="389589" cy="2308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00"/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76BCD-F6AE-481C-8C9F-26F4B778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13905</TotalTime>
  <Pages>84</Pages>
  <Words>20374</Words>
  <Characters>116136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Анюта</dc:creator>
  <cp:lastModifiedBy>Анюта</cp:lastModifiedBy>
  <cp:revision>631</cp:revision>
  <cp:lastPrinted>2020-11-20T10:29:00Z</cp:lastPrinted>
  <dcterms:created xsi:type="dcterms:W3CDTF">2019-04-22T06:09:00Z</dcterms:created>
  <dcterms:modified xsi:type="dcterms:W3CDTF">2020-11-23T08:40:00Z</dcterms:modified>
</cp:coreProperties>
</file>