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4A2CF" w14:textId="5859A831" w:rsidR="0014201A" w:rsidRPr="00470B03" w:rsidRDefault="00D812C7" w:rsidP="001420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12C7">
        <w:rPr>
          <w:rFonts w:ascii="Times New Roman" w:eastAsia="Times New Roman" w:hAnsi="Times New Roman" w:cs="Times New Roman"/>
          <w:color w:val="000000"/>
          <w:sz w:val="28"/>
          <w:szCs w:val="28"/>
        </w:rPr>
        <w:drawing>
          <wp:inline distT="0" distB="0" distL="0" distR="0" wp14:anchorId="0296493B" wp14:editId="34AD9F4A">
            <wp:extent cx="5875205" cy="90489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0651" cy="908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49A7D" w14:textId="77777777" w:rsidR="000354DE" w:rsidRPr="00470B03" w:rsidRDefault="0014201A" w:rsidP="000354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354DE" w:rsidRPr="00470B0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002782D5" w14:textId="77777777" w:rsidR="000354DE" w:rsidRPr="00470B03" w:rsidRDefault="000354DE" w:rsidP="000354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2DB8E" w14:textId="77777777" w:rsidR="000354DE" w:rsidRPr="007B3ACD" w:rsidRDefault="000354DE" w:rsidP="000354DE">
      <w:pPr>
        <w:tabs>
          <w:tab w:val="left" w:leader="dot" w:pos="9214"/>
          <w:tab w:val="left" w:leader="dot" w:pos="9242"/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ACD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Pr="007B3ACD">
        <w:rPr>
          <w:rFonts w:ascii="Times New Roman" w:hAnsi="Times New Roman" w:cs="Times New Roman"/>
          <w:sz w:val="28"/>
          <w:szCs w:val="28"/>
        </w:rPr>
        <w:tab/>
        <w:t xml:space="preserve">3 </w:t>
      </w:r>
    </w:p>
    <w:p w14:paraId="623D9693" w14:textId="0B36720F" w:rsidR="000354DE" w:rsidRPr="006D1A87" w:rsidRDefault="000354DE" w:rsidP="000354DE">
      <w:pPr>
        <w:numPr>
          <w:ilvl w:val="0"/>
          <w:numId w:val="8"/>
        </w:numPr>
        <w:tabs>
          <w:tab w:val="left" w:pos="284"/>
          <w:tab w:val="left" w:leader="dot" w:pos="921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9148057"/>
      <w:r w:rsidRPr="006D1A87">
        <w:rPr>
          <w:rFonts w:ascii="Times New Roman" w:hAnsi="Times New Roman" w:cs="Times New Roman"/>
          <w:sz w:val="28"/>
          <w:szCs w:val="28"/>
        </w:rPr>
        <w:t>Теоретические и методические основы</w:t>
      </w:r>
      <w:r w:rsidRPr="006D1A87">
        <w:t xml:space="preserve"> </w:t>
      </w:r>
      <w:bookmarkStart w:id="1" w:name="_Hlk180755404"/>
      <w:r w:rsidRPr="006D1A87">
        <w:rPr>
          <w:rFonts w:ascii="Times New Roman" w:hAnsi="Times New Roman" w:cs="Times New Roman"/>
          <w:sz w:val="28"/>
          <w:szCs w:val="28"/>
        </w:rPr>
        <w:t xml:space="preserve">развития </w:t>
      </w:r>
      <w:bookmarkStart w:id="2" w:name="_Hlk180754436"/>
      <w:r w:rsidRPr="006D1A87">
        <w:rPr>
          <w:rFonts w:ascii="Times New Roman" w:hAnsi="Times New Roman" w:cs="Times New Roman"/>
          <w:sz w:val="28"/>
          <w:szCs w:val="28"/>
        </w:rPr>
        <w:t>внешнеэкономической деятельности</w:t>
      </w:r>
      <w:bookmarkEnd w:id="2"/>
      <w:r w:rsidRPr="006D1A87">
        <w:rPr>
          <w:rFonts w:ascii="Times New Roman" w:hAnsi="Times New Roman" w:cs="Times New Roman"/>
          <w:sz w:val="28"/>
          <w:szCs w:val="28"/>
        </w:rPr>
        <w:t xml:space="preserve"> компаний</w:t>
      </w:r>
      <w:bookmarkEnd w:id="1"/>
      <w:r w:rsidRPr="006D1A87">
        <w:rPr>
          <w:rFonts w:ascii="Times New Roman" w:hAnsi="Times New Roman" w:cs="Times New Roman"/>
          <w:sz w:val="28"/>
          <w:szCs w:val="28"/>
        </w:rPr>
        <w:t xml:space="preserve"> на современном этапе</w:t>
      </w:r>
      <w:r w:rsidRPr="006D1A87">
        <w:rPr>
          <w:rFonts w:ascii="Times New Roman" w:hAnsi="Times New Roman" w:cs="Times New Roman"/>
          <w:sz w:val="28"/>
          <w:szCs w:val="28"/>
        </w:rPr>
        <w:tab/>
      </w:r>
      <w:r w:rsidR="0075158D" w:rsidRPr="0075158D">
        <w:rPr>
          <w:rFonts w:ascii="Times New Roman" w:hAnsi="Times New Roman" w:cs="Times New Roman"/>
          <w:sz w:val="28"/>
          <w:szCs w:val="28"/>
        </w:rPr>
        <w:t>5</w:t>
      </w:r>
    </w:p>
    <w:p w14:paraId="6FC67243" w14:textId="38C97B5C" w:rsidR="000354DE" w:rsidRPr="006D1A87" w:rsidRDefault="000354DE" w:rsidP="000354DE">
      <w:pPr>
        <w:numPr>
          <w:ilvl w:val="1"/>
          <w:numId w:val="2"/>
        </w:numPr>
        <w:tabs>
          <w:tab w:val="left" w:pos="284"/>
          <w:tab w:val="left" w:leader="dot" w:pos="9214"/>
        </w:tabs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4580415"/>
      <w:bookmarkEnd w:id="0"/>
      <w:r w:rsidRPr="006D1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внешнеэкономической деятельности компаний: </w:t>
      </w:r>
      <w:bookmarkStart w:id="4" w:name="_Hlk187473240"/>
      <w:bookmarkEnd w:id="3"/>
      <w:r w:rsidRPr="006D1A87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понятие, основные виды и особенности</w:t>
      </w:r>
      <w:bookmarkEnd w:id="4"/>
      <w:r w:rsidRPr="006D1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...................................................................</w:t>
      </w:r>
      <w:r w:rsidR="0075158D" w:rsidRPr="0075158D">
        <w:rPr>
          <w:rFonts w:ascii="Times New Roman" w:hAnsi="Times New Roman" w:cs="Times New Roman"/>
          <w:sz w:val="28"/>
          <w:szCs w:val="28"/>
        </w:rPr>
        <w:t>5</w:t>
      </w:r>
    </w:p>
    <w:p w14:paraId="2B1A6256" w14:textId="3C43A7A1" w:rsidR="000354DE" w:rsidRPr="006B4E0E" w:rsidRDefault="000354DE" w:rsidP="000354DE">
      <w:pPr>
        <w:numPr>
          <w:ilvl w:val="0"/>
          <w:numId w:val="3"/>
        </w:numPr>
        <w:tabs>
          <w:tab w:val="left" w:leader="dot" w:pos="9072"/>
          <w:tab w:val="left" w:leader="dot" w:pos="9214"/>
        </w:tabs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4580746"/>
      <w:r w:rsidRPr="006D1A87">
        <w:rPr>
          <w:rFonts w:ascii="Times New Roman" w:hAnsi="Times New Roman" w:cs="Times New Roman"/>
          <w:sz w:val="28"/>
          <w:szCs w:val="28"/>
        </w:rPr>
        <w:t>Влияние факторов внешней и</w:t>
      </w:r>
      <w:r w:rsidRPr="006B4E0E">
        <w:rPr>
          <w:rFonts w:ascii="Times New Roman" w:hAnsi="Times New Roman" w:cs="Times New Roman"/>
          <w:sz w:val="28"/>
          <w:szCs w:val="28"/>
        </w:rPr>
        <w:t xml:space="preserve"> внутренней среды на развитие внешнеэкономической деятельности компаний</w:t>
      </w:r>
      <w:bookmarkEnd w:id="5"/>
      <w:r w:rsidRPr="006B4E0E">
        <w:rPr>
          <w:rFonts w:ascii="Times New Roman" w:hAnsi="Times New Roman" w:cs="Times New Roman"/>
          <w:sz w:val="28"/>
          <w:szCs w:val="28"/>
        </w:rPr>
        <w:tab/>
      </w:r>
      <w:r w:rsidR="0075158D" w:rsidRPr="0075158D">
        <w:rPr>
          <w:rFonts w:ascii="Times New Roman" w:hAnsi="Times New Roman" w:cs="Times New Roman"/>
          <w:sz w:val="28"/>
          <w:szCs w:val="28"/>
        </w:rPr>
        <w:t>10</w:t>
      </w:r>
    </w:p>
    <w:p w14:paraId="2E3B4998" w14:textId="4F3E8E02" w:rsidR="000354DE" w:rsidRPr="006D1A87" w:rsidRDefault="000354DE" w:rsidP="000354DE">
      <w:pPr>
        <w:pStyle w:val="a3"/>
        <w:numPr>
          <w:ilvl w:val="0"/>
          <w:numId w:val="10"/>
        </w:numPr>
        <w:tabs>
          <w:tab w:val="left" w:leader="dot" w:pos="9072"/>
          <w:tab w:val="left" w:leader="dot" w:pos="9214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60005165"/>
      <w:r w:rsidRPr="006B4E0E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184580813"/>
      <w:r w:rsidRPr="006B4E0E">
        <w:rPr>
          <w:rFonts w:ascii="Times New Roman" w:hAnsi="Times New Roman" w:cs="Times New Roman"/>
          <w:sz w:val="28"/>
          <w:szCs w:val="28"/>
        </w:rPr>
        <w:t>Показатели и методы оценки внешнеэкономической деятельности</w:t>
      </w:r>
      <w:r w:rsidRPr="006B4E0E">
        <w:t xml:space="preserve">     </w:t>
      </w:r>
      <w:r w:rsidRPr="006B4E0E">
        <w:rPr>
          <w:rFonts w:ascii="Times New Roman" w:hAnsi="Times New Roman" w:cs="Times New Roman"/>
          <w:sz w:val="28"/>
          <w:szCs w:val="28"/>
        </w:rPr>
        <w:t>компаний</w:t>
      </w:r>
      <w:bookmarkEnd w:id="6"/>
      <w:bookmarkEnd w:id="7"/>
      <w:r w:rsidRPr="006D1A87">
        <w:rPr>
          <w:rFonts w:ascii="Times New Roman" w:hAnsi="Times New Roman" w:cs="Times New Roman"/>
          <w:sz w:val="28"/>
          <w:szCs w:val="28"/>
        </w:rPr>
        <w:t>.…………………………………………………………….........1</w:t>
      </w:r>
      <w:r w:rsidR="0075158D" w:rsidRPr="0075158D">
        <w:rPr>
          <w:rFonts w:ascii="Times New Roman" w:hAnsi="Times New Roman" w:cs="Times New Roman"/>
          <w:sz w:val="28"/>
          <w:szCs w:val="28"/>
        </w:rPr>
        <w:t>9</w:t>
      </w:r>
    </w:p>
    <w:p w14:paraId="33832995" w14:textId="34809FD6" w:rsidR="000354DE" w:rsidRPr="000354DE" w:rsidRDefault="000354DE" w:rsidP="000354DE">
      <w:pPr>
        <w:numPr>
          <w:ilvl w:val="3"/>
          <w:numId w:val="4"/>
        </w:numPr>
        <w:tabs>
          <w:tab w:val="left" w:pos="284"/>
          <w:tab w:val="left" w:leader="dot" w:pos="9072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65031315"/>
      <w:r w:rsidRPr="006D1A87">
        <w:rPr>
          <w:rFonts w:ascii="Times New Roman" w:hAnsi="Times New Roman" w:cs="Times New Roman"/>
          <w:sz w:val="28"/>
          <w:szCs w:val="28"/>
        </w:rPr>
        <w:t xml:space="preserve">Анализ динамики развития внешнеэкономической деятельности компаний стран АСЕАН в </w:t>
      </w:r>
      <w:r w:rsidRPr="000354DE">
        <w:rPr>
          <w:rFonts w:ascii="Times New Roman" w:hAnsi="Times New Roman" w:cs="Times New Roman"/>
          <w:sz w:val="28"/>
          <w:szCs w:val="28"/>
        </w:rPr>
        <w:t>России …………………………………..……………..…….</w:t>
      </w:r>
      <w:r w:rsidR="0075158D" w:rsidRPr="0075158D">
        <w:rPr>
          <w:rFonts w:ascii="Times New Roman" w:hAnsi="Times New Roman" w:cs="Times New Roman"/>
          <w:sz w:val="28"/>
          <w:szCs w:val="28"/>
        </w:rPr>
        <w:t>25</w:t>
      </w:r>
    </w:p>
    <w:p w14:paraId="49DEF90B" w14:textId="70D0E8AD" w:rsidR="000354DE" w:rsidRPr="0075158D" w:rsidRDefault="000354DE" w:rsidP="000354DE">
      <w:pPr>
        <w:tabs>
          <w:tab w:val="left" w:pos="567"/>
          <w:tab w:val="left" w:pos="993"/>
          <w:tab w:val="left" w:leader="dot" w:pos="9072"/>
        </w:tabs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54DE">
        <w:rPr>
          <w:rFonts w:ascii="Times New Roman" w:hAnsi="Times New Roman" w:cs="Times New Roman"/>
          <w:sz w:val="28"/>
          <w:szCs w:val="28"/>
        </w:rPr>
        <w:t xml:space="preserve">2.1 </w:t>
      </w:r>
      <w:bookmarkStart w:id="9" w:name="_Hlk188213043"/>
      <w:bookmarkStart w:id="10" w:name="_Hlk201686001"/>
      <w:bookmarkEnd w:id="8"/>
      <w:r w:rsidRPr="000354DE">
        <w:rPr>
          <w:rFonts w:ascii="Times New Roman" w:hAnsi="Times New Roman" w:cs="Times New Roman"/>
          <w:sz w:val="28"/>
          <w:szCs w:val="28"/>
        </w:rPr>
        <w:t>Аналитический обзор российского рынка животноводческой продукции и его перспектив для иностранных компаний</w:t>
      </w:r>
      <w:bookmarkEnd w:id="9"/>
      <w:r w:rsidRPr="000354DE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Pr="000354DE">
        <w:rPr>
          <w:rFonts w:ascii="Times New Roman" w:hAnsi="Times New Roman" w:cs="Times New Roman"/>
          <w:sz w:val="28"/>
          <w:szCs w:val="28"/>
        </w:rPr>
        <w:t>………………………….</w:t>
      </w:r>
      <w:r w:rsidRPr="006D1A87">
        <w:rPr>
          <w:rFonts w:ascii="Times New Roman" w:hAnsi="Times New Roman" w:cs="Times New Roman"/>
          <w:sz w:val="28"/>
          <w:szCs w:val="28"/>
        </w:rPr>
        <w:t>2</w:t>
      </w:r>
      <w:r w:rsidR="0075158D" w:rsidRPr="0075158D">
        <w:rPr>
          <w:rFonts w:ascii="Times New Roman" w:hAnsi="Times New Roman" w:cs="Times New Roman"/>
          <w:sz w:val="28"/>
          <w:szCs w:val="28"/>
        </w:rPr>
        <w:t>5</w:t>
      </w:r>
    </w:p>
    <w:p w14:paraId="1F5E80CE" w14:textId="7DFE62C5" w:rsidR="000354DE" w:rsidRPr="00D812C7" w:rsidRDefault="000354DE" w:rsidP="000354DE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1A87">
        <w:rPr>
          <w:rFonts w:ascii="Times New Roman" w:hAnsi="Times New Roman"/>
          <w:sz w:val="28"/>
          <w:szCs w:val="28"/>
        </w:rPr>
        <w:t>Заключение</w:t>
      </w:r>
      <w:r w:rsidRPr="006D1A87">
        <w:rPr>
          <w:rFonts w:ascii="Times New Roman" w:hAnsi="Times New Roman"/>
          <w:sz w:val="28"/>
          <w:szCs w:val="28"/>
        </w:rPr>
        <w:tab/>
      </w:r>
      <w:r w:rsidR="0075158D" w:rsidRPr="00D812C7">
        <w:rPr>
          <w:rFonts w:ascii="Times New Roman" w:hAnsi="Times New Roman"/>
          <w:sz w:val="28"/>
          <w:szCs w:val="28"/>
        </w:rPr>
        <w:t>35</w:t>
      </w:r>
    </w:p>
    <w:p w14:paraId="07802CC4" w14:textId="6DE92431" w:rsidR="000354DE" w:rsidRPr="00D812C7" w:rsidRDefault="000354DE" w:rsidP="000354DE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1A87">
        <w:rPr>
          <w:rFonts w:ascii="Times New Roman" w:hAnsi="Times New Roman"/>
          <w:sz w:val="28"/>
          <w:szCs w:val="28"/>
        </w:rPr>
        <w:t>Список использованных источников</w:t>
      </w:r>
      <w:r w:rsidRPr="006D1A87">
        <w:rPr>
          <w:rFonts w:ascii="Times New Roman" w:hAnsi="Times New Roman"/>
          <w:sz w:val="28"/>
          <w:szCs w:val="28"/>
        </w:rPr>
        <w:tab/>
      </w:r>
      <w:r w:rsidR="0075158D" w:rsidRPr="00D812C7">
        <w:rPr>
          <w:rFonts w:ascii="Times New Roman" w:hAnsi="Times New Roman"/>
          <w:sz w:val="28"/>
          <w:szCs w:val="28"/>
        </w:rPr>
        <w:t>35</w:t>
      </w:r>
    </w:p>
    <w:p w14:paraId="62EC2FE2" w14:textId="70B4BE47" w:rsidR="007614B4" w:rsidRDefault="007614B4" w:rsidP="000354DE">
      <w:pPr>
        <w:spacing w:after="0" w:line="360" w:lineRule="auto"/>
        <w:jc w:val="center"/>
      </w:pPr>
    </w:p>
    <w:p w14:paraId="149B2674" w14:textId="77777777" w:rsidR="001C1238" w:rsidRPr="00C47D42" w:rsidRDefault="001C1238" w:rsidP="001C1238">
      <w:pPr>
        <w:spacing w:after="200" w:line="276" w:lineRule="auto"/>
        <w:rPr>
          <w:rFonts w:ascii="Calibri" w:eastAsia="SimSun" w:hAnsi="Calibri" w:cs="Arial"/>
          <w:lang w:eastAsia="zh-CN"/>
        </w:rPr>
      </w:pPr>
    </w:p>
    <w:p w14:paraId="4EA65741" w14:textId="77777777" w:rsidR="007614B4" w:rsidRDefault="007614B4">
      <w:pPr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r>
        <w:br w:type="page"/>
      </w:r>
      <w:bookmarkStart w:id="11" w:name="_GoBack"/>
      <w:bookmarkEnd w:id="11"/>
    </w:p>
    <w:p w14:paraId="5B018642" w14:textId="63765BA3" w:rsidR="00193EF0" w:rsidRPr="006D1A87" w:rsidRDefault="00193EF0" w:rsidP="007614B4">
      <w:pPr>
        <w:pStyle w:val="1"/>
        <w:rPr>
          <w:b w:val="0"/>
        </w:rPr>
      </w:pPr>
      <w:bookmarkStart w:id="12" w:name="_Toc201183569"/>
      <w:r w:rsidRPr="006D1A87">
        <w:lastRenderedPageBreak/>
        <w:t>ВВЕДЕНИЕ</w:t>
      </w:r>
      <w:bookmarkEnd w:id="12"/>
    </w:p>
    <w:p w14:paraId="710F1C10" w14:textId="77777777" w:rsidR="00884369" w:rsidRPr="006D1A87" w:rsidRDefault="00884369" w:rsidP="008843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9DEB47" w14:textId="6A95B123" w:rsidR="00BD7F8B" w:rsidRPr="006D1A87" w:rsidRDefault="00544312" w:rsidP="00BD7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A87">
        <w:rPr>
          <w:rFonts w:ascii="Times New Roman" w:hAnsi="Times New Roman" w:cs="Times New Roman"/>
          <w:sz w:val="28"/>
          <w:szCs w:val="28"/>
        </w:rPr>
        <w:t xml:space="preserve">Актуальность темы исследования заключается в том, </w:t>
      </w:r>
      <w:r w:rsidR="00BD7F8B" w:rsidRPr="006D1A87">
        <w:rPr>
          <w:rFonts w:ascii="Times New Roman" w:hAnsi="Times New Roman" w:cs="Times New Roman"/>
          <w:sz w:val="28"/>
          <w:szCs w:val="28"/>
        </w:rPr>
        <w:t>внешнеэкономическая деятельность выступает как особ</w:t>
      </w:r>
      <w:r w:rsidR="005B075F" w:rsidRPr="006D1A87">
        <w:rPr>
          <w:rFonts w:ascii="Times New Roman" w:hAnsi="Times New Roman" w:cs="Times New Roman"/>
          <w:sz w:val="28"/>
          <w:szCs w:val="28"/>
        </w:rPr>
        <w:t>ое</w:t>
      </w:r>
      <w:r w:rsidR="00BD7F8B" w:rsidRPr="006D1A87">
        <w:rPr>
          <w:rFonts w:ascii="Times New Roman" w:hAnsi="Times New Roman" w:cs="Times New Roman"/>
          <w:sz w:val="28"/>
          <w:szCs w:val="28"/>
        </w:rPr>
        <w:t xml:space="preserve"> </w:t>
      </w:r>
      <w:r w:rsidR="005B075F" w:rsidRPr="006D1A87">
        <w:rPr>
          <w:rFonts w:ascii="Times New Roman" w:hAnsi="Times New Roman" w:cs="Times New Roman"/>
          <w:sz w:val="28"/>
          <w:szCs w:val="28"/>
        </w:rPr>
        <w:t>направление</w:t>
      </w:r>
      <w:r w:rsidR="00BD7F8B" w:rsidRPr="006D1A87">
        <w:rPr>
          <w:rFonts w:ascii="Times New Roman" w:hAnsi="Times New Roman" w:cs="Times New Roman"/>
          <w:sz w:val="28"/>
          <w:szCs w:val="28"/>
        </w:rPr>
        <w:t>, тесно</w:t>
      </w:r>
      <w:r w:rsidR="005B075F" w:rsidRPr="006D1A87">
        <w:rPr>
          <w:rFonts w:ascii="Times New Roman" w:hAnsi="Times New Roman" w:cs="Times New Roman"/>
          <w:sz w:val="28"/>
          <w:szCs w:val="28"/>
        </w:rPr>
        <w:t xml:space="preserve"> </w:t>
      </w:r>
      <w:r w:rsidR="00BD7F8B" w:rsidRPr="006D1A87">
        <w:rPr>
          <w:rFonts w:ascii="Times New Roman" w:hAnsi="Times New Roman" w:cs="Times New Roman"/>
          <w:sz w:val="28"/>
          <w:szCs w:val="28"/>
        </w:rPr>
        <w:t>связанн</w:t>
      </w:r>
      <w:r w:rsidR="005B075F" w:rsidRPr="006D1A87">
        <w:rPr>
          <w:rFonts w:ascii="Times New Roman" w:hAnsi="Times New Roman" w:cs="Times New Roman"/>
          <w:sz w:val="28"/>
          <w:szCs w:val="28"/>
        </w:rPr>
        <w:t>ое</w:t>
      </w:r>
      <w:r w:rsidR="00BD7F8B" w:rsidRPr="006D1A87">
        <w:rPr>
          <w:rFonts w:ascii="Times New Roman" w:hAnsi="Times New Roman" w:cs="Times New Roman"/>
          <w:sz w:val="28"/>
          <w:szCs w:val="28"/>
        </w:rPr>
        <w:t xml:space="preserve"> одновременно и с мировой</w:t>
      </w:r>
      <w:r w:rsidR="005B075F" w:rsidRPr="006D1A87">
        <w:rPr>
          <w:rFonts w:ascii="Times New Roman" w:hAnsi="Times New Roman" w:cs="Times New Roman"/>
          <w:sz w:val="28"/>
          <w:szCs w:val="28"/>
        </w:rPr>
        <w:t>,</w:t>
      </w:r>
      <w:r w:rsidR="00BD7F8B" w:rsidRPr="006D1A87">
        <w:rPr>
          <w:rFonts w:ascii="Times New Roman" w:hAnsi="Times New Roman" w:cs="Times New Roman"/>
          <w:sz w:val="28"/>
          <w:szCs w:val="28"/>
        </w:rPr>
        <w:t xml:space="preserve"> </w:t>
      </w:r>
      <w:r w:rsidR="005B075F" w:rsidRPr="006D1A87">
        <w:rPr>
          <w:rFonts w:ascii="Times New Roman" w:hAnsi="Times New Roman" w:cs="Times New Roman"/>
          <w:sz w:val="28"/>
          <w:szCs w:val="28"/>
        </w:rPr>
        <w:t xml:space="preserve">и с национальной </w:t>
      </w:r>
      <w:r w:rsidR="00BD7F8B" w:rsidRPr="006D1A87">
        <w:rPr>
          <w:rFonts w:ascii="Times New Roman" w:hAnsi="Times New Roman" w:cs="Times New Roman"/>
          <w:sz w:val="28"/>
          <w:szCs w:val="28"/>
        </w:rPr>
        <w:t>экономикой и</w:t>
      </w:r>
      <w:r w:rsidR="005B075F" w:rsidRPr="006D1A87">
        <w:rPr>
          <w:rFonts w:ascii="Times New Roman" w:hAnsi="Times New Roman" w:cs="Times New Roman"/>
          <w:sz w:val="28"/>
          <w:szCs w:val="28"/>
        </w:rPr>
        <w:t xml:space="preserve"> </w:t>
      </w:r>
      <w:r w:rsidR="00BD7F8B" w:rsidRPr="006D1A87">
        <w:rPr>
          <w:rFonts w:ascii="Times New Roman" w:hAnsi="Times New Roman" w:cs="Times New Roman"/>
          <w:sz w:val="28"/>
          <w:szCs w:val="28"/>
        </w:rPr>
        <w:t>обладающий в силу этого специфическими тенденциями развития.</w:t>
      </w:r>
      <w:r w:rsidR="005B075F" w:rsidRPr="006D1A87">
        <w:rPr>
          <w:rFonts w:ascii="Times New Roman" w:hAnsi="Times New Roman" w:cs="Times New Roman"/>
          <w:sz w:val="28"/>
          <w:szCs w:val="28"/>
        </w:rPr>
        <w:t xml:space="preserve"> </w:t>
      </w:r>
      <w:r w:rsidR="007A215B" w:rsidRPr="006D1A87">
        <w:rPr>
          <w:rFonts w:ascii="Times New Roman" w:hAnsi="Times New Roman" w:cs="Times New Roman"/>
          <w:sz w:val="28"/>
          <w:szCs w:val="28"/>
        </w:rPr>
        <w:t xml:space="preserve">К современным </w:t>
      </w:r>
      <w:r w:rsidR="00F236D5" w:rsidRPr="006D1A87">
        <w:rPr>
          <w:rFonts w:ascii="Times New Roman" w:hAnsi="Times New Roman" w:cs="Times New Roman"/>
          <w:sz w:val="28"/>
          <w:szCs w:val="28"/>
        </w:rPr>
        <w:t xml:space="preserve">направлениям </w:t>
      </w:r>
      <w:r w:rsidR="007A215B" w:rsidRPr="006D1A87">
        <w:rPr>
          <w:rFonts w:ascii="Times New Roman" w:hAnsi="Times New Roman" w:cs="Times New Roman"/>
          <w:sz w:val="28"/>
          <w:szCs w:val="28"/>
        </w:rPr>
        <w:t>развития экономической деятельности иностранных компаний в России можно отнести:</w:t>
      </w:r>
      <w:r w:rsidR="007A215B" w:rsidRPr="006D1A87">
        <w:t xml:space="preserve"> </w:t>
      </w:r>
      <w:r w:rsidR="007A215B" w:rsidRPr="006D1A87">
        <w:rPr>
          <w:rFonts w:ascii="Times New Roman" w:hAnsi="Times New Roman" w:cs="Times New Roman"/>
          <w:sz w:val="28"/>
          <w:szCs w:val="28"/>
        </w:rPr>
        <w:t xml:space="preserve">диверсификацию ассортимента товаров и услуг, заключающуюся в поставках сложной и промежуточной продукции, которая не производится </w:t>
      </w:r>
      <w:r w:rsidR="00F84CD2" w:rsidRPr="006D1A87">
        <w:rPr>
          <w:rFonts w:ascii="Times New Roman" w:hAnsi="Times New Roman" w:cs="Times New Roman"/>
          <w:sz w:val="28"/>
          <w:szCs w:val="28"/>
        </w:rPr>
        <w:t>российскими</w:t>
      </w:r>
      <w:r w:rsidR="007A215B" w:rsidRPr="006D1A87">
        <w:rPr>
          <w:rFonts w:ascii="Times New Roman" w:hAnsi="Times New Roman" w:cs="Times New Roman"/>
          <w:sz w:val="28"/>
          <w:szCs w:val="28"/>
        </w:rPr>
        <w:t xml:space="preserve"> компаниями; привлечение прямых иностранных инвестиций</w:t>
      </w:r>
      <w:r w:rsidR="00F236D5" w:rsidRPr="006D1A87">
        <w:rPr>
          <w:rFonts w:ascii="Times New Roman" w:hAnsi="Times New Roman" w:cs="Times New Roman"/>
          <w:sz w:val="28"/>
          <w:szCs w:val="28"/>
        </w:rPr>
        <w:t xml:space="preserve"> для реализации проектов с использованием передовых технологических решений;</w:t>
      </w:r>
      <w:r w:rsidR="00F236D5" w:rsidRPr="006D1A87">
        <w:t xml:space="preserve"> </w:t>
      </w:r>
      <w:r w:rsidR="00F236D5" w:rsidRPr="006D1A87">
        <w:rPr>
          <w:rFonts w:ascii="Times New Roman" w:hAnsi="Times New Roman" w:cs="Times New Roman"/>
          <w:sz w:val="28"/>
          <w:szCs w:val="28"/>
        </w:rPr>
        <w:t>цифровизацию бизнеса, включая производство, логистику, работу с клиентами и поддерживающие процессы.</w:t>
      </w:r>
    </w:p>
    <w:p w14:paraId="51E8F42E" w14:textId="3E2DD79A" w:rsidR="00544312" w:rsidRPr="00FE393F" w:rsidRDefault="006E7185" w:rsidP="00B51EA4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D1A87">
        <w:rPr>
          <w:rFonts w:ascii="Times New Roman" w:hAnsi="Times New Roman" w:cs="Times New Roman"/>
          <w:sz w:val="28"/>
          <w:szCs w:val="28"/>
        </w:rPr>
        <w:t xml:space="preserve">Степень изученности проблемы. </w:t>
      </w:r>
      <w:r w:rsidR="00193EF0" w:rsidRPr="006D1A87">
        <w:rPr>
          <w:rFonts w:ascii="Times New Roman" w:hAnsi="Times New Roman" w:cs="Times New Roman"/>
          <w:sz w:val="28"/>
          <w:szCs w:val="28"/>
        </w:rPr>
        <w:t xml:space="preserve">Проблемы развития </w:t>
      </w:r>
      <w:r w:rsidR="00542409" w:rsidRPr="006D1A87">
        <w:rPr>
          <w:rFonts w:ascii="Times New Roman" w:hAnsi="Times New Roman" w:cs="Times New Roman"/>
          <w:sz w:val="28"/>
          <w:szCs w:val="28"/>
        </w:rPr>
        <w:t xml:space="preserve">внешнеэкономической деятельности </w:t>
      </w:r>
      <w:r w:rsidRPr="006D1A87">
        <w:rPr>
          <w:rFonts w:ascii="Times New Roman" w:hAnsi="Times New Roman" w:cs="Times New Roman"/>
          <w:sz w:val="28"/>
          <w:szCs w:val="28"/>
        </w:rPr>
        <w:t xml:space="preserve">компаний </w:t>
      </w:r>
      <w:r w:rsidR="00193EF0" w:rsidRPr="006D1A87">
        <w:rPr>
          <w:rFonts w:ascii="Times New Roman" w:hAnsi="Times New Roman" w:cs="Times New Roman"/>
          <w:sz w:val="28"/>
          <w:szCs w:val="28"/>
        </w:rPr>
        <w:t xml:space="preserve">рассматривают в своих трудах такие зарубежные и </w:t>
      </w:r>
      <w:r w:rsidR="00681F00" w:rsidRPr="006D1A87">
        <w:rPr>
          <w:rFonts w:ascii="Times New Roman" w:hAnsi="Times New Roman" w:cs="Times New Roman"/>
          <w:sz w:val="28"/>
          <w:szCs w:val="28"/>
        </w:rPr>
        <w:t>российские</w:t>
      </w:r>
      <w:r w:rsidR="00193EF0" w:rsidRPr="006D1A87">
        <w:rPr>
          <w:rFonts w:ascii="Times New Roman" w:hAnsi="Times New Roman" w:cs="Times New Roman"/>
          <w:sz w:val="28"/>
          <w:szCs w:val="28"/>
        </w:rPr>
        <w:t xml:space="preserve"> ученые, как</w:t>
      </w:r>
      <w:r w:rsidR="00544312" w:rsidRPr="006D1A87">
        <w:rPr>
          <w:rFonts w:ascii="Times New Roman" w:hAnsi="Times New Roman" w:cs="Times New Roman"/>
          <w:sz w:val="28"/>
          <w:szCs w:val="28"/>
        </w:rPr>
        <w:t>:</w:t>
      </w:r>
      <w:r w:rsidR="00B51EA4" w:rsidRPr="00B51EA4">
        <w:rPr>
          <w:rFonts w:ascii="Times New Roman" w:eastAsia="Calibri" w:hAnsi="Times New Roman"/>
          <w:sz w:val="28"/>
          <w:szCs w:val="28"/>
        </w:rPr>
        <w:t xml:space="preserve"> Сушко В.И., Нифонтова А.П., Петросяън Н.В., Буйкин В.Ю., Елизарова Т.С., Парадеева Л.Н., Савчук А.В., Горчаков В.Ю., Саутченкова Ю.Н., Подольская Т.В., Кадацкая В.В</w:t>
      </w:r>
      <w:r w:rsidR="0074381F" w:rsidRPr="0074381F">
        <w:rPr>
          <w:rFonts w:ascii="Times New Roman" w:eastAsia="Calibri" w:hAnsi="Times New Roman"/>
          <w:sz w:val="28"/>
          <w:szCs w:val="28"/>
        </w:rPr>
        <w:t xml:space="preserve"> </w:t>
      </w:r>
      <w:r w:rsidR="0074381F">
        <w:rPr>
          <w:rFonts w:ascii="Times New Roman" w:eastAsia="Calibri" w:hAnsi="Times New Roman"/>
          <w:sz w:val="28"/>
          <w:szCs w:val="28"/>
        </w:rPr>
        <w:t>и д.р.</w:t>
      </w:r>
      <w:r w:rsidR="00FE393F" w:rsidRPr="00FE393F">
        <w:rPr>
          <w:rFonts w:ascii="Times New Roman" w:eastAsia="Calibri" w:hAnsi="Times New Roman"/>
          <w:sz w:val="28"/>
          <w:szCs w:val="28"/>
        </w:rPr>
        <w:t xml:space="preserve"> </w:t>
      </w:r>
    </w:p>
    <w:p w14:paraId="06B7939C" w14:textId="3CFE22C6" w:rsidR="00193EF0" w:rsidRPr="006D1A87" w:rsidRDefault="00B51EA4" w:rsidP="00B51E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EA4">
        <w:rPr>
          <w:rFonts w:ascii="Times New Roman" w:hAnsi="Times New Roman" w:cs="Times New Roman"/>
          <w:sz w:val="28"/>
          <w:szCs w:val="28"/>
        </w:rPr>
        <w:t>В то же время вопросы поступательного развития внешнеэкономической деятельности в связи с изменениями и потребительскими тенденциями как на российском рынке, так и в современной мировой экономике изучены недостаточно</w:t>
      </w:r>
      <w:r w:rsidR="006D1A87">
        <w:rPr>
          <w:rFonts w:ascii="Times New Roman" w:hAnsi="Times New Roman" w:cs="Times New Roman"/>
          <w:sz w:val="28"/>
          <w:szCs w:val="28"/>
        </w:rPr>
        <w:t xml:space="preserve">. </w:t>
      </w:r>
      <w:r w:rsidR="00193EF0" w:rsidRPr="006D1A87">
        <w:rPr>
          <w:rFonts w:ascii="Times New Roman" w:hAnsi="Times New Roman" w:cs="Times New Roman"/>
          <w:sz w:val="28"/>
          <w:szCs w:val="28"/>
        </w:rPr>
        <w:t>Это определило выбор</w:t>
      </w:r>
      <w:r w:rsidR="00542409" w:rsidRPr="006D1A87">
        <w:rPr>
          <w:rFonts w:ascii="Times New Roman" w:hAnsi="Times New Roman" w:cs="Times New Roman"/>
          <w:sz w:val="28"/>
          <w:szCs w:val="28"/>
        </w:rPr>
        <w:t xml:space="preserve"> </w:t>
      </w:r>
      <w:r w:rsidR="00193EF0" w:rsidRPr="006D1A87">
        <w:rPr>
          <w:rFonts w:ascii="Times New Roman" w:hAnsi="Times New Roman" w:cs="Times New Roman"/>
          <w:sz w:val="28"/>
          <w:szCs w:val="28"/>
        </w:rPr>
        <w:t>темы работы, ее цели и задачи.</w:t>
      </w:r>
    </w:p>
    <w:p w14:paraId="16DAAB2D" w14:textId="2843B08C" w:rsidR="00193EF0" w:rsidRPr="006D1A87" w:rsidRDefault="00193EF0" w:rsidP="00884369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A87">
        <w:rPr>
          <w:rFonts w:ascii="Times New Roman" w:hAnsi="Times New Roman" w:cs="Times New Roman"/>
          <w:sz w:val="28"/>
          <w:szCs w:val="28"/>
        </w:rPr>
        <w:t>Цель работы состоит в разработке теорети</w:t>
      </w:r>
      <w:r w:rsidR="00884369" w:rsidRPr="006D1A87">
        <w:rPr>
          <w:rFonts w:ascii="Times New Roman" w:hAnsi="Times New Roman" w:cs="Times New Roman"/>
          <w:sz w:val="28"/>
          <w:szCs w:val="28"/>
        </w:rPr>
        <w:t>ческих и практических рекомендаций</w:t>
      </w:r>
      <w:r w:rsidRPr="006D1A87">
        <w:rPr>
          <w:rFonts w:ascii="Times New Roman" w:hAnsi="Times New Roman" w:cs="Times New Roman"/>
          <w:sz w:val="28"/>
          <w:szCs w:val="28"/>
        </w:rPr>
        <w:t xml:space="preserve"> </w:t>
      </w:r>
      <w:r w:rsidR="00884369" w:rsidRPr="006D1A87">
        <w:rPr>
          <w:rFonts w:ascii="Times New Roman" w:hAnsi="Times New Roman" w:cs="Times New Roman"/>
          <w:sz w:val="28"/>
          <w:szCs w:val="28"/>
        </w:rPr>
        <w:t xml:space="preserve">для </w:t>
      </w:r>
      <w:r w:rsidRPr="006D1A87">
        <w:rPr>
          <w:rFonts w:ascii="Times New Roman" w:hAnsi="Times New Roman" w:cs="Times New Roman"/>
          <w:sz w:val="28"/>
          <w:szCs w:val="28"/>
        </w:rPr>
        <w:t>развития внешнеэкономической деятельности</w:t>
      </w:r>
      <w:r w:rsidR="00542409" w:rsidRPr="006D1A87">
        <w:rPr>
          <w:rFonts w:ascii="Times New Roman" w:hAnsi="Times New Roman" w:cs="Times New Roman"/>
          <w:sz w:val="28"/>
          <w:szCs w:val="28"/>
        </w:rPr>
        <w:t xml:space="preserve"> </w:t>
      </w:r>
      <w:r w:rsidR="00884369" w:rsidRPr="006D1A87">
        <w:rPr>
          <w:rFonts w:ascii="Times New Roman" w:hAnsi="Times New Roman" w:cs="Times New Roman"/>
          <w:sz w:val="28"/>
          <w:szCs w:val="28"/>
        </w:rPr>
        <w:t>компаний стран АСЕАН в России</w:t>
      </w:r>
      <w:r w:rsidRPr="006D1A87">
        <w:rPr>
          <w:rFonts w:ascii="Times New Roman" w:hAnsi="Times New Roman" w:cs="Times New Roman"/>
          <w:sz w:val="28"/>
          <w:szCs w:val="28"/>
        </w:rPr>
        <w:t>.</w:t>
      </w:r>
    </w:p>
    <w:p w14:paraId="5DE58F40" w14:textId="4C3E8EE4" w:rsidR="00193EF0" w:rsidRPr="006D1A87" w:rsidRDefault="00193EF0" w:rsidP="00884369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A87">
        <w:rPr>
          <w:rFonts w:ascii="Times New Roman" w:hAnsi="Times New Roman" w:cs="Times New Roman"/>
          <w:sz w:val="28"/>
          <w:szCs w:val="28"/>
        </w:rPr>
        <w:t xml:space="preserve">Достижение поставленной цели требует решения </w:t>
      </w:r>
      <w:r w:rsidR="00B7586D" w:rsidRPr="006D1A87">
        <w:rPr>
          <w:rFonts w:ascii="Times New Roman" w:hAnsi="Times New Roman" w:cs="Times New Roman"/>
          <w:sz w:val="28"/>
          <w:szCs w:val="28"/>
        </w:rPr>
        <w:t>следующих</w:t>
      </w:r>
      <w:r w:rsidRPr="006D1A87">
        <w:rPr>
          <w:rFonts w:ascii="Times New Roman" w:hAnsi="Times New Roman" w:cs="Times New Roman"/>
          <w:sz w:val="28"/>
          <w:szCs w:val="28"/>
        </w:rPr>
        <w:t xml:space="preserve"> задач:</w:t>
      </w:r>
    </w:p>
    <w:p w14:paraId="53CD969D" w14:textId="3E49314D" w:rsidR="00542409" w:rsidRPr="006D1A87" w:rsidRDefault="00B7586D" w:rsidP="00884369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A87">
        <w:rPr>
          <w:rFonts w:ascii="Times New Roman" w:hAnsi="Times New Roman" w:cs="Times New Roman"/>
          <w:sz w:val="28"/>
          <w:szCs w:val="28"/>
        </w:rPr>
        <w:t xml:space="preserve">исследовать </w:t>
      </w:r>
      <w:r w:rsidR="00594E14" w:rsidRPr="006D1A87">
        <w:rPr>
          <w:rFonts w:ascii="Times New Roman" w:hAnsi="Times New Roman" w:cs="Times New Roman"/>
          <w:sz w:val="28"/>
          <w:szCs w:val="28"/>
        </w:rPr>
        <w:t>понятие, основные виды и особенности</w:t>
      </w:r>
      <w:r w:rsidR="00594E14" w:rsidRPr="006D1A87">
        <w:t xml:space="preserve"> </w:t>
      </w:r>
      <w:r w:rsidR="00594E14" w:rsidRPr="006D1A87">
        <w:rPr>
          <w:rFonts w:ascii="Times New Roman" w:hAnsi="Times New Roman" w:cs="Times New Roman"/>
          <w:sz w:val="28"/>
          <w:szCs w:val="28"/>
        </w:rPr>
        <w:t>организации внешнеэкономической деятельности компаний</w:t>
      </w:r>
      <w:r w:rsidR="00542409" w:rsidRPr="006D1A87">
        <w:rPr>
          <w:rFonts w:ascii="Times New Roman" w:hAnsi="Times New Roman" w:cs="Times New Roman"/>
          <w:sz w:val="28"/>
          <w:szCs w:val="28"/>
        </w:rPr>
        <w:t>;</w:t>
      </w:r>
    </w:p>
    <w:p w14:paraId="60769E64" w14:textId="10BE0DE4" w:rsidR="00542409" w:rsidRPr="006D1A87" w:rsidRDefault="00B7586D" w:rsidP="00884369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A87">
        <w:rPr>
          <w:rFonts w:ascii="Times New Roman" w:hAnsi="Times New Roman" w:cs="Times New Roman"/>
          <w:sz w:val="28"/>
          <w:szCs w:val="28"/>
        </w:rPr>
        <w:lastRenderedPageBreak/>
        <w:t>оценить влияние факторов внешней и внутренней среды на развитие внешнеэкономической деятельности компаний</w:t>
      </w:r>
      <w:r w:rsidR="00542409" w:rsidRPr="006D1A87">
        <w:rPr>
          <w:rFonts w:ascii="Times New Roman" w:hAnsi="Times New Roman" w:cs="Times New Roman"/>
          <w:sz w:val="28"/>
          <w:szCs w:val="28"/>
        </w:rPr>
        <w:t>;</w:t>
      </w:r>
    </w:p>
    <w:p w14:paraId="24B19E44" w14:textId="20C7A205" w:rsidR="00542409" w:rsidRPr="006D1A87" w:rsidRDefault="00B7586D" w:rsidP="00884369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A87">
        <w:rPr>
          <w:rFonts w:ascii="Times New Roman" w:hAnsi="Times New Roman" w:cs="Times New Roman"/>
          <w:sz w:val="28"/>
          <w:szCs w:val="28"/>
        </w:rPr>
        <w:t>рассмотреть показатели и методы оценки внешнеэкономической деятельности     компаний</w:t>
      </w:r>
      <w:r w:rsidR="00542409" w:rsidRPr="006D1A87">
        <w:rPr>
          <w:rFonts w:ascii="Times New Roman" w:hAnsi="Times New Roman" w:cs="Times New Roman"/>
          <w:sz w:val="28"/>
          <w:szCs w:val="28"/>
        </w:rPr>
        <w:t>;</w:t>
      </w:r>
    </w:p>
    <w:p w14:paraId="3CC7A466" w14:textId="22C1AE7A" w:rsidR="00542409" w:rsidRPr="00FE3350" w:rsidRDefault="00F93C9C" w:rsidP="00884369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350">
        <w:rPr>
          <w:rFonts w:ascii="Times New Roman" w:hAnsi="Times New Roman" w:cs="Times New Roman"/>
          <w:sz w:val="28"/>
          <w:szCs w:val="28"/>
        </w:rPr>
        <w:t>провести аналитический обзор российского рынка животноводческой продукции и его перспектив для иностранных компаний</w:t>
      </w:r>
      <w:r w:rsidR="00542409" w:rsidRPr="00FE3350">
        <w:rPr>
          <w:rFonts w:ascii="Times New Roman" w:hAnsi="Times New Roman" w:cs="Times New Roman"/>
          <w:sz w:val="28"/>
          <w:szCs w:val="28"/>
        </w:rPr>
        <w:t>;</w:t>
      </w:r>
    </w:p>
    <w:p w14:paraId="10A70B2A" w14:textId="132EF288" w:rsidR="006E7185" w:rsidRPr="006D1A87" w:rsidRDefault="006E7185" w:rsidP="005424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A87">
        <w:rPr>
          <w:rFonts w:ascii="Times New Roman" w:hAnsi="Times New Roman" w:cs="Times New Roman"/>
          <w:sz w:val="28"/>
          <w:szCs w:val="28"/>
        </w:rPr>
        <w:t>Объектом исследования выпускной квалификационной работы является</w:t>
      </w:r>
      <w:r w:rsidR="00D700AD" w:rsidRPr="006D1A87">
        <w:rPr>
          <w:rFonts w:ascii="Times New Roman" w:hAnsi="Times New Roman" w:cs="Times New Roman"/>
          <w:sz w:val="28"/>
          <w:szCs w:val="28"/>
        </w:rPr>
        <w:t xml:space="preserve"> внешнеэкономическая деятельнос</w:t>
      </w:r>
      <w:r w:rsidR="00F82A6A" w:rsidRPr="006D1A87">
        <w:rPr>
          <w:rFonts w:ascii="Times New Roman" w:hAnsi="Times New Roman" w:cs="Times New Roman"/>
          <w:sz w:val="28"/>
          <w:szCs w:val="28"/>
        </w:rPr>
        <w:t>ть</w:t>
      </w:r>
      <w:r w:rsidR="00D700AD" w:rsidRPr="006D1A87">
        <w:rPr>
          <w:rFonts w:ascii="Times New Roman" w:hAnsi="Times New Roman" w:cs="Times New Roman"/>
          <w:sz w:val="28"/>
          <w:szCs w:val="28"/>
        </w:rPr>
        <w:t xml:space="preserve"> компаний стран АСЕАН в России.</w:t>
      </w:r>
    </w:p>
    <w:p w14:paraId="292E6707" w14:textId="08D0F68B" w:rsidR="00C66EC2" w:rsidRPr="006D1A87" w:rsidRDefault="00C66EC2" w:rsidP="00C66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A87">
        <w:rPr>
          <w:rFonts w:ascii="Times New Roman" w:hAnsi="Times New Roman" w:cs="Times New Roman"/>
          <w:sz w:val="28"/>
          <w:szCs w:val="28"/>
        </w:rPr>
        <w:t>Предметом исследования являются организационно-экономические отношения, обеспечивающие эффективность внешнеэкономической деятельности</w:t>
      </w:r>
      <w:r w:rsidRPr="006D1A87">
        <w:t xml:space="preserve"> </w:t>
      </w:r>
      <w:r w:rsidRPr="006D1A87">
        <w:rPr>
          <w:rFonts w:ascii="Times New Roman" w:hAnsi="Times New Roman" w:cs="Times New Roman"/>
          <w:sz w:val="28"/>
          <w:szCs w:val="28"/>
        </w:rPr>
        <w:t>компаний стран АСЕАН</w:t>
      </w:r>
      <w:r w:rsidRPr="006D1A87">
        <w:t xml:space="preserve"> </w:t>
      </w:r>
      <w:r w:rsidRPr="006D1A87">
        <w:rPr>
          <w:rFonts w:ascii="Times New Roman" w:hAnsi="Times New Roman" w:cs="Times New Roman"/>
          <w:sz w:val="28"/>
          <w:szCs w:val="28"/>
        </w:rPr>
        <w:t>в России.</w:t>
      </w:r>
    </w:p>
    <w:p w14:paraId="61EEE202" w14:textId="1C2C87B2" w:rsidR="00B7586D" w:rsidRPr="006D1A87" w:rsidRDefault="00B7586D" w:rsidP="00B758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Теоретической и методологической базой исследования служат </w:t>
      </w:r>
      <w:r w:rsidRPr="006D1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фундаментальные концепции, представленные в работах российских и зарубежных авторов в области развития</w:t>
      </w:r>
      <w:r w:rsidRPr="006D1A87">
        <w:t xml:space="preserve"> </w:t>
      </w:r>
      <w:r w:rsidRPr="006D1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внешнеэкономической деятельности компаний</w:t>
      </w:r>
      <w:r w:rsidRPr="006D1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нормативные правовые акты органов государственной власти Российской Федерации. </w:t>
      </w:r>
    </w:p>
    <w:p w14:paraId="24614729" w14:textId="6E9A89D5" w:rsidR="00B7586D" w:rsidRPr="006D1A87" w:rsidRDefault="00B7586D" w:rsidP="00B758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 теоретических положений и аргументация выводов осуществлялись на базе различных научных методов познания: анализа и синтеза</w:t>
      </w:r>
      <w:r w:rsidRPr="006D1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47FD" w:rsidRPr="006D1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индукции и дедукции, сравнения, изучения литературы и документов, </w:t>
      </w:r>
      <w:r w:rsidRPr="006D1A87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абстрагирования</w:t>
      </w:r>
      <w:r w:rsidR="008C47FD" w:rsidRPr="006D1A87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аргументации</w:t>
      </w:r>
      <w:r w:rsidR="00ED784B" w:rsidRPr="006D1A87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логики</w:t>
      </w:r>
      <w:r w:rsidR="008C47FD" w:rsidRPr="006D1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7FD" w:rsidRPr="006D1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D1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др. </w:t>
      </w:r>
    </w:p>
    <w:p w14:paraId="2C435847" w14:textId="7B4F3371" w:rsidR="00B7586D" w:rsidRPr="006D1A87" w:rsidRDefault="00B7586D" w:rsidP="00F93C9C">
      <w:pPr>
        <w:shd w:val="clear" w:color="auto" w:fill="FFFFFF"/>
        <w:tabs>
          <w:tab w:val="left" w:pos="-16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Гипотеза диссертационного исследования</w:t>
      </w:r>
      <w:r w:rsidR="008C47FD" w:rsidRPr="006D1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1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в предположении о том, что </w:t>
      </w:r>
      <w:r w:rsidR="00B73FEF" w:rsidRPr="006D1A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внешнеэкономической деятельности компаний стран АСЕАН в России</w:t>
      </w:r>
      <w:r w:rsidRPr="006D1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25D" w:rsidRPr="006D1A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сопряжено с цифровой трансформацией бизнеса, включая производство, логистику, работу с клиентами и поддерживающие процессы, которая позволит преодоле</w:t>
      </w:r>
      <w:r w:rsidR="00CE2E66" w:rsidRPr="006D1A87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2C325D" w:rsidRPr="006D1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вызовы и расти даже в условиях кризиса.</w:t>
      </w:r>
      <w:r w:rsidR="002C325D" w:rsidRPr="006D1A8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1BAC33F7" w14:textId="62B52D25" w:rsidR="00AB74F8" w:rsidRDefault="00AB74F8" w:rsidP="00B7586D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73509" w14:textId="6CD204A4" w:rsidR="000354DE" w:rsidRDefault="000354DE" w:rsidP="00B7586D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8EE3B" w14:textId="77777777" w:rsidR="000354DE" w:rsidRPr="006D1A87" w:rsidRDefault="000354DE" w:rsidP="000354DE">
      <w:pPr>
        <w:shd w:val="clear" w:color="auto" w:fill="FFFFFF"/>
        <w:tabs>
          <w:tab w:val="left" w:pos="60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BCA289" w14:textId="424593DE" w:rsidR="001C2E9A" w:rsidRPr="000354DE" w:rsidRDefault="007614B4" w:rsidP="000354DE">
      <w:pPr>
        <w:pStyle w:val="2"/>
        <w:tabs>
          <w:tab w:val="left" w:pos="993"/>
        </w:tabs>
        <w:spacing w:before="0" w:line="360" w:lineRule="auto"/>
        <w:ind w:firstLine="709"/>
        <w:rPr>
          <w:rFonts w:eastAsia="Times New Roman"/>
          <w:b w:val="0"/>
          <w:lang w:eastAsia="ru-RU"/>
        </w:rPr>
      </w:pPr>
      <w:bookmarkStart w:id="13" w:name="_Toc201183570"/>
      <w:r w:rsidRPr="007614B4">
        <w:rPr>
          <w:rFonts w:eastAsia="Times New Roman"/>
          <w:bCs/>
          <w:lang w:eastAsia="ru-RU"/>
        </w:rPr>
        <w:lastRenderedPageBreak/>
        <w:t xml:space="preserve">1. </w:t>
      </w:r>
      <w:r w:rsidR="00FA52F2" w:rsidRPr="007614B4">
        <w:rPr>
          <w:rFonts w:eastAsia="Times New Roman"/>
          <w:bCs/>
          <w:lang w:eastAsia="ru-RU"/>
        </w:rPr>
        <w:t>Теоретические</w:t>
      </w:r>
      <w:r w:rsidR="00FA52F2" w:rsidRPr="006D1A87">
        <w:rPr>
          <w:rFonts w:eastAsia="Times New Roman"/>
          <w:lang w:eastAsia="ru-RU"/>
        </w:rPr>
        <w:t xml:space="preserve"> и методические основы развития</w:t>
      </w:r>
      <w:r w:rsidRPr="007614B4">
        <w:rPr>
          <w:rFonts w:eastAsia="Times New Roman"/>
          <w:lang w:eastAsia="ru-RU"/>
        </w:rPr>
        <w:t xml:space="preserve"> </w:t>
      </w:r>
      <w:r w:rsidR="00FA52F2" w:rsidRPr="006D1A87">
        <w:rPr>
          <w:rFonts w:eastAsia="Times New Roman"/>
          <w:lang w:eastAsia="ru-RU"/>
        </w:rPr>
        <w:t>внешнеэкономической деятельности компаний на современном этапе</w:t>
      </w:r>
      <w:bookmarkEnd w:id="13"/>
      <w:r w:rsidR="00FA52F2" w:rsidRPr="006D1A87">
        <w:rPr>
          <w:rFonts w:eastAsia="Times New Roman"/>
          <w:lang w:eastAsia="ru-RU"/>
        </w:rPr>
        <w:tab/>
      </w:r>
    </w:p>
    <w:p w14:paraId="4FED8656" w14:textId="77777777" w:rsidR="00C47D42" w:rsidRDefault="00C47D42" w:rsidP="000354DE">
      <w:pPr>
        <w:shd w:val="clear" w:color="auto" w:fill="FFFFFF"/>
        <w:tabs>
          <w:tab w:val="left" w:pos="600"/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Hlk199288419"/>
    </w:p>
    <w:p w14:paraId="7531F22C" w14:textId="21803E94" w:rsidR="00AB74F8" w:rsidRPr="000354DE" w:rsidRDefault="00FA52F2" w:rsidP="002C06C7">
      <w:pPr>
        <w:pStyle w:val="2"/>
        <w:ind w:firstLine="709"/>
        <w:rPr>
          <w:rFonts w:eastAsia="Times New Roman"/>
          <w:lang w:eastAsia="ru-RU"/>
        </w:rPr>
      </w:pPr>
      <w:r w:rsidRPr="006D1A87">
        <w:rPr>
          <w:rFonts w:eastAsia="Times New Roman"/>
          <w:lang w:eastAsia="ru-RU"/>
        </w:rPr>
        <w:t>1.1</w:t>
      </w:r>
      <w:r w:rsidRPr="006D1A87">
        <w:rPr>
          <w:rFonts w:eastAsia="Times New Roman"/>
          <w:lang w:eastAsia="ru-RU"/>
        </w:rPr>
        <w:tab/>
        <w:t xml:space="preserve">Организация </w:t>
      </w:r>
      <w:bookmarkStart w:id="15" w:name="_Hlk187475262"/>
      <w:r w:rsidRPr="006D1A87">
        <w:rPr>
          <w:rFonts w:eastAsia="Times New Roman"/>
          <w:lang w:eastAsia="ru-RU"/>
        </w:rPr>
        <w:t>внешнеэкономической деятельности компаний</w:t>
      </w:r>
      <w:bookmarkEnd w:id="15"/>
      <w:r w:rsidRPr="006D1A87">
        <w:rPr>
          <w:rFonts w:eastAsia="Times New Roman"/>
          <w:lang w:eastAsia="ru-RU"/>
        </w:rPr>
        <w:t>: понятие, основные виды и особенности</w:t>
      </w:r>
      <w:r w:rsidRPr="00FA52F2">
        <w:rPr>
          <w:rFonts w:eastAsia="Times New Roman"/>
          <w:lang w:eastAsia="ru-RU"/>
        </w:rPr>
        <w:t xml:space="preserve"> </w:t>
      </w:r>
    </w:p>
    <w:p w14:paraId="5DDB0B2D" w14:textId="77777777" w:rsidR="00C47D42" w:rsidRDefault="00C47D42" w:rsidP="000354DE">
      <w:pPr>
        <w:shd w:val="clear" w:color="auto" w:fill="FFFFFF"/>
        <w:tabs>
          <w:tab w:val="left" w:pos="60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AC6FA" w14:textId="08BBEA21" w:rsidR="001C148D" w:rsidRPr="001C0F79" w:rsidRDefault="00C740E9" w:rsidP="000354DE">
      <w:pPr>
        <w:shd w:val="clear" w:color="auto" w:fill="FFFFFF"/>
        <w:tabs>
          <w:tab w:val="left" w:pos="60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0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глобализации мировой экономики внешнеэкономическая деятельность (ВЭД) становится одной из наиболее сложных и приоритетных задач, стоящих перед управленческим персоналом компаний, независимо от их сферы и масштабов деятельности. ВЭД определяет масштабы и приоритеты предпринимательской деятельности, а также играет ключевую роль в укреплении конкурентных позиций компаний на международных рынках</w:t>
      </w:r>
      <w:r w:rsidR="00FE3350" w:rsidRPr="00FE3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[29]</w:t>
      </w:r>
      <w:r w:rsidRPr="00C7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81B5399" w14:textId="0B6415F9" w:rsidR="00C740E9" w:rsidRPr="00C740E9" w:rsidRDefault="00C740E9" w:rsidP="000354DE">
      <w:pPr>
        <w:shd w:val="clear" w:color="auto" w:fill="FFFFFF"/>
        <w:tabs>
          <w:tab w:val="left" w:pos="60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0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ВЭД приобретает для компаний АСЕАН, стремящихся расширить свое присутствие в России, где они сталкиваются с уникальными вызовами и возможностями</w:t>
      </w:r>
      <w:r w:rsidR="00FE3350" w:rsidRPr="00FE3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[12]</w:t>
      </w:r>
      <w:r w:rsidRPr="00C740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62BF38" w14:textId="77777777" w:rsidR="00C740E9" w:rsidRPr="00C740E9" w:rsidRDefault="00C740E9" w:rsidP="0068130F">
      <w:pPr>
        <w:shd w:val="clear" w:color="auto" w:fill="FFFFFF"/>
        <w:tabs>
          <w:tab w:val="left" w:pos="60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 условиями успешной организации ВЭД являются:</w:t>
      </w:r>
    </w:p>
    <w:p w14:paraId="364E8862" w14:textId="3490DC5B" w:rsidR="00C740E9" w:rsidRPr="0068130F" w:rsidRDefault="00C740E9" w:rsidP="0068130F">
      <w:pPr>
        <w:pStyle w:val="a3"/>
        <w:numPr>
          <w:ilvl w:val="0"/>
          <w:numId w:val="31"/>
        </w:numPr>
        <w:shd w:val="clear" w:color="auto" w:fill="FFFFFF"/>
        <w:tabs>
          <w:tab w:val="left" w:pos="60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развитой инфраструктуры для международной торговли;</w:t>
      </w:r>
    </w:p>
    <w:p w14:paraId="7DD2E48D" w14:textId="44F82F75" w:rsidR="00C740E9" w:rsidRPr="0068130F" w:rsidRDefault="00C740E9" w:rsidP="0068130F">
      <w:pPr>
        <w:pStyle w:val="a3"/>
        <w:numPr>
          <w:ilvl w:val="0"/>
          <w:numId w:val="31"/>
        </w:numPr>
        <w:shd w:val="clear" w:color="auto" w:fill="FFFFFF"/>
        <w:tabs>
          <w:tab w:val="left" w:pos="60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финансовым ресурсам и инвестициям;</w:t>
      </w:r>
    </w:p>
    <w:p w14:paraId="1E96E3F8" w14:textId="34F70527" w:rsidR="00C740E9" w:rsidRPr="0068130F" w:rsidRDefault="00C740E9" w:rsidP="0068130F">
      <w:pPr>
        <w:pStyle w:val="a3"/>
        <w:numPr>
          <w:ilvl w:val="0"/>
          <w:numId w:val="31"/>
        </w:numPr>
        <w:shd w:val="clear" w:color="auto" w:fill="FFFFFF"/>
        <w:tabs>
          <w:tab w:val="left" w:pos="60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13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рыночное ценообразование и конкуренция;</w:t>
      </w:r>
    </w:p>
    <w:p w14:paraId="1DB4668E" w14:textId="727DA741" w:rsidR="00C740E9" w:rsidRPr="0068130F" w:rsidRDefault="00C740E9" w:rsidP="0068130F">
      <w:pPr>
        <w:pStyle w:val="a3"/>
        <w:numPr>
          <w:ilvl w:val="0"/>
          <w:numId w:val="31"/>
        </w:numPr>
        <w:shd w:val="clear" w:color="auto" w:fill="FFFFFF"/>
        <w:tabs>
          <w:tab w:val="left" w:pos="60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0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четкая регламентация государственного регулирования внешнеэкономической деятельности;</w:t>
      </w:r>
    </w:p>
    <w:p w14:paraId="2CCF17AD" w14:textId="406B8985" w:rsidR="00C740E9" w:rsidRPr="0068130F" w:rsidRDefault="00C740E9" w:rsidP="0068130F">
      <w:pPr>
        <w:pStyle w:val="a3"/>
        <w:numPr>
          <w:ilvl w:val="0"/>
          <w:numId w:val="31"/>
        </w:numPr>
        <w:shd w:val="clear" w:color="auto" w:fill="FFFFFF"/>
        <w:tabs>
          <w:tab w:val="left" w:pos="60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развитые рынки труда, товаров и капитала</w:t>
      </w:r>
      <w:r w:rsidR="00FE3350" w:rsidRPr="00FE3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[24]</w:t>
      </w:r>
      <w:r w:rsidRPr="00681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CC0345" w14:textId="048CDE0A" w:rsidR="00C740E9" w:rsidRPr="00C740E9" w:rsidRDefault="00C740E9" w:rsidP="0068130F">
      <w:pPr>
        <w:shd w:val="clear" w:color="auto" w:fill="FFFFFF"/>
        <w:tabs>
          <w:tab w:val="left" w:pos="60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0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в организации ВЭД отводится накоплению и эффективному использованию финансовых ресурсов, а также установлению и поддержанию устойчивых финансовых отношений с зарубежными партнерами</w:t>
      </w:r>
      <w:r w:rsidR="00FE3350" w:rsidRPr="00FE3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[26]</w:t>
      </w:r>
      <w:r w:rsidRPr="00C740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A6231D" w14:textId="068A3646" w:rsidR="00C740E9" w:rsidRPr="00A97E10" w:rsidRDefault="00C740E9" w:rsidP="000354DE">
      <w:pPr>
        <w:shd w:val="clear" w:color="auto" w:fill="FFFFFF"/>
        <w:tabs>
          <w:tab w:val="left" w:pos="60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Внешнеэкономическая деятельность – это комплекс операций, связанных с выходом компании на международные рынки, включая экспорт и импорт товаров и услуг, международное инвестирование и создание </w:t>
      </w:r>
      <w:r w:rsidRPr="00C740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совместных предприятий</w:t>
      </w:r>
      <w:r w:rsidR="00CD06E0" w:rsidRPr="00CD0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[24]</w:t>
      </w:r>
      <w:r w:rsidRPr="00C740E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Сущность ВЭД включает в себя такие функции, как анализ внешней среды, планирование, организация, контроль и управление рисками. Трактовок понятия «внешнеэкономическая деятельность» существует множество, однако все они сводятся к управлению процессами взаимодействия компании с зарубежными рынками</w:t>
      </w:r>
      <w:r w:rsidR="00CD06E0" w:rsidRPr="00CD0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[25]</w:t>
      </w:r>
      <w:r w:rsidRPr="00C740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E54EAE" w14:textId="5A4602D4" w:rsidR="001A0CE9" w:rsidRPr="001A0CE9" w:rsidRDefault="001A0CE9" w:rsidP="000354DE">
      <w:pPr>
        <w:shd w:val="clear" w:color="auto" w:fill="FFFFFF"/>
        <w:tabs>
          <w:tab w:val="left" w:pos="60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 к ВЭД относятся как теория управления международными операциями, так и практические примеры эффективного руководства, под которыми понимается искусство управления в условиях глобальной конкуренции</w:t>
      </w:r>
      <w:r w:rsidR="00CD06E0" w:rsidRPr="00CD0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[29]</w:t>
      </w: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08400E" w14:textId="2C5E476C" w:rsidR="001A0CE9" w:rsidRPr="001A0CE9" w:rsidRDefault="001A0CE9" w:rsidP="000354DE">
      <w:pPr>
        <w:shd w:val="clear" w:color="auto" w:fill="FFFFFF"/>
        <w:tabs>
          <w:tab w:val="left" w:pos="60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>ВЭД можно определить как систему рационального и эффективного использования международных возможностей, как механизм управления движением товаров, услуг и капитала через границы. ВЭД направлена на увеличение экспортных доходов, привлечение иностранных инвестиций и наращивание объема международных операций</w:t>
      </w:r>
      <w:r w:rsidR="00CD06E0" w:rsidRPr="00CD0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[29]</w:t>
      </w: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Необходимость и целесообразность использования ВЭД как комплексной системы управления международной деятельностью компании подтверждена многолетним опытом работы предприятий разных стран. Ее значимость возрастает в связи с усложнением хозяйственных и финансовых связей между странами, а также с возможностью выбора альтернативных проектов функционирования и инвестирования</w:t>
      </w:r>
      <w:r w:rsidR="00CD06E0" w:rsidRPr="00CD0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[27]</w:t>
      </w: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8E2092" w14:textId="1B72F0F0" w:rsidR="001A0CE9" w:rsidRPr="001A0CE9" w:rsidRDefault="001A0CE9" w:rsidP="000354DE">
      <w:pPr>
        <w:shd w:val="clear" w:color="auto" w:fill="FFFFFF"/>
        <w:tabs>
          <w:tab w:val="left" w:pos="60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 методы ВЭД носят универсальный характер, однако особенности экономик стран АСЕАН и российского рынка оказывают влияние на формирование системы управления внешнеэкономической деятельностью. Необходим поиск специфических приемов и методов управления ВЭД компаний АСЕАН в России, поскольку эффективность управления международными операциями достигается только при учете реальных условий хозяйствования</w:t>
      </w:r>
      <w:r w:rsidR="00CD06E0" w:rsidRPr="00CD0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[21]</w:t>
      </w: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843F74" w14:textId="2812D563" w:rsidR="001A0CE9" w:rsidRPr="00441770" w:rsidRDefault="001A0CE9" w:rsidP="000354D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научной литературе последних лет рассматриваются различные подходы и практические аспекты организации ВЭД. Уже есть успешный опыт, учитывающий особенности национального, политического и корпоративного </w:t>
      </w: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развития ВЭД, прошедший проверку временем и практикой. Значительный вклад в формирование современной школы управления ВЭД внесли работы таких авторов, как</w:t>
      </w:r>
      <w:r w:rsidR="00441770" w:rsidRPr="004417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770" w:rsidRPr="00B51EA4">
        <w:rPr>
          <w:rFonts w:ascii="Times New Roman" w:eastAsia="Calibri" w:hAnsi="Times New Roman"/>
          <w:sz w:val="28"/>
          <w:szCs w:val="28"/>
        </w:rPr>
        <w:t>Сушко В.И.</w:t>
      </w:r>
      <w:r w:rsidR="00CD06E0" w:rsidRPr="00CD06E0">
        <w:rPr>
          <w:rFonts w:ascii="Times New Roman" w:eastAsia="Calibri" w:hAnsi="Times New Roman"/>
          <w:sz w:val="28"/>
          <w:szCs w:val="28"/>
        </w:rPr>
        <w:t>[29]</w:t>
      </w:r>
      <w:r w:rsidR="00441770" w:rsidRPr="00B51EA4">
        <w:rPr>
          <w:rFonts w:ascii="Times New Roman" w:eastAsia="Calibri" w:hAnsi="Times New Roman"/>
          <w:sz w:val="28"/>
          <w:szCs w:val="28"/>
        </w:rPr>
        <w:t>, Нифонтова А.П.</w:t>
      </w:r>
      <w:r w:rsidR="00CD06E0" w:rsidRPr="00CD06E0">
        <w:rPr>
          <w:rFonts w:ascii="Times New Roman" w:eastAsia="Calibri" w:hAnsi="Times New Roman"/>
          <w:sz w:val="28"/>
          <w:szCs w:val="28"/>
        </w:rPr>
        <w:t>[22]</w:t>
      </w:r>
      <w:r w:rsidR="00441770" w:rsidRPr="00B51EA4">
        <w:rPr>
          <w:rFonts w:ascii="Times New Roman" w:eastAsia="Calibri" w:hAnsi="Times New Roman"/>
          <w:sz w:val="28"/>
          <w:szCs w:val="28"/>
        </w:rPr>
        <w:t>, Петросяън Н.В.</w:t>
      </w:r>
      <w:r w:rsidR="00CD06E0" w:rsidRPr="00CD06E0">
        <w:rPr>
          <w:rFonts w:ascii="Times New Roman" w:eastAsia="Calibri" w:hAnsi="Times New Roman"/>
          <w:sz w:val="28"/>
          <w:szCs w:val="28"/>
        </w:rPr>
        <w:t>[25]</w:t>
      </w:r>
      <w:r w:rsidR="00441770" w:rsidRPr="00B51EA4">
        <w:rPr>
          <w:rFonts w:ascii="Times New Roman" w:eastAsia="Calibri" w:hAnsi="Times New Roman"/>
          <w:sz w:val="28"/>
          <w:szCs w:val="28"/>
        </w:rPr>
        <w:t>, Буйкин В.Ю.</w:t>
      </w:r>
      <w:r w:rsidR="00CD06E0" w:rsidRPr="00CD06E0">
        <w:rPr>
          <w:rFonts w:ascii="Times New Roman" w:eastAsia="Calibri" w:hAnsi="Times New Roman"/>
          <w:sz w:val="28"/>
          <w:szCs w:val="28"/>
        </w:rPr>
        <w:t>[19]</w:t>
      </w:r>
      <w:r w:rsidR="00441770" w:rsidRPr="00B51EA4">
        <w:rPr>
          <w:rFonts w:ascii="Times New Roman" w:eastAsia="Calibri" w:hAnsi="Times New Roman"/>
          <w:sz w:val="28"/>
          <w:szCs w:val="28"/>
        </w:rPr>
        <w:t>, Елизарова Т.С.</w:t>
      </w:r>
      <w:r w:rsidR="00CD06E0" w:rsidRPr="00CD06E0">
        <w:rPr>
          <w:rFonts w:ascii="Times New Roman" w:eastAsia="Calibri" w:hAnsi="Times New Roman"/>
          <w:sz w:val="28"/>
          <w:szCs w:val="28"/>
        </w:rPr>
        <w:t>[20]</w:t>
      </w:r>
      <w:r w:rsidR="00441770" w:rsidRPr="00B51EA4">
        <w:rPr>
          <w:rFonts w:ascii="Times New Roman" w:eastAsia="Calibri" w:hAnsi="Times New Roman"/>
          <w:sz w:val="28"/>
          <w:szCs w:val="28"/>
        </w:rPr>
        <w:t>, Парадеева Л.Н.</w:t>
      </w:r>
      <w:r w:rsidR="00CD06E0" w:rsidRPr="00CD06E0">
        <w:rPr>
          <w:rFonts w:ascii="Times New Roman" w:eastAsia="Calibri" w:hAnsi="Times New Roman"/>
          <w:sz w:val="28"/>
          <w:szCs w:val="28"/>
        </w:rPr>
        <w:t>[23]</w:t>
      </w:r>
      <w:r w:rsidR="00441770" w:rsidRPr="00B51EA4">
        <w:rPr>
          <w:rFonts w:ascii="Times New Roman" w:eastAsia="Calibri" w:hAnsi="Times New Roman"/>
          <w:sz w:val="28"/>
          <w:szCs w:val="28"/>
        </w:rPr>
        <w:t>, Савчук А.В., Горчаков В.Ю.</w:t>
      </w:r>
      <w:r w:rsidR="00CD06E0" w:rsidRPr="00CD06E0">
        <w:rPr>
          <w:rFonts w:ascii="Times New Roman" w:eastAsia="Calibri" w:hAnsi="Times New Roman"/>
          <w:sz w:val="28"/>
          <w:szCs w:val="28"/>
        </w:rPr>
        <w:t>[27]</w:t>
      </w:r>
      <w:r w:rsidR="00441770" w:rsidRPr="00B51EA4">
        <w:rPr>
          <w:rFonts w:ascii="Times New Roman" w:eastAsia="Calibri" w:hAnsi="Times New Roman"/>
          <w:sz w:val="28"/>
          <w:szCs w:val="28"/>
        </w:rPr>
        <w:t>, Саутченкова Ю.Н.</w:t>
      </w:r>
      <w:r w:rsidR="00CD06E0" w:rsidRPr="00CD06E0">
        <w:rPr>
          <w:rFonts w:ascii="Times New Roman" w:eastAsia="Calibri" w:hAnsi="Times New Roman"/>
          <w:sz w:val="28"/>
          <w:szCs w:val="28"/>
        </w:rPr>
        <w:t>[28]</w:t>
      </w:r>
      <w:r w:rsidR="00441770" w:rsidRPr="00B51EA4">
        <w:rPr>
          <w:rFonts w:ascii="Times New Roman" w:eastAsia="Calibri" w:hAnsi="Times New Roman"/>
          <w:sz w:val="28"/>
          <w:szCs w:val="28"/>
        </w:rPr>
        <w:t>, Подольская Т.В., Кадацкая В.В</w:t>
      </w:r>
      <w:r w:rsidR="00441770" w:rsidRPr="0074381F">
        <w:rPr>
          <w:rFonts w:ascii="Times New Roman" w:eastAsia="Calibri" w:hAnsi="Times New Roman"/>
          <w:sz w:val="28"/>
          <w:szCs w:val="28"/>
        </w:rPr>
        <w:t xml:space="preserve"> </w:t>
      </w:r>
      <w:r w:rsidR="00CD06E0" w:rsidRPr="00CD06E0">
        <w:rPr>
          <w:rFonts w:ascii="Times New Roman" w:eastAsia="Calibri" w:hAnsi="Times New Roman"/>
          <w:sz w:val="28"/>
          <w:szCs w:val="28"/>
        </w:rPr>
        <w:t xml:space="preserve">[26] </w:t>
      </w:r>
      <w:r w:rsidR="00441770">
        <w:rPr>
          <w:rFonts w:ascii="Times New Roman" w:eastAsia="Calibri" w:hAnsi="Times New Roman"/>
          <w:sz w:val="28"/>
          <w:szCs w:val="28"/>
        </w:rPr>
        <w:t>и д.р.</w:t>
      </w:r>
      <w:r w:rsidR="00441770" w:rsidRPr="00FE393F">
        <w:rPr>
          <w:rFonts w:ascii="Times New Roman" w:eastAsia="Calibri" w:hAnsi="Times New Roman"/>
          <w:sz w:val="28"/>
          <w:szCs w:val="28"/>
        </w:rPr>
        <w:t xml:space="preserve"> </w:t>
      </w:r>
    </w:p>
    <w:p w14:paraId="07832ABF" w14:textId="2EA8CFCB" w:rsidR="001A0CE9" w:rsidRPr="001A0CE9" w:rsidRDefault="001A0CE9" w:rsidP="000354DE">
      <w:pPr>
        <w:shd w:val="clear" w:color="auto" w:fill="FFFFFF"/>
        <w:tabs>
          <w:tab w:val="left" w:pos="60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не менее, в рассматриваемой научной области существует еще большое поле для дальнейшей деятельности: не сложился окончательно понятийный и терминологический аппарат, необходимо приведение в соответствие требованиям глобальной экономики методологического обеспечения процесса управления ВЭД, глубокое изучение накопленного зарубежного опыта и адаптация его к российским условиям</w:t>
      </w:r>
      <w:r w:rsidR="00CD06E0" w:rsidRPr="00CD0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[30]</w:t>
      </w: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0BA08D" w14:textId="57555A9C" w:rsidR="001A0CE9" w:rsidRPr="001A0CE9" w:rsidRDefault="001A0CE9" w:rsidP="000354DE">
      <w:pPr>
        <w:shd w:val="clear" w:color="auto" w:fill="FFFFFF"/>
        <w:tabs>
          <w:tab w:val="left" w:pos="60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проработанные вопросы касательно взглядов на природу ВЭД, заслуживает внимания и изучения вектор, направленный на развитие стратегических аспектов управления международными операциями компаний АСЕАН в России. Отдельно следует упомянуть о необходимости в современных условиях использовать современные инструменты для анализа и прогнозирования международных рынков, включая применение искусственного интеллекта и </w:t>
      </w:r>
      <w:r w:rsidRPr="008351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big</w:t>
      </w:r>
      <w:r w:rsidRPr="008351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351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data</w:t>
      </w: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Исследование данной тематики актуально и имеет практическую значимость для совершенствования ВЭД компаний АСЕАН, а также поддержки принятия управленческих решений</w:t>
      </w:r>
      <w:r w:rsidR="00CD06E0" w:rsidRPr="00CD0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[16]</w:t>
      </w: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1B1FC9" w14:textId="22304E49" w:rsidR="001A0CE9" w:rsidRPr="00A53BB8" w:rsidRDefault="001A0CE9" w:rsidP="000354DE">
      <w:pPr>
        <w:shd w:val="clear" w:color="auto" w:fill="FFFFFF"/>
        <w:tabs>
          <w:tab w:val="left" w:pos="60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сферы внешнеэкономической деятельности в целом, то для компаний АСЕАН, работающих в России, характерен целый ряд специфических особенностей функционирования, которые должны быть учтены в процессе разработки стратегии ВЭД. В настоящее время эти аспекты еще мало разработаны, можно отметить только работы</w:t>
      </w:r>
      <w:r w:rsidR="00A53BB8" w:rsidRPr="00A53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9F1E56" w14:textId="1A80D903" w:rsidR="001A0CE9" w:rsidRDefault="001A0CE9" w:rsidP="000354DE">
      <w:pPr>
        <w:shd w:val="clear" w:color="auto" w:fill="FFFFFF"/>
        <w:tabs>
          <w:tab w:val="left" w:pos="60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несмотря на существенный вклад зарубежных и отечественных ученых в теорию и практику ВЭД, существует немало проблем. Это обстоятельство обусловливает необходимость проведения дальнейших </w:t>
      </w: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исследований в области совершенствования стратегических аспектов ВЭД компаний АСЕАН в России.</w:t>
      </w:r>
      <w:r w:rsidR="008D5FBE" w:rsidRPr="008D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AB9" w:rsidRPr="00A50A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следующие виды внешнеэкономической деятельности: экспорт, импорт, производственная кооперация, совместные предприятия, лицензирование, инвестиционная деятельность, а также предоставление услуг на международных рынках</w:t>
      </w:r>
      <w:r w:rsidR="00943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43FDC" w:rsidRPr="00C14960">
        <w:rPr>
          <w:rFonts w:ascii="Times New Roman" w:hAnsi="Times New Roman"/>
          <w:sz w:val="28"/>
          <w:szCs w:val="28"/>
        </w:rPr>
        <w:t>рисунок 1</w:t>
      </w:r>
      <w:r w:rsidR="00943FDC">
        <w:rPr>
          <w:rFonts w:ascii="Times New Roman" w:hAnsi="Times New Roman"/>
          <w:sz w:val="28"/>
          <w:szCs w:val="28"/>
        </w:rPr>
        <w:t>).</w:t>
      </w:r>
    </w:p>
    <w:p w14:paraId="16AE8714" w14:textId="77777777" w:rsidR="00943FDC" w:rsidRPr="00A50AB9" w:rsidRDefault="00943FDC" w:rsidP="001A0CE9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8D5FBE" w:rsidRPr="008D5FBE" w14:paraId="6327E97E" w14:textId="77777777" w:rsidTr="00AF1410">
        <w:tc>
          <w:tcPr>
            <w:tcW w:w="8500" w:type="dxa"/>
          </w:tcPr>
          <w:p w14:paraId="2FDA4222" w14:textId="0FA7C94B" w:rsidR="008D5FBE" w:rsidRPr="00A50AB9" w:rsidRDefault="00A50AB9" w:rsidP="008D5FBE">
            <w:pPr>
              <w:tabs>
                <w:tab w:val="left" w:pos="6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50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иды внешнеэкономической деятельности</w:t>
            </w:r>
          </w:p>
        </w:tc>
      </w:tr>
    </w:tbl>
    <w:p w14:paraId="329FD56F" w14:textId="294550C4" w:rsidR="008D5FBE" w:rsidRPr="00EE1209" w:rsidRDefault="00943FDC" w:rsidP="001A0CE9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2281489" wp14:editId="2A0AF569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5429250" cy="1895475"/>
                <wp:effectExtent l="0" t="0" r="19050" b="28575"/>
                <wp:wrapNone/>
                <wp:docPr id="24414626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0" cy="1895475"/>
                          <a:chOff x="0" y="0"/>
                          <a:chExt cx="5429250" cy="1895475"/>
                        </a:xfrm>
                      </wpg:grpSpPr>
                      <wpg:grpSp>
                        <wpg:cNvPr id="1256037834" name="Group 8"/>
                        <wpg:cNvGrpSpPr/>
                        <wpg:grpSpPr>
                          <a:xfrm>
                            <a:off x="352425" y="0"/>
                            <a:ext cx="4676775" cy="752475"/>
                            <a:chOff x="0" y="0"/>
                            <a:chExt cx="4676775" cy="752475"/>
                          </a:xfrm>
                        </wpg:grpSpPr>
                        <wps:wsp>
                          <wps:cNvPr id="299876859" name="Straight Arrow Connector 6"/>
                          <wps:cNvCnPr/>
                          <wps:spPr>
                            <a:xfrm>
                              <a:off x="0" y="0"/>
                              <a:ext cx="0" cy="7524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5286727" name="Straight Arrow Connector 6"/>
                          <wps:cNvCnPr/>
                          <wps:spPr>
                            <a:xfrm>
                              <a:off x="857250" y="0"/>
                              <a:ext cx="0" cy="7524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7374083" name="Straight Arrow Connector 6"/>
                          <wps:cNvCnPr/>
                          <wps:spPr>
                            <a:xfrm>
                              <a:off x="1600200" y="0"/>
                              <a:ext cx="0" cy="7524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60665015" name="Straight Arrow Connector 6"/>
                          <wps:cNvCnPr/>
                          <wps:spPr>
                            <a:xfrm>
                              <a:off x="2362200" y="0"/>
                              <a:ext cx="0" cy="7524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8902675" name="Straight Arrow Connector 6"/>
                          <wps:cNvCnPr/>
                          <wps:spPr>
                            <a:xfrm>
                              <a:off x="3152775" y="0"/>
                              <a:ext cx="0" cy="7524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9658235" name="Straight Arrow Connector 6"/>
                          <wps:cNvCnPr/>
                          <wps:spPr>
                            <a:xfrm>
                              <a:off x="3933825" y="0"/>
                              <a:ext cx="0" cy="7524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4119579" name="Straight Arrow Connector 6"/>
                          <wps:cNvCnPr/>
                          <wps:spPr>
                            <a:xfrm>
                              <a:off x="4676775" y="0"/>
                              <a:ext cx="0" cy="7524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75194284" name="Group 9"/>
                        <wpg:cNvGrpSpPr/>
                        <wpg:grpSpPr>
                          <a:xfrm>
                            <a:off x="0" y="771525"/>
                            <a:ext cx="5429250" cy="1123950"/>
                            <a:chOff x="0" y="0"/>
                            <a:chExt cx="5429250" cy="1123950"/>
                          </a:xfrm>
                        </wpg:grpSpPr>
                        <wps:wsp>
                          <wps:cNvPr id="1030645181" name="Rectangle 7"/>
                          <wps:cNvSpPr/>
                          <wps:spPr>
                            <a:xfrm>
                              <a:off x="0" y="0"/>
                              <a:ext cx="714375" cy="11049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9F0159" w14:textId="187A54EF" w:rsidR="00856EF0" w:rsidRPr="00943FDC" w:rsidRDefault="00856EF0" w:rsidP="00A50AB9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lang w:eastAsia="ru-RU"/>
                                  </w:rPr>
                                  <w:t>Э</w:t>
                                </w:r>
                                <w:r w:rsidRPr="00943FDC">
                                  <w:rPr>
                                    <w:rFonts w:ascii="Times New Roman" w:eastAsia="Times New Roman" w:hAnsi="Times New Roman" w:cs="Times New Roman"/>
                                    <w:lang w:eastAsia="ru-RU"/>
                                  </w:rPr>
                                  <w:t>кспорт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5478817" name="Rectangle 7"/>
                          <wps:cNvSpPr/>
                          <wps:spPr>
                            <a:xfrm>
                              <a:off x="800100" y="19050"/>
                              <a:ext cx="714375" cy="11049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E56335" w14:textId="646E777C" w:rsidR="00856EF0" w:rsidRPr="00943FDC" w:rsidRDefault="00856EF0" w:rsidP="00A50AB9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lang w:eastAsia="ru-RU"/>
                                  </w:rPr>
                                  <w:t>И</w:t>
                                </w:r>
                                <w:r w:rsidRPr="00943FDC">
                                  <w:rPr>
                                    <w:rFonts w:ascii="Times New Roman" w:eastAsia="Times New Roman" w:hAnsi="Times New Roman" w:cs="Times New Roman"/>
                                    <w:lang w:eastAsia="ru-RU"/>
                                  </w:rPr>
                                  <w:t>мпорт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9826862" name="Rectangle 7"/>
                          <wps:cNvSpPr/>
                          <wps:spPr>
                            <a:xfrm>
                              <a:off x="1571625" y="19050"/>
                              <a:ext cx="781050" cy="11049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4B7E92" w14:textId="56A3002A" w:rsidR="00856EF0" w:rsidRPr="00943FDC" w:rsidRDefault="00856EF0" w:rsidP="00A50AB9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eastAsia="ru-RU"/>
                                  </w:rPr>
                                  <w:t>П</w:t>
                                </w:r>
                                <w:r w:rsidRPr="00943FDC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eastAsia="ru-RU"/>
                                  </w:rPr>
                                  <w:t>роизводственная кооперация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2075529" name="Rectangle 7"/>
                          <wps:cNvSpPr/>
                          <wps:spPr>
                            <a:xfrm>
                              <a:off x="2400300" y="9525"/>
                              <a:ext cx="723900" cy="11049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4CAAA0" w14:textId="75AB7AFE" w:rsidR="00856EF0" w:rsidRPr="00943FDC" w:rsidRDefault="00856EF0" w:rsidP="00A50AB9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eastAsia="ru-RU"/>
                                  </w:rPr>
                                  <w:t>С</w:t>
                                </w:r>
                                <w:r w:rsidRPr="00943FDC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eastAsia="ru-RU"/>
                                  </w:rPr>
                                  <w:t>овместн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eastAsia="ru-RU"/>
                                  </w:rPr>
                                  <w:t>-</w:t>
                                </w:r>
                                <w:r w:rsidRPr="00943FDC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eastAsia="ru-RU"/>
                                  </w:rPr>
                                  <w:t>ые предприят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eastAsia="ru-RU"/>
                                  </w:rPr>
                                  <w:t>-</w:t>
                                </w:r>
                                <w:r w:rsidRPr="00943FDC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eastAsia="ru-RU"/>
                                  </w:rPr>
                                  <w:t>ия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6956971" name="Rectangle 7"/>
                          <wps:cNvSpPr/>
                          <wps:spPr>
                            <a:xfrm>
                              <a:off x="3152775" y="9525"/>
                              <a:ext cx="714375" cy="11049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4B5525" w14:textId="41090E9F" w:rsidR="00856EF0" w:rsidRPr="00AF1410" w:rsidRDefault="00856EF0" w:rsidP="00A50AB9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eastAsia="ru-RU"/>
                                  </w:rPr>
                                  <w:t>Л</w:t>
                                </w:r>
                                <w:r w:rsidRPr="00AF1410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eastAsia="ru-RU"/>
                                  </w:rPr>
                                  <w:t>ицензир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eastAsia="ru-RU"/>
                                  </w:rPr>
                                  <w:t>-</w:t>
                                </w:r>
                                <w:r w:rsidRPr="00AF1410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eastAsia="ru-RU"/>
                                  </w:rPr>
                                  <w:t>ование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9601374" name="Rectangle 7"/>
                          <wps:cNvSpPr/>
                          <wps:spPr>
                            <a:xfrm>
                              <a:off x="3933825" y="9525"/>
                              <a:ext cx="714375" cy="11049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0E9BF6" w14:textId="715FD468" w:rsidR="00856EF0" w:rsidRPr="00AF1410" w:rsidRDefault="00856EF0" w:rsidP="00A50AB9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eastAsia="ru-RU"/>
                                  </w:rPr>
                                  <w:t>И</w:t>
                                </w:r>
                                <w:r w:rsidRPr="00AF1410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eastAsia="ru-RU"/>
                                  </w:rPr>
                                  <w:t>нвестиционная деятельность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142396" name="Rectangle 7"/>
                          <wps:cNvSpPr/>
                          <wps:spPr>
                            <a:xfrm>
                              <a:off x="4695825" y="19050"/>
                              <a:ext cx="733425" cy="11049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49E326" w14:textId="6D32A482" w:rsidR="00856EF0" w:rsidRPr="00AF1410" w:rsidRDefault="00856EF0" w:rsidP="00A50AB9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AF1410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eastAsia="ru-RU"/>
                                  </w:rPr>
                                  <w:t>Предоставление</w:t>
                                </w:r>
                                <w:r w:rsidRPr="00AF1410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val="en-US" w:eastAsia="ru-RU"/>
                                  </w:rPr>
                                  <w:t xml:space="preserve"> </w:t>
                                </w:r>
                                <w:r w:rsidRPr="00AF1410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eastAsia="ru-RU"/>
                                  </w:rPr>
                                  <w:t>на международных рынках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2281489" id="Group 10" o:spid="_x0000_s1026" style="position:absolute;left:0;text-align:left;margin-left:-.3pt;margin-top:.85pt;width:427.5pt;height:149.25pt;z-index:251689984" coordsize="54292,18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">
                <v:group id="Group 8" o:spid="_x0000_s1027" style="position:absolute;left:3524;width:46768;height:7524" coordsize="4676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6" o:spid="_x0000_s1028" type="#_x0000_t32" style="position:absolute;width:0;height:7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" strokecolor="black [3200]" strokeweight=".5pt">
                    <v:stroke endarrow="block" joinstyle="miter"/>
                  </v:shape>
                  <v:shape id="Straight Arrow Connector 6" o:spid="_x0000_s1029" type="#_x0000_t32" style="position:absolute;left:8572;width:0;height:7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" strokecolor="black [3200]" strokeweight=".5pt">
                    <v:stroke endarrow="block" joinstyle="miter"/>
                  </v:shape>
                  <v:shape id="Straight Arrow Connector 6" o:spid="_x0000_s1030" type="#_x0000_t32" style="position:absolute;left:16002;width:0;height:7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" strokecolor="black [3200]" strokeweight=".5pt">
                    <v:stroke endarrow="block" joinstyle="miter"/>
                  </v:shape>
                  <v:shape id="Straight Arrow Connector 6" o:spid="_x0000_s1031" type="#_x0000_t32" style="position:absolute;left:23622;width:0;height:7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" strokecolor="black [3200]" strokeweight=".5pt">
                    <v:stroke endarrow="block" joinstyle="miter"/>
                  </v:shape>
                  <v:shape id="Straight Arrow Connector 6" o:spid="_x0000_s1032" type="#_x0000_t32" style="position:absolute;left:31527;width:0;height:7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" strokecolor="black [3200]" strokeweight=".5pt">
                    <v:stroke endarrow="block" joinstyle="miter"/>
                  </v:shape>
                  <v:shape id="Straight Arrow Connector 6" o:spid="_x0000_s1033" type="#_x0000_t32" style="position:absolute;left:39338;width:0;height:7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" strokecolor="black [3200]" strokeweight=".5pt">
                    <v:stroke endarrow="block" joinstyle="miter"/>
                  </v:shape>
                  <v:shape id="Straight Arrow Connector 6" o:spid="_x0000_s1034" type="#_x0000_t32" style="position:absolute;left:46767;width:0;height:7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" strokecolor="black [3200]" strokeweight=".5pt">
                    <v:stroke endarrow="block" joinstyle="miter"/>
                  </v:shape>
                </v:group>
                <v:group id="Group 9" o:spid="_x0000_s1035" style="position:absolute;top:7715;width:54292;height:11239" coordsize="54292,1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">
                  <v:rect id="Rectangle 7" o:spid="_x0000_s1036" style="position:absolute;width:7143;height:1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" fillcolor="white [3201]" strokecolor="black [3213]" strokeweight="1pt">
                    <v:textbox>
                      <w:txbxContent>
                        <w:p w14:paraId="1A9F0159" w14:textId="187A54EF" w:rsidR="00856EF0" w:rsidRPr="00943FDC" w:rsidRDefault="00856EF0" w:rsidP="00A50AB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lang w:eastAsia="ru-RU"/>
                            </w:rPr>
                            <w:t>Э</w:t>
                          </w:r>
                          <w:r w:rsidRPr="00943FDC">
                            <w:rPr>
                              <w:rFonts w:ascii="Times New Roman" w:eastAsia="Times New Roman" w:hAnsi="Times New Roman" w:cs="Times New Roman"/>
                              <w:lang w:eastAsia="ru-RU"/>
                            </w:rPr>
                            <w:t>кспорт</w:t>
                          </w:r>
                        </w:p>
                      </w:txbxContent>
                    </v:textbox>
                  </v:rect>
                  <v:rect id="Rectangle 7" o:spid="_x0000_s1037" style="position:absolute;left:8001;top:190;width:7143;height:1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" fillcolor="white [3201]" strokecolor="black [3213]" strokeweight="1pt">
                    <v:textbox>
                      <w:txbxContent>
                        <w:p w14:paraId="7DE56335" w14:textId="646E777C" w:rsidR="00856EF0" w:rsidRPr="00943FDC" w:rsidRDefault="00856EF0" w:rsidP="00A50AB9">
                          <w:pPr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lang w:eastAsia="ru-RU"/>
                            </w:rPr>
                            <w:t>И</w:t>
                          </w:r>
                          <w:r w:rsidRPr="00943FDC">
                            <w:rPr>
                              <w:rFonts w:ascii="Times New Roman" w:eastAsia="Times New Roman" w:hAnsi="Times New Roman" w:cs="Times New Roman"/>
                              <w:lang w:eastAsia="ru-RU"/>
                            </w:rPr>
                            <w:t>мпорт</w:t>
                          </w:r>
                        </w:p>
                      </w:txbxContent>
                    </v:textbox>
                  </v:rect>
                  <v:rect id="Rectangle 7" o:spid="_x0000_s1038" style="position:absolute;left:15716;top:190;width:7810;height:1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" fillcolor="white [3201]" strokecolor="black [3213]" strokeweight="1pt">
                    <v:textbox>
                      <w:txbxContent>
                        <w:p w14:paraId="394B7E92" w14:textId="56A3002A" w:rsidR="00856EF0" w:rsidRPr="00943FDC" w:rsidRDefault="00856EF0" w:rsidP="00A50AB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ru-RU"/>
                            </w:rPr>
                            <w:t>П</w:t>
                          </w:r>
                          <w:r w:rsidRPr="00943FDC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ru-RU"/>
                            </w:rPr>
                            <w:t>роизводственная кооперация</w:t>
                          </w:r>
                        </w:p>
                      </w:txbxContent>
                    </v:textbox>
                  </v:rect>
                  <v:rect id="Rectangle 7" o:spid="_x0000_s1039" style="position:absolute;left:24003;top:95;width:7239;height:1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" fillcolor="white [3201]" strokecolor="black [3213]" strokeweight="1pt">
                    <v:textbox>
                      <w:txbxContent>
                        <w:p w14:paraId="4E4CAAA0" w14:textId="75AB7AFE" w:rsidR="00856EF0" w:rsidRPr="00943FDC" w:rsidRDefault="00856EF0" w:rsidP="00A50AB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ru-RU"/>
                            </w:rPr>
                            <w:t>С</w:t>
                          </w:r>
                          <w:r w:rsidRPr="00943FDC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ru-RU"/>
                            </w:rPr>
                            <w:t>овместн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ru-RU"/>
                            </w:rPr>
                            <w:t>-</w:t>
                          </w:r>
                          <w:r w:rsidRPr="00943FDC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ru-RU"/>
                            </w:rPr>
                            <w:t>ые предприят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ru-RU"/>
                            </w:rPr>
                            <w:t>-</w:t>
                          </w:r>
                          <w:r w:rsidRPr="00943FDC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ru-RU"/>
                            </w:rPr>
                            <w:t>ия</w:t>
                          </w:r>
                        </w:p>
                      </w:txbxContent>
                    </v:textbox>
                  </v:rect>
                  <v:rect id="Rectangle 7" o:spid="_x0000_s1040" style="position:absolute;left:31527;top:95;width:7144;height:1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" fillcolor="white [3201]" strokecolor="black [3213]" strokeweight="1pt">
                    <v:textbox>
                      <w:txbxContent>
                        <w:p w14:paraId="554B5525" w14:textId="41090E9F" w:rsidR="00856EF0" w:rsidRPr="00AF1410" w:rsidRDefault="00856EF0" w:rsidP="00A50AB9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ru-RU"/>
                            </w:rPr>
                            <w:t>Л</w:t>
                          </w:r>
                          <w:r w:rsidRPr="00AF1410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ru-RU"/>
                            </w:rPr>
                            <w:t>ицензир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ru-RU"/>
                            </w:rPr>
                            <w:t>-</w:t>
                          </w:r>
                          <w:r w:rsidRPr="00AF1410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ru-RU"/>
                            </w:rPr>
                            <w:t>ование</w:t>
                          </w:r>
                        </w:p>
                      </w:txbxContent>
                    </v:textbox>
                  </v:rect>
                  <v:rect id="Rectangle 7" o:spid="_x0000_s1041" style="position:absolute;left:39338;top:95;width:7144;height:1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" fillcolor="white [3201]" strokecolor="black [3213]" strokeweight="1pt">
                    <v:textbox>
                      <w:txbxContent>
                        <w:p w14:paraId="050E9BF6" w14:textId="715FD468" w:rsidR="00856EF0" w:rsidRPr="00AF1410" w:rsidRDefault="00856EF0" w:rsidP="00A50AB9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ru-RU"/>
                            </w:rPr>
                            <w:t>И</w:t>
                          </w:r>
                          <w:r w:rsidRPr="00AF1410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ru-RU"/>
                            </w:rPr>
                            <w:t>нвестиционная деятельность</w:t>
                          </w:r>
                        </w:p>
                      </w:txbxContent>
                    </v:textbox>
                  </v:rect>
                  <v:rect id="Rectangle 7" o:spid="_x0000_s1042" style="position:absolute;left:46958;top:190;width:7334;height:1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" fillcolor="white [3201]" strokecolor="black [3213]" strokeweight="1pt">
                    <v:textbox>
                      <w:txbxContent>
                        <w:p w14:paraId="0E49E326" w14:textId="6D32A482" w:rsidR="00856EF0" w:rsidRPr="00AF1410" w:rsidRDefault="00856EF0" w:rsidP="00A50AB9">
                          <w:pPr>
                            <w:jc w:val="center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AF1410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ru-RU"/>
                            </w:rPr>
                            <w:t>Предоставление</w:t>
                          </w:r>
                          <w:r w:rsidRPr="00AF1410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n-US" w:eastAsia="ru-RU"/>
                            </w:rPr>
                            <w:t xml:space="preserve"> </w:t>
                          </w:r>
                          <w:r w:rsidRPr="00AF1410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ru-RU"/>
                            </w:rPr>
                            <w:t>на международных рынках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04CF6B64" w14:textId="29CFE786" w:rsidR="008D5FBE" w:rsidRDefault="008D5FBE" w:rsidP="001A0CE9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F15F2" w14:textId="3B15385C" w:rsidR="008D5FBE" w:rsidRPr="00AF1410" w:rsidRDefault="008D5FBE" w:rsidP="001A0CE9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8F4A73" w14:textId="3AAE388B" w:rsidR="008D5FBE" w:rsidRDefault="008D5FBE" w:rsidP="001A0CE9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38CD6" w14:textId="2C1A9161" w:rsidR="008D5FBE" w:rsidRDefault="008D5FBE" w:rsidP="001A0CE9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9FFEA" w14:textId="72C416BD" w:rsidR="008D5FBE" w:rsidRDefault="008D5FBE" w:rsidP="001A0CE9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0F628" w14:textId="77777777" w:rsidR="008D5FBE" w:rsidRDefault="008D5FBE" w:rsidP="0068130F">
      <w:pPr>
        <w:shd w:val="clear" w:color="auto" w:fill="FFFFFF"/>
        <w:tabs>
          <w:tab w:val="left" w:pos="6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E0898" w14:textId="609D000B" w:rsidR="00CA48AA" w:rsidRPr="0068130F" w:rsidRDefault="00CA48AA" w:rsidP="0068130F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C14960">
        <w:rPr>
          <w:rFonts w:ascii="Times New Roman" w:hAnsi="Times New Roman"/>
          <w:sz w:val="28"/>
          <w:szCs w:val="28"/>
        </w:rPr>
        <w:t xml:space="preserve">Рисунок 1 </w:t>
      </w:r>
      <w:r w:rsidR="0068130F">
        <w:rPr>
          <w:rFonts w:ascii="Times New Roman" w:hAnsi="Times New Roman"/>
          <w:sz w:val="28"/>
          <w:szCs w:val="28"/>
        </w:rPr>
        <w:t>–</w:t>
      </w:r>
      <w:r w:rsidRPr="00C14960">
        <w:rPr>
          <w:rFonts w:ascii="Times New Roman" w:hAnsi="Times New Roman"/>
          <w:sz w:val="28"/>
          <w:szCs w:val="28"/>
        </w:rPr>
        <w:t xml:space="preserve"> Виды </w:t>
      </w:r>
      <w:r w:rsidRPr="00A50AB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внешнеэкономической деятельности</w:t>
      </w:r>
      <w:r w:rsidR="0068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(составлен автором на основе </w:t>
      </w:r>
      <w:bookmarkStart w:id="16" w:name="_Hlk201679439"/>
      <w:r w:rsidRPr="00C14960">
        <w:rPr>
          <w:rFonts w:ascii="Times New Roman" w:hAnsi="Times New Roman"/>
          <w:sz w:val="28"/>
          <w:szCs w:val="28"/>
        </w:rPr>
        <w:t>[</w:t>
      </w:r>
      <w:r w:rsidR="00302121" w:rsidRPr="00302121">
        <w:rPr>
          <w:rFonts w:ascii="Times New Roman" w:hAnsi="Times New Roman"/>
          <w:sz w:val="28"/>
          <w:szCs w:val="28"/>
        </w:rPr>
        <w:t>29</w:t>
      </w:r>
      <w:r w:rsidRPr="00C14960">
        <w:rPr>
          <w:rFonts w:ascii="Times New Roman" w:hAnsi="Times New Roman"/>
          <w:sz w:val="28"/>
          <w:szCs w:val="28"/>
        </w:rPr>
        <w:t>]</w:t>
      </w:r>
      <w:bookmarkEnd w:id="16"/>
      <w:r w:rsidR="0068130F">
        <w:rPr>
          <w:rFonts w:ascii="Times New Roman" w:hAnsi="Times New Roman"/>
          <w:sz w:val="28"/>
          <w:szCs w:val="28"/>
        </w:rPr>
        <w:t>)</w:t>
      </w:r>
    </w:p>
    <w:p w14:paraId="22D0422B" w14:textId="77777777" w:rsidR="0068130F" w:rsidRDefault="0068130F" w:rsidP="0068130F">
      <w:pPr>
        <w:shd w:val="clear" w:color="auto" w:fill="FFFFFF"/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96130" w14:textId="35F21304" w:rsidR="001A0CE9" w:rsidRPr="001A0CE9" w:rsidRDefault="001A0CE9" w:rsidP="001A0CE9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в организации ВЭД компаний АСЕАН в России уделяется стратегическому планированию. Компании, выходящие на российский рынок, должны учитывать множество факторов, включая политическую стабильность, экономические условия, культурные особенности и правовые нормы. Например, для компаний из Сингапура, которые традиционно ориентированы на высокотехнологичный экспорт, важно учитывать специфику российского рынка, где спрос на такие товары может быть ограничен. В то же время для компаний из Индонезии и Малайзии, экспортирующих сельскохозяйственную продукцию, ключевым фактором является соответствие российским стандартам качества и санитарным нормам.</w:t>
      </w:r>
    </w:p>
    <w:p w14:paraId="4786CEC1" w14:textId="1214AF9C" w:rsidR="009B30E9" w:rsidRPr="00FE6A41" w:rsidRDefault="006F5339" w:rsidP="006F5339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элементом стратегии ВЭД является выбор форм выхода на российский рынок. Компании АСЕАН могут использовать различные подходы, такие как прямое экспортирование, создание совместных </w:t>
      </w:r>
      <w:r w:rsidRPr="006F53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предприятий, франчайзинг или открытие собственных филиалов. Например, вьетнамская компания ООО </w:t>
      </w:r>
      <w:r w:rsidR="0068130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F533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ТИЭЙЧ</w:t>
      </w:r>
      <w:r w:rsidR="0068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3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3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 МИЛК ФУД</w:t>
      </w:r>
      <w:r w:rsidR="006813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5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(TH Group), специализирующаяся на производстве молочной продукции, реализует стратегию прямых инвестиций через строительство собственных ферм и перерабатывающих предприятий в России</w:t>
      </w:r>
      <w:r w:rsidR="003A0CB1" w:rsidRPr="003A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[11], [16]</w:t>
      </w:r>
      <w:r w:rsidRPr="006F5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позволяет компании не только минимизировать логистические издержки, но и гарантировать контроль качества продукции на всех этапах. </w:t>
      </w:r>
    </w:p>
    <w:p w14:paraId="50CC2A66" w14:textId="4AF75ECA" w:rsidR="001A0CE9" w:rsidRPr="001C0F79" w:rsidRDefault="006F5339" w:rsidP="006F5339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 тайская компания ООО </w:t>
      </w:r>
      <w:r w:rsidR="0068130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F533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ЧАРОЕН ПОКПАНД ФУДС (ЗАРУБЕЖНЫЕ ИНВЕСТИЦИИ)</w:t>
      </w:r>
      <w:r w:rsidR="006813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5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(CP Foods) выбрала модель совместного предприятия с российскими агрохолдингами</w:t>
      </w:r>
      <w:r w:rsidR="003A0CB1" w:rsidRPr="003A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[15]</w:t>
      </w:r>
      <w:r w:rsidRPr="006F533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Такое партнерство дает ей доступ к местным ресурсам и рыночным каналам, снижая риски, связанные с нормативными барьерами и адаптацией продукции.</w:t>
      </w:r>
      <w:r w:rsidR="0068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CE9"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рисками является неотъемлемой частью стратегии ВЭД. Компании АСЕАН, работающие в России, сталкиваются с множеством рисков, включая валютные колебания, изменения в таможенном законодательстве, политическую нестабильность и логистические сложности. Для минимизации этих рисков компании используют различные инструменты, такие как хеджирование валютных рисков, страхование грузов и диверсификация рынков сбыта. Например, малайзийская компания </w:t>
      </w:r>
      <w:r w:rsidR="001A0CE9" w:rsidRPr="001A0C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Petronas</w:t>
      </w:r>
      <w:r w:rsidR="001A0CE9"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работающая в сфере энергетики, активно использует форвардные контракты для защиты от колебаний курсов валют.</w:t>
      </w:r>
      <w:r w:rsidR="008D5FBE" w:rsidRPr="008D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</w:t>
      </w:r>
      <w:r w:rsidR="001A0CE9"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диверсификация рынков позволяет снизить зависимость от одного региона и минимизировать риски, связанные с экономическими кризисами в отдельных странах.</w:t>
      </w:r>
    </w:p>
    <w:p w14:paraId="43835A8E" w14:textId="77777777" w:rsidR="001A0CE9" w:rsidRPr="001A0CE9" w:rsidRDefault="001A0CE9" w:rsidP="001A0CE9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поддержка играет важную роль в организации ВЭД компаний АСЕАН в России. Во многих странах АСЕАН действуют программы, направленные на стимулирование экспорта и помощь компаниям в выходе на международные рынки. Например, в Сингапуре существует программа поддержки экспортно-ориентированных компаний, которая включает субсидирование части затрат на транспортировку и сертификацию продукции. В России также действуют меры государственной поддержки, </w:t>
      </w: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такие как упрощение таможенных процедур и предоставление налоговых льгот для иностранных инвесторов. Такая поддержка особенно важна для малых и средних предприятий, которые часто сталкиваются с ограниченностью ресурсов при выходе на зарубежные рынки.</w:t>
      </w:r>
    </w:p>
    <w:p w14:paraId="2135C8B6" w14:textId="6ADD9E1C" w:rsidR="001A0CE9" w:rsidRPr="001A0CE9" w:rsidRDefault="001A0CE9" w:rsidP="001A0CE9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Примеры успешной организации ВЭД можно найти среди крупнейших компаний АСЕАН, работающих в России. Например, малайзийская компания </w:t>
      </w:r>
      <w:r w:rsidRPr="001A0C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Petronas</w:t>
      </w: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реализует проекты в сфере энергетики, включая добычу и переработку нефти и газа</w:t>
      </w:r>
      <w:r w:rsidR="003A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CB1" w:rsidRPr="003A0CB1">
        <w:rPr>
          <w:rFonts w:ascii="Times New Roman" w:eastAsia="Times New Roman" w:hAnsi="Times New Roman" w:cs="Times New Roman"/>
          <w:sz w:val="28"/>
          <w:szCs w:val="28"/>
          <w:lang w:eastAsia="ru-RU"/>
        </w:rPr>
        <w:t>[26]</w:t>
      </w: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Вьетнамская компания </w:t>
      </w:r>
      <w:r w:rsidRPr="00A123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VinFast</w:t>
      </w:r>
      <w:r w:rsidRPr="00A123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специализирующаяся на производстве электромобилей, активно развивает сотрудничество с российскими партнерами, что позволяет ей укреплять свои позиции на рынке</w:t>
      </w:r>
      <w:r w:rsidR="003A0CB1" w:rsidRPr="003A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[12]</w:t>
      </w: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компании не только эффективно используют свои конкурентные преимущества, но и постоянно адаптируют свои стратегии к изменениям на российском рынке.</w:t>
      </w:r>
    </w:p>
    <w:p w14:paraId="2FB27749" w14:textId="608DE4BF" w:rsidR="000354DE" w:rsidRPr="00D812C7" w:rsidRDefault="001A0CE9" w:rsidP="003A0CB1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C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можно отметить, что организация внешнеэкономической деятельности компаний АСЕАН в России требует комплексного подхода, включающего глубокий анализ внешней среды, выбор оптимальных стратегий и эффективное управление рисками. В условиях глобализации и усиления конкуренции успех компаний АСЕАН на российском рынке во многом зависит от их способности адаптироваться к изменениям и использовать новые возможности. Стратегический аспект ВЭД становится неотъемлемой частью долгосрочного планирования и развития бизнеса, что делает его важным объектом исследования в современной экономической науке.</w:t>
      </w:r>
    </w:p>
    <w:p w14:paraId="03EAC777" w14:textId="708DAD15" w:rsidR="001A0CE9" w:rsidRPr="00A719B5" w:rsidRDefault="00A719B5" w:rsidP="000354DE">
      <w:pPr>
        <w:pStyle w:val="3"/>
        <w:spacing w:before="0" w:line="360" w:lineRule="auto"/>
        <w:ind w:firstLine="709"/>
        <w:rPr>
          <w:rFonts w:eastAsia="Times New Roman"/>
          <w:lang w:eastAsia="ru-RU"/>
        </w:rPr>
      </w:pPr>
      <w:bookmarkStart w:id="17" w:name="_Toc201183571"/>
      <w:r w:rsidRPr="00A719B5">
        <w:rPr>
          <w:rFonts w:eastAsia="Times New Roman"/>
          <w:lang w:eastAsia="ru-RU"/>
        </w:rPr>
        <w:t>1.2</w:t>
      </w:r>
      <w:r w:rsidRPr="00A719B5">
        <w:rPr>
          <w:rFonts w:eastAsia="Times New Roman"/>
          <w:lang w:eastAsia="ru-RU"/>
        </w:rPr>
        <w:tab/>
        <w:t>Влияние факторов внешней и внутренней среды на развитие внешнеэкономической деятельности компаний</w:t>
      </w:r>
      <w:bookmarkEnd w:id="17"/>
    </w:p>
    <w:p w14:paraId="7653C725" w14:textId="77777777" w:rsidR="0068130F" w:rsidRDefault="0068130F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5FA48" w14:textId="49EACB9E" w:rsidR="00A719B5" w:rsidRPr="00A719B5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Внешнеэкономическая деятельность (ВЭД) компаний представляет собой сложный процесс, на который оказывают влияние множество факторов, как внешних, так и внутренних. Эти факторы определяют возможности и ограничения, с которыми сталкиваются компании при выходе на международные рынки, включая российский рынок. Для компаний стран 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АСЕАН, таких как вьетнамская ООО </w:t>
      </w:r>
      <w:r w:rsidR="0068130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ТИЭЙЧ - РУС МИЛК ФУД</w:t>
      </w:r>
      <w:r w:rsidR="006813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тайская ООО </w:t>
      </w:r>
      <w:r w:rsidR="0068130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ЧАРОЕН ПОКПАНД ФУДС (ЗАРУБЕЖНЫЕ ИНВЕСТИЦИИ)</w:t>
      </w:r>
      <w:r w:rsidR="006813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Foods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успешное развитие ВЭД в России требует глубокого анализа внешней и внутренней среды, а также адаптации стратегий к уникальным условиям российского рынка. В данном разделе рассматриваются ключевые факторы, влияющие на ВЭД, с акцентом на компании АСЕАН, особенно вьетнамские, и их деятельность в России.</w:t>
      </w:r>
    </w:p>
    <w:p w14:paraId="346502EB" w14:textId="77777777" w:rsidR="00A719B5" w:rsidRPr="00A719B5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среда включает макроэкономические, политические, правовые, социокультурные и технологические факторы, которые формируют условия для осуществления ВЭД. Для компаний АСЕАН, работающих в России, эти факторы имеют особое значение в силу специфики российского рынка и геополитической ситуации.</w:t>
      </w:r>
    </w:p>
    <w:p w14:paraId="29AD6831" w14:textId="0DD2F701" w:rsidR="00A719B5" w:rsidRPr="00A719B5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стабильность и правовое регулирование играют ключевую роль в развитии ВЭД. Россия, как страна с развитой системой государственного регулирования внешнеэкономической деятельности, устанавливает строгие правила в области таможенного законодательства, сертификации продукции и инвестиционной политики</w:t>
      </w:r>
      <w:r w:rsidR="00F27E82" w:rsidRPr="00F2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[24], [25]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компании АСЕАН, такие как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соответствовать российским стандартам качества и санитарным нормам, что требует значительных затрат на сертификацию продукции, особенно в молочной отрасли</w:t>
      </w:r>
      <w:r w:rsidR="00F27E82" w:rsidRPr="00F2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[11], [16]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Вьетнамская компания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начавшая свою деятельность в России в 2016 году, столкнулась с необходимостью адаптации своих производственных процессов к требованиям Россельхознадзора, что включало получение сертификатов на молочную продукцию и соблюдение экологических стандартов.</w:t>
      </w:r>
    </w:p>
    <w:p w14:paraId="7C82DB71" w14:textId="68972C17" w:rsidR="00A719B5" w:rsidRPr="00A719B5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международные санкции, введенные против России с 2014 года и усиленные в 2022 году, создают дополнительные барьеры для иностранных компаний</w:t>
      </w:r>
      <w:r w:rsidR="00F27E82" w:rsidRPr="00F2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[17], [26]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Санкции ограничивают доступ к международным финансовым рынкам, что затрудняет привлечение инвестиций и проведение валютных операций. Однако для компаний АСЕАН, 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таких как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Foods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эти ограничения открывают новые возможности. Например, тайская компания, специализирующаяся на производстве мясной продукции, использует стратегию совместных предприятий с российскими агрохолдингами, что позволяет минимизировать риски, связанные с санкциями, и получить доступ к локальным ресурсам.</w:t>
      </w:r>
    </w:p>
    <w:p w14:paraId="43296E5E" w14:textId="7593053B" w:rsidR="00A719B5" w:rsidRPr="00A719B5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политическим фактором является развитие двусторонних отношений между Россией и странами АСЕАН, особенно Вьетнамом. Соглашение о зоне свободной торговли между Евразийским экономическим союзом (ЕАЭС) и Вьетнамом, подписанное в 2015 году, предоставляет вьетнамским компаниям, таким как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, льготные таможенные пошлины на экспорт молочной продукции в Россию</w:t>
      </w:r>
      <w:r w:rsidR="00F27E82" w:rsidRPr="00F2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</w:t>
      </w:r>
      <w:r w:rsidR="00F27E82" w:rsidRPr="00D812C7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соглашение способствует снижению издержек и повышению конкурентоспособности вьетнамских товаров на российском рынке. Однако для других стран АСЕАН, таких как Таиланд, отсутствие аналогичных соглашений создает дополнительные сложности, что вынуждает компании, такие как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Foods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искать альтернативные пути выхода на рынок, например, через прямые инвестиции.</w:t>
      </w:r>
    </w:p>
    <w:p w14:paraId="0B13F8FB" w14:textId="15A11A7C" w:rsidR="00A719B5" w:rsidRPr="00A719B5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среда России оказывает значительное влияние на ВЭД компаний АСЕАН. Российский рынок характеризуется высокой волатильностью валютного курса рубля, что создает риски для иностранных компаний. Например, в 2022 году колебания курса рубля привели к увеличению затрат на импорт оборудования для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негативно сказалось на финансовых показателях компании (убыток составил 115</w:t>
      </w:r>
      <w:r w:rsidR="00194A54" w:rsidRPr="00194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375 млн рублей при выручке 586</w:t>
      </w:r>
      <w:r w:rsidR="00194A54" w:rsidRPr="00194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959 млн рублей)</w:t>
      </w:r>
      <w:r w:rsidR="00F27E82" w:rsidRPr="00F2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6C5875" w:rsidRPr="006C5875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F27E82" w:rsidRPr="00F27E8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то же время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Foods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благодаря диверсификации рынков сбыта и локализации производства в России, смогла достичь положительной валовой прибыли (419</w:t>
      </w:r>
      <w:r w:rsidR="00194A54" w:rsidRPr="00194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979 млн рублей в 2023 году), несмотря на экономические ограничения</w:t>
      </w:r>
      <w:r w:rsidR="006C5875" w:rsidRPr="006C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[32</w:t>
      </w:r>
      <w:r w:rsidR="006C5875" w:rsidRPr="00D134FF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436285" w14:textId="4C30C5DE" w:rsidR="00A719B5" w:rsidRPr="00A719B5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экономическим фактором является уровень спроса на продукцию АСЕАН в России. Российский рынок демонстрирует устойчивый спрос на продукты питания, такие как молочная продукция (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мясные изделия (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Foods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связи с необходимостью импортозамещения после введения санкций. Согласно данным Росстата, импорт продовольственных товаров в Россию из стран АСЕАН в 2023 году вырос на 12% по сравнению с 2022 годом</w:t>
      </w:r>
      <w:r w:rsidR="00F27E82" w:rsidRPr="00F2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[7]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свидетельствует о растущем интересе к продукции региона. Вьетнамские компании, такие как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активно используют эту возможность, инвестируя в строительство ферм и перерабатывающих предприятий в Московской области, чтобы удовлетворить спрос на качественную молочную продукцию.</w:t>
      </w:r>
    </w:p>
    <w:p w14:paraId="446E7D91" w14:textId="1559AF19" w:rsidR="00A719B5" w:rsidRPr="00A719B5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Социокультурные особенности российского рынка также влияют на ВЭД компаний АСЕАН. Российские потребители традиционно отдают предпочтение локальным брендам, что требует от иностранных компаний значительных усилий по адаптации продукции и маркетинговых стратегий. Например,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адаптировала свои молочные продукты, такие как йогурты и пастеризованное молоко, под вкусовые предпочтения российских потребителей, добавив традиционные вкусы, такие как кефир</w:t>
      </w:r>
      <w:r w:rsidR="00F27E82" w:rsidRPr="00F2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[11]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позволило компании укрепить свои позиции на рынке, несмотря на высокую конкуренцию со стороны российских производителей, таких как "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Danone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" или "Вимм-Билль-Данн".</w:t>
      </w:r>
    </w:p>
    <w:p w14:paraId="5DD3F7D2" w14:textId="2BDEA9EE" w:rsidR="00A719B5" w:rsidRPr="00A719B5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тайской компании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Foods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социокультурные факторы также играют важную роль. Российские потребители проявляют интерес к азиатской кухне, что способствует росту спроса на мясные полуфабрикаты и готовые блюда</w:t>
      </w:r>
      <w:r w:rsidR="006C5875" w:rsidRPr="006C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[15]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Однако необходимость соответствия российским стандартам качества и сертификации продукции требует от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Foods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инвестиций в маркетинг и брендинг.</w:t>
      </w:r>
    </w:p>
    <w:p w14:paraId="57D4E936" w14:textId="4FC56D4E" w:rsidR="00A719B5" w:rsidRPr="00A719B5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среда оказывает значительное влияние на развитие ВЭД, особенно в контексте цифровизации. Современные технологии, такие как блокчейн, искусственный интеллект и большие данные (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big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позволяют компаниям оптимизировать производственные и логистические процессы. Например,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внедряет цифровые решения в управление цепочками поставок, что позволяет отслеживать качество молока 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фермы до потребителя. Это особенно важно в условиях строгих российских стандартов качества</w:t>
      </w:r>
      <w:r w:rsidR="006C5875" w:rsidRPr="00D8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[11]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03AA8A" w14:textId="4BFDAC67" w:rsidR="00A719B5" w:rsidRPr="00A719B5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Foods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свою очередь, использует автоматизированные системы в производстве мясной продукции, что снижает издержки и повышает эффективность. Например, внедрение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IoT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(Интернет вещей) на предприятиях в Московской области позволяет компании контролировать условия хранения и транспортировки продукции, минимизируя потери</w:t>
      </w:r>
      <w:r w:rsidR="006C5875" w:rsidRPr="006C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[14]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C4DA82" w14:textId="77777777" w:rsidR="00A719B5" w:rsidRPr="00A719B5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среда компаний включает организационные, финансовые, управленческие и технологические аспекты, которые определяют их способность эффективно осуществлять ВЭД. Для компаний АСЕАН, работающих в России, внутренняя среда играет ключевую роль в адаптации к внешним вызовам.</w:t>
      </w:r>
    </w:p>
    <w:p w14:paraId="43DEC061" w14:textId="0ECA1220" w:rsidR="00A719B5" w:rsidRPr="00A719B5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Организационная структура компании определяет эффективность управления международными операциями.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вьетнамская компания, использует централизованную модель управления, что позволяет ей контролировать качество продукции на всех этапах производства. Например, строительство собственных ферм в Волоколамске (Московская область) позволяет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минимизировать зависимость от внешних поставщиков и обеспечивать стабильное качество молока. Однако такая модель требует значительных инвестиций, что отражается на финансовых показателях компании (например, капитал компании составляет 9</w:t>
      </w:r>
      <w:r w:rsidR="00194A54" w:rsidRPr="00194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029 млрд рублей, но убытки в 2022 году составили 115</w:t>
      </w:r>
      <w:r w:rsidR="00194A54" w:rsidRPr="00194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375 млн рублей)</w:t>
      </w:r>
      <w:r w:rsidR="006C5875" w:rsidRPr="006C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[31]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871D15" w14:textId="26AC7CD8" w:rsidR="00A719B5" w:rsidRPr="00A719B5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Foods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напротив, применяет децентрализованную модель через создание совместных предприятий с российскими партнерами. Это позволяет компании адаптироваться к местным условиям и использовать локальные ресурсы, такие как каналы дистрибуции и сырье. Например, покупка российской птицеводческой компании в 2015 году за 680 млн долларов США укрепила позиции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Foods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рынке, обеспечив доступ к местным рынкам сбыта</w:t>
      </w:r>
      <w:r w:rsidR="00D134FF" w:rsidRPr="00D13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[32]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CAFC9C" w14:textId="535ED2CF" w:rsidR="00A719B5" w:rsidRPr="00A719B5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Доступ к финансовым ресурсам является критически важным фактором для ВЭД.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инвестировала значительные средства в строительство производственных мощностей в России, что позволило компании занять нишу на рынке молочной продукции. Однако высокие первоначальные затраты и волатильность рубля привели к финансовым трудностям, о чем свидетельствует отрицательная валовая прибыль (-24</w:t>
      </w:r>
      <w:r w:rsidR="00194A54" w:rsidRPr="00194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823 млн рублей в 2022 году)</w:t>
      </w:r>
      <w:r w:rsidR="00D134FF" w:rsidRPr="00D13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[31]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49BBF1" w14:textId="77CB6C61" w:rsidR="00A719B5" w:rsidRPr="00A719B5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Foods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благодаря глобальному масштабу своей материнской компании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Charoen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Pokphand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 доступ к международным финансовым ресурсам, что позволяет ей минимизировать валютные риски через хеджирование. Например, в 2023 году выручка компании составила</w:t>
      </w:r>
      <w:r w:rsidR="00194A54" w:rsidRPr="00194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A54" w:rsidRPr="00194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94A54" w:rsidRPr="00194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242 млрд рублей, что свидетельствует о финансовой устойчивости даже в условиях санкций</w:t>
      </w:r>
      <w:r w:rsidR="00D134FF" w:rsidRPr="00D13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[14], [15], [32]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576DDA" w14:textId="29129FC4" w:rsidR="00A719B5" w:rsidRPr="00A719B5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Управленческие компетенции включают способность руководства разрабатывать и реализовывать эффективные стратегии ВЭД. Для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ключевым фактором успеха является способность руководства адаптировать бизнес-модель к российским условиям, включая локализацию производства и маркетинга. Например, компания активно сотрудничает с местными органами власти для получения налоговых льгот, что снижает издержки</w:t>
      </w:r>
      <w:r w:rsidR="00D134FF" w:rsidRPr="00D13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[11]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1E17F7" w14:textId="74EC099B" w:rsidR="00A719B5" w:rsidRPr="00FE6A41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Foods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демонстрирует высокие управленческие компетенции в выборе партнеров для совместных предприятий. Партнерство с российскими агрохолдингами позволяет компании эффективно управлять рисками, связанными с изменениями в законодательстве и экономической ситуацией</w:t>
      </w:r>
      <w:r w:rsidR="00D134FF" w:rsidRPr="00D13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[14]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7B1E36" w14:textId="24E12BDC" w:rsidR="00A719B5" w:rsidRPr="00A719B5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Технологические возможности компаний АСЕАН играют важную роль в их конкурентоспособности на российском рынке.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 передовые технологии в области переработки молока, что позволяет ей соответствовать строгим российским стандартам. Например, автоматизированные системы доения и контроля качества молока обеспечивают высокую производительность и безопасность продукции</w:t>
      </w:r>
      <w:r w:rsidR="00D134FF" w:rsidRPr="00D13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[11]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42CA1F" w14:textId="6301B34F" w:rsidR="00A719B5" w:rsidRPr="00A719B5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CP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Foods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внедряет технологии цифровизации, такие как системы управления запасами и автоматизированные линии производства. Это позволяет компании оптимизировать логистику и снижать издержки, что особенно важно в условиях высоких транспортных затрат в России</w:t>
      </w:r>
      <w:r w:rsidR="00D134FF" w:rsidRPr="00D13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[14]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15AC43" w14:textId="01D01074" w:rsidR="00A719B5" w:rsidRPr="00A719B5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ВЭД компаний АСЕАН в России определяется не только отдельными факторами внешней и внутренней среды, но и их взаимодействием. Например, политические факторы, такие как санкции, требуют от компаний, таких как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гибкости в управлении и использования локальных ресурсов для минимизации рисков</w:t>
      </w:r>
      <w:r w:rsidR="00D134FF" w:rsidRPr="00D13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[17], [26], [31]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Экономические факторы, такие как волатильность рубля, вынуждают компании, такие как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Foods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диверсифицировать рынки сбыта и использовать финансовые инструменты, такие как хеджирование</w:t>
      </w:r>
      <w:r w:rsidR="00D134FF" w:rsidRPr="00D13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[32]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7E2E5A" w14:textId="56028414" w:rsidR="00A719B5" w:rsidRPr="00FE6A41" w:rsidRDefault="00A719B5" w:rsidP="000354DE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Социокультурные факторы требуют адаптации продукции к российским предпочтениям, что влияет на внутренние процессы, такие как маркетинг и разработка продукта</w:t>
      </w:r>
      <w:r w:rsidR="00D134FF" w:rsidRPr="00D13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[11], [15]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Технологические факторы внешней среды, такие как развитие цифровых платформ, стимулируют компании внедрять инновации во внутренней среде, что подтверждается примерами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Foods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активно использующих цифровые технологии в производстве и логистике</w:t>
      </w:r>
      <w:r w:rsidR="00D134FF" w:rsidRPr="00D13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[11], [14], [31], [32]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9A5455" w14:textId="77777777" w:rsidR="000354DE" w:rsidRPr="000354DE" w:rsidRDefault="000354DE" w:rsidP="006F62B8">
      <w:pPr>
        <w:shd w:val="clear" w:color="auto" w:fill="FFFFFF"/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33C65B" w14:textId="263750B6" w:rsidR="00A719B5" w:rsidRPr="00D812C7" w:rsidRDefault="00A719B5" w:rsidP="000354DE">
      <w:pPr>
        <w:shd w:val="clear" w:color="auto" w:fill="FFFFFF"/>
        <w:tabs>
          <w:tab w:val="left" w:pos="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 – Взаимодействие факторов внешней и внутренней среды в ВЭД компаний АСЕАН в России</w:t>
      </w:r>
      <w:r w:rsidR="00F93C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(составлена автором на основе</w:t>
      </w:r>
      <w:r w:rsidR="00A31B65" w:rsidRPr="00A31B65">
        <w:rPr>
          <w:rFonts w:ascii="Times New Roman" w:hAnsi="Times New Roman"/>
          <w:sz w:val="28"/>
          <w:szCs w:val="28"/>
          <w:lang w:eastAsia="ru-RU"/>
        </w:rPr>
        <w:t xml:space="preserve"> [1], [7], [10], [11], [14], [15], [17], [26])</w:t>
      </w:r>
    </w:p>
    <w:p w14:paraId="12FD7F81" w14:textId="77777777" w:rsidR="0075158D" w:rsidRPr="00D812C7" w:rsidRDefault="0075158D" w:rsidP="000354DE">
      <w:pPr>
        <w:shd w:val="clear" w:color="auto" w:fill="FFFFFF"/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915"/>
        <w:gridCol w:w="1646"/>
        <w:gridCol w:w="1865"/>
        <w:gridCol w:w="1982"/>
        <w:gridCol w:w="1937"/>
      </w:tblGrid>
      <w:tr w:rsidR="00A719B5" w:rsidRPr="000354DE" w14:paraId="73EF6CBD" w14:textId="77777777" w:rsidTr="0068130F">
        <w:tc>
          <w:tcPr>
            <w:tcW w:w="0" w:type="auto"/>
            <w:hideMark/>
          </w:tcPr>
          <w:p w14:paraId="784D6E6B" w14:textId="0535B37A" w:rsidR="00A719B5" w:rsidRPr="006F62B8" w:rsidRDefault="006F62B8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Фактор</w:t>
            </w:r>
          </w:p>
        </w:tc>
        <w:tc>
          <w:tcPr>
            <w:tcW w:w="1901" w:type="dxa"/>
            <w:hideMark/>
          </w:tcPr>
          <w:p w14:paraId="4D91E526" w14:textId="721C3755" w:rsidR="00A719B5" w:rsidRPr="0068130F" w:rsidRDefault="0068130F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Внешняя среда</w:t>
            </w:r>
          </w:p>
        </w:tc>
        <w:tc>
          <w:tcPr>
            <w:tcW w:w="1593" w:type="dxa"/>
            <w:hideMark/>
          </w:tcPr>
          <w:p w14:paraId="7110BA65" w14:textId="7E8641A1" w:rsidR="00A719B5" w:rsidRPr="0068130F" w:rsidRDefault="0068130F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Внутренняя среда</w:t>
            </w:r>
          </w:p>
        </w:tc>
        <w:tc>
          <w:tcPr>
            <w:tcW w:w="0" w:type="auto"/>
            <w:hideMark/>
          </w:tcPr>
          <w:p w14:paraId="29CB9B7F" w14:textId="3F057DDE" w:rsidR="00A719B5" w:rsidRPr="000354DE" w:rsidRDefault="0068130F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Пример взаимодействия</w:t>
            </w:r>
            <w:r w:rsidR="00A719B5" w:rsidRPr="000354DE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(TH Group)</w:t>
            </w:r>
          </w:p>
        </w:tc>
        <w:tc>
          <w:tcPr>
            <w:tcW w:w="0" w:type="auto"/>
            <w:hideMark/>
          </w:tcPr>
          <w:p w14:paraId="031912B5" w14:textId="63B972B6" w:rsidR="00A719B5" w:rsidRPr="000354DE" w:rsidRDefault="006F62B8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Пример взаимодействия</w:t>
            </w:r>
            <w:r w:rsidRPr="000354DE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A719B5" w:rsidRPr="000354DE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(CP Foods)</w:t>
            </w:r>
          </w:p>
        </w:tc>
      </w:tr>
      <w:tr w:rsidR="00A719B5" w:rsidRPr="000354DE" w14:paraId="42D08D31" w14:textId="77777777" w:rsidTr="0068130F">
        <w:tc>
          <w:tcPr>
            <w:tcW w:w="0" w:type="auto"/>
            <w:hideMark/>
          </w:tcPr>
          <w:p w14:paraId="432B7756" w14:textId="5964C7DF" w:rsidR="00A719B5" w:rsidRPr="006F62B8" w:rsidRDefault="006F62B8" w:rsidP="000354DE">
            <w:pPr>
              <w:shd w:val="clear" w:color="auto" w:fill="FFFFFF"/>
              <w:tabs>
                <w:tab w:val="left" w:pos="6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Политические и правовые</w:t>
            </w:r>
          </w:p>
        </w:tc>
        <w:tc>
          <w:tcPr>
            <w:tcW w:w="1901" w:type="dxa"/>
            <w:hideMark/>
          </w:tcPr>
          <w:p w14:paraId="758E0591" w14:textId="77777777" w:rsidR="00A719B5" w:rsidRPr="000354DE" w:rsidRDefault="00A719B5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4DE">
              <w:rPr>
                <w:rFonts w:ascii="Times New Roman" w:hAnsi="Times New Roman"/>
                <w:sz w:val="24"/>
                <w:szCs w:val="24"/>
                <w:lang w:eastAsia="ru-RU"/>
              </w:rPr>
              <w:t>Санкции, таможенные пошлины, соглашения ЕАЭС-Вьетнам</w:t>
            </w:r>
          </w:p>
        </w:tc>
        <w:tc>
          <w:tcPr>
            <w:tcW w:w="1593" w:type="dxa"/>
            <w:hideMark/>
          </w:tcPr>
          <w:p w14:paraId="64787805" w14:textId="657886F6" w:rsidR="00A719B5" w:rsidRPr="0068130F" w:rsidRDefault="0068130F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Организационная структура</w:t>
            </w:r>
          </w:p>
        </w:tc>
        <w:tc>
          <w:tcPr>
            <w:tcW w:w="0" w:type="auto"/>
            <w:hideMark/>
          </w:tcPr>
          <w:p w14:paraId="7CA14AD4" w14:textId="77777777" w:rsidR="00A719B5" w:rsidRPr="000354DE" w:rsidRDefault="00A719B5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4DE">
              <w:rPr>
                <w:rFonts w:ascii="Times New Roman" w:hAnsi="Times New Roman"/>
                <w:sz w:val="24"/>
                <w:szCs w:val="24"/>
                <w:lang w:eastAsia="ru-RU"/>
              </w:rPr>
              <w:t>Адаптация к требованиям Россельхознадзора через локализацию производства</w:t>
            </w:r>
          </w:p>
        </w:tc>
        <w:tc>
          <w:tcPr>
            <w:tcW w:w="0" w:type="auto"/>
            <w:hideMark/>
          </w:tcPr>
          <w:p w14:paraId="52C0A040" w14:textId="77777777" w:rsidR="00A719B5" w:rsidRPr="000354DE" w:rsidRDefault="00A719B5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4DE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Совместные предприятия с российскими агрохолдингами для обхода санкций</w:t>
            </w:r>
          </w:p>
        </w:tc>
      </w:tr>
      <w:tr w:rsidR="00A719B5" w:rsidRPr="000354DE" w14:paraId="5CCFDB75" w14:textId="77777777" w:rsidTr="0068130F">
        <w:tc>
          <w:tcPr>
            <w:tcW w:w="0" w:type="auto"/>
            <w:hideMark/>
          </w:tcPr>
          <w:p w14:paraId="55C577C0" w14:textId="2D24341E" w:rsidR="00A719B5" w:rsidRPr="006F62B8" w:rsidRDefault="006F62B8" w:rsidP="000354DE">
            <w:pPr>
              <w:shd w:val="clear" w:color="auto" w:fill="FFFFFF"/>
              <w:tabs>
                <w:tab w:val="left" w:pos="6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Экономические</w:t>
            </w:r>
          </w:p>
        </w:tc>
        <w:tc>
          <w:tcPr>
            <w:tcW w:w="1901" w:type="dxa"/>
            <w:hideMark/>
          </w:tcPr>
          <w:p w14:paraId="138FF09F" w14:textId="77777777" w:rsidR="00A719B5" w:rsidRPr="000354DE" w:rsidRDefault="00A719B5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Волатильность рубля, спрос на </w:t>
            </w:r>
            <w:r w:rsidRPr="000354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продукты питания</w:t>
            </w:r>
          </w:p>
        </w:tc>
        <w:tc>
          <w:tcPr>
            <w:tcW w:w="1593" w:type="dxa"/>
            <w:hideMark/>
          </w:tcPr>
          <w:p w14:paraId="140EBE82" w14:textId="3552E598" w:rsidR="00A719B5" w:rsidRPr="0068130F" w:rsidRDefault="0068130F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Финансовые ресурсы</w:t>
            </w:r>
          </w:p>
        </w:tc>
        <w:tc>
          <w:tcPr>
            <w:tcW w:w="0" w:type="auto"/>
            <w:hideMark/>
          </w:tcPr>
          <w:p w14:paraId="14AF444A" w14:textId="77777777" w:rsidR="00A719B5" w:rsidRPr="000354DE" w:rsidRDefault="00A719B5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Инвестиции в фермы для удовлетворения спроса на </w:t>
            </w:r>
            <w:r w:rsidRPr="000354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молочную продукцию</w:t>
            </w:r>
          </w:p>
        </w:tc>
        <w:tc>
          <w:tcPr>
            <w:tcW w:w="0" w:type="auto"/>
            <w:hideMark/>
          </w:tcPr>
          <w:p w14:paraId="22DB942A" w14:textId="77777777" w:rsidR="00A719B5" w:rsidRPr="000354DE" w:rsidRDefault="00A719B5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4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Хеджирование валютных рисков для </w:t>
            </w:r>
            <w:r w:rsidRPr="000354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стабилизации финансов</w:t>
            </w:r>
          </w:p>
        </w:tc>
      </w:tr>
      <w:tr w:rsidR="00A719B5" w:rsidRPr="000354DE" w14:paraId="2EC17F94" w14:textId="77777777" w:rsidTr="0068130F">
        <w:tc>
          <w:tcPr>
            <w:tcW w:w="0" w:type="auto"/>
            <w:hideMark/>
          </w:tcPr>
          <w:p w14:paraId="2D230D4B" w14:textId="0901229A" w:rsidR="00A719B5" w:rsidRPr="0068130F" w:rsidRDefault="0068130F" w:rsidP="000354DE">
            <w:pPr>
              <w:shd w:val="clear" w:color="auto" w:fill="FFFFFF"/>
              <w:tabs>
                <w:tab w:val="left" w:pos="6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Социокультурные</w:t>
            </w:r>
          </w:p>
        </w:tc>
        <w:tc>
          <w:tcPr>
            <w:tcW w:w="1901" w:type="dxa"/>
            <w:hideMark/>
          </w:tcPr>
          <w:p w14:paraId="34C1BE67" w14:textId="6846FEE5" w:rsidR="00A719B5" w:rsidRPr="0068130F" w:rsidRDefault="0068130F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Предпочтения российских потребителей</w:t>
            </w:r>
          </w:p>
        </w:tc>
        <w:tc>
          <w:tcPr>
            <w:tcW w:w="1593" w:type="dxa"/>
            <w:hideMark/>
          </w:tcPr>
          <w:p w14:paraId="07B24C30" w14:textId="368379ED" w:rsidR="00A719B5" w:rsidRPr="0068130F" w:rsidRDefault="0068130F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Маркетинговые стратегии</w:t>
            </w:r>
          </w:p>
        </w:tc>
        <w:tc>
          <w:tcPr>
            <w:tcW w:w="0" w:type="auto"/>
            <w:hideMark/>
          </w:tcPr>
          <w:p w14:paraId="5E218DF3" w14:textId="77777777" w:rsidR="00A719B5" w:rsidRPr="000354DE" w:rsidRDefault="00A719B5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4DE">
              <w:rPr>
                <w:rFonts w:ascii="Times New Roman" w:hAnsi="Times New Roman"/>
                <w:sz w:val="24"/>
                <w:szCs w:val="24"/>
                <w:lang w:eastAsia="ru-RU"/>
              </w:rPr>
              <w:t>Адаптация йогуртов под вкус кефира</w:t>
            </w:r>
          </w:p>
        </w:tc>
        <w:tc>
          <w:tcPr>
            <w:tcW w:w="0" w:type="auto"/>
            <w:hideMark/>
          </w:tcPr>
          <w:p w14:paraId="484F8C2D" w14:textId="77777777" w:rsidR="00A719B5" w:rsidRPr="000354DE" w:rsidRDefault="00A719B5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4DE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мясных полуфабрикатов для азиатской кухни</w:t>
            </w:r>
          </w:p>
        </w:tc>
      </w:tr>
      <w:tr w:rsidR="00A719B5" w:rsidRPr="000354DE" w14:paraId="1C60786A" w14:textId="77777777" w:rsidTr="0068130F">
        <w:tc>
          <w:tcPr>
            <w:tcW w:w="0" w:type="auto"/>
            <w:hideMark/>
          </w:tcPr>
          <w:p w14:paraId="50481373" w14:textId="5D849BA0" w:rsidR="00A719B5" w:rsidRPr="0068130F" w:rsidRDefault="0068130F" w:rsidP="000354DE">
            <w:pPr>
              <w:shd w:val="clear" w:color="auto" w:fill="FFFFFF"/>
              <w:tabs>
                <w:tab w:val="left" w:pos="6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Технологические</w:t>
            </w:r>
          </w:p>
        </w:tc>
        <w:tc>
          <w:tcPr>
            <w:tcW w:w="1901" w:type="dxa"/>
            <w:hideMark/>
          </w:tcPr>
          <w:p w14:paraId="781F15F0" w14:textId="3FB1549E" w:rsidR="00A719B5" w:rsidRPr="0068130F" w:rsidRDefault="0068130F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Цифровизация</w:t>
            </w:r>
            <w:r w:rsidR="00A719B5" w:rsidRPr="000354D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IoT, </w:t>
            </w:r>
            <w:r w:rsidR="006F62B8">
              <w:rPr>
                <w:rFonts w:ascii="Times New Roman" w:hAnsi="Times New Roman"/>
                <w:sz w:val="24"/>
                <w:szCs w:val="24"/>
                <w:lang w:eastAsia="ru-RU"/>
              </w:rPr>
              <w:t>блокчейн</w:t>
            </w:r>
          </w:p>
        </w:tc>
        <w:tc>
          <w:tcPr>
            <w:tcW w:w="1593" w:type="dxa"/>
            <w:hideMark/>
          </w:tcPr>
          <w:p w14:paraId="5B999F5B" w14:textId="4F59C0E7" w:rsidR="00A719B5" w:rsidRPr="0068130F" w:rsidRDefault="0068130F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Технологические возможности</w:t>
            </w:r>
          </w:p>
        </w:tc>
        <w:tc>
          <w:tcPr>
            <w:tcW w:w="0" w:type="auto"/>
            <w:hideMark/>
          </w:tcPr>
          <w:p w14:paraId="2F8359F9" w14:textId="77777777" w:rsidR="00A719B5" w:rsidRPr="000354DE" w:rsidRDefault="00A719B5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4DE">
              <w:rPr>
                <w:rFonts w:ascii="Times New Roman" w:hAnsi="Times New Roman"/>
                <w:sz w:val="24"/>
                <w:szCs w:val="24"/>
                <w:lang w:eastAsia="ru-RU"/>
              </w:rPr>
              <w:t>Внедрение цифровых систем в цепочках поставок молока</w:t>
            </w:r>
          </w:p>
        </w:tc>
        <w:tc>
          <w:tcPr>
            <w:tcW w:w="0" w:type="auto"/>
            <w:hideMark/>
          </w:tcPr>
          <w:p w14:paraId="5D1F7F38" w14:textId="77777777" w:rsidR="00A719B5" w:rsidRPr="000354DE" w:rsidRDefault="00A719B5" w:rsidP="000354DE">
            <w:pPr>
              <w:shd w:val="clear" w:color="auto" w:fill="FFFFFF"/>
              <w:tabs>
                <w:tab w:val="left" w:pos="6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Использование </w:t>
            </w:r>
            <w:r w:rsidRPr="000354DE">
              <w:rPr>
                <w:rFonts w:ascii="Times New Roman" w:hAnsi="Times New Roman"/>
                <w:sz w:val="24"/>
                <w:szCs w:val="24"/>
                <w:lang w:val="en-US" w:eastAsia="ru-RU"/>
              </w:rPr>
              <w:t>IoT</w:t>
            </w:r>
            <w:r w:rsidRPr="00035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управления складом и транспортировкой</w:t>
            </w:r>
          </w:p>
        </w:tc>
      </w:tr>
    </w:tbl>
    <w:p w14:paraId="1024FADB" w14:textId="77777777" w:rsidR="00A719B5" w:rsidRPr="000354DE" w:rsidRDefault="00A719B5" w:rsidP="000354DE">
      <w:pPr>
        <w:shd w:val="clear" w:color="auto" w:fill="FFFFFF"/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D9E89" w14:textId="6559E4A6" w:rsidR="00A719B5" w:rsidRPr="00A719B5" w:rsidRDefault="00A719B5" w:rsidP="00A719B5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внешней и внутренней среды оказывают комплексное влияние на развитие ВЭД компаний АСЕАН в России. Политические и правовые факторы, такие как санкции и таможенные барьеры, создают вызовы, но также открывают возможности для компаний, использующих льготные соглашения, такие как договор ЕАЭС-Вьетнам</w:t>
      </w:r>
      <w:r w:rsidR="00944824" w:rsidRPr="0094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[10], [17], [26]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. Экономические факторы, включая волатильность рубля и спрос на продовольственные товары, требуют от компаний гибкости и локализации производства</w:t>
      </w:r>
      <w:r w:rsidR="00944824" w:rsidRPr="0094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[7], [11], [14], [31]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Социокультурные и технологические факторы подчеркивают важность адаптации продукции и внедрения инноваций.</w:t>
      </w:r>
    </w:p>
    <w:p w14:paraId="64274FD9" w14:textId="4F644988" w:rsidR="00C47D42" w:rsidRPr="00D812C7" w:rsidRDefault="00A719B5" w:rsidP="00944824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Внутренние факторы, такие как организационная структура, финансовые ресурсы и управленческие компетенции, определяют способность компаний адаптироваться к внешним условиям. Примеры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Foods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демонстрируют, что успех ВЭД в России зависит от сочетания локализации, стратегического партнерства и цифровизации</w:t>
      </w:r>
      <w:r w:rsidR="00944824" w:rsidRPr="0094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[11], [14], [15]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вьетнамских компаний, таких как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дальнейшее развитие ВЭД требует акцента на цифровизацию и использование преимуществ двусторонних соглашений с Россией, в то время как компании, такие как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CP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Foods</w:t>
      </w:r>
      <w:r w:rsidRPr="00A719B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полагаться на глобальный опыт и партнерства для минимизации рисков.</w:t>
      </w:r>
    </w:p>
    <w:p w14:paraId="50D3F900" w14:textId="77777777" w:rsidR="00C47D42" w:rsidRDefault="00C47D42" w:rsidP="00A719B5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C449E" w14:textId="272C91E2" w:rsidR="00194A54" w:rsidRPr="006F62B8" w:rsidRDefault="00EA0272" w:rsidP="003914B6">
      <w:pPr>
        <w:pStyle w:val="3"/>
        <w:spacing w:before="0" w:line="360" w:lineRule="auto"/>
        <w:ind w:firstLine="709"/>
      </w:pPr>
      <w:bookmarkStart w:id="18" w:name="_Toc201183572"/>
      <w:r w:rsidRPr="006F62B8">
        <w:lastRenderedPageBreak/>
        <w:t>1.3 Показатели и методы оценки внешнеэкономической деятельности     компаний</w:t>
      </w:r>
      <w:bookmarkEnd w:id="18"/>
    </w:p>
    <w:p w14:paraId="781AC76A" w14:textId="77777777" w:rsidR="006F62B8" w:rsidRDefault="006F62B8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809E36" w14:textId="19C48B4F" w:rsidR="00EA0272" w:rsidRPr="003914B6" w:rsidRDefault="00EA0272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sz w:val="28"/>
          <w:szCs w:val="28"/>
        </w:rPr>
        <w:t xml:space="preserve">Оценка внешнеэкономической деятельности (ВЭД) компаний является важнейшим инструментом для анализа их эффективности на международных рынках. Для предприятий стран АСЕАН, таких как вьетнамская компания ООО </w:t>
      </w:r>
      <w:r w:rsidR="006F62B8">
        <w:rPr>
          <w:rFonts w:ascii="Times New Roman" w:hAnsi="Times New Roman" w:cs="Times New Roman"/>
          <w:sz w:val="28"/>
          <w:szCs w:val="28"/>
        </w:rPr>
        <w:t>«</w:t>
      </w:r>
      <w:r w:rsidRPr="003914B6">
        <w:rPr>
          <w:rFonts w:ascii="Times New Roman" w:hAnsi="Times New Roman" w:cs="Times New Roman"/>
          <w:sz w:val="28"/>
          <w:szCs w:val="28"/>
        </w:rPr>
        <w:t>ТИЭЙЧ - РУС МИЛК ФУД</w:t>
      </w:r>
      <w:r w:rsidR="006F62B8">
        <w:rPr>
          <w:rFonts w:ascii="Times New Roman" w:hAnsi="Times New Roman" w:cs="Times New Roman"/>
          <w:sz w:val="28"/>
          <w:szCs w:val="28"/>
        </w:rPr>
        <w:t xml:space="preserve">» </w:t>
      </w:r>
      <w:r w:rsidRPr="003914B6">
        <w:rPr>
          <w:rFonts w:ascii="Times New Roman" w:hAnsi="Times New Roman" w:cs="Times New Roman"/>
          <w:sz w:val="28"/>
          <w:szCs w:val="28"/>
        </w:rPr>
        <w:t>(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3914B6">
        <w:rPr>
          <w:rFonts w:ascii="Times New Roman" w:hAnsi="Times New Roman" w:cs="Times New Roman"/>
          <w:sz w:val="28"/>
          <w:szCs w:val="28"/>
        </w:rPr>
        <w:t xml:space="preserve">) и тайская ООО </w:t>
      </w:r>
      <w:r w:rsidR="006F62B8">
        <w:rPr>
          <w:rFonts w:ascii="Times New Roman" w:hAnsi="Times New Roman" w:cs="Times New Roman"/>
          <w:sz w:val="28"/>
          <w:szCs w:val="28"/>
        </w:rPr>
        <w:t>«</w:t>
      </w:r>
      <w:r w:rsidRPr="003914B6">
        <w:rPr>
          <w:rFonts w:ascii="Times New Roman" w:hAnsi="Times New Roman" w:cs="Times New Roman"/>
          <w:sz w:val="28"/>
          <w:szCs w:val="28"/>
        </w:rPr>
        <w:t>ЧАРОЕН ПОКПАНД ФУДС (ЗАРУБЕЖНЫЕ ИНВЕСТИЦИИ)</w:t>
      </w:r>
      <w:r w:rsidR="006F62B8">
        <w:rPr>
          <w:rFonts w:ascii="Times New Roman" w:hAnsi="Times New Roman" w:cs="Times New Roman"/>
          <w:sz w:val="28"/>
          <w:szCs w:val="28"/>
        </w:rPr>
        <w:t>»</w:t>
      </w:r>
      <w:r w:rsidRPr="003914B6">
        <w:rPr>
          <w:rFonts w:ascii="Times New Roman" w:hAnsi="Times New Roman" w:cs="Times New Roman"/>
          <w:sz w:val="28"/>
          <w:szCs w:val="28"/>
        </w:rPr>
        <w:t xml:space="preserve"> (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Pr="003914B6">
        <w:rPr>
          <w:rFonts w:ascii="Times New Roman" w:hAnsi="Times New Roman" w:cs="Times New Roman"/>
          <w:sz w:val="28"/>
          <w:szCs w:val="28"/>
        </w:rPr>
        <w:t>), работающих в России, оценка ВЭД позволяет не только выявить сильные и слабые стороны их стратегий, но и определить перспективы для дальнейшего развития. В условиях сложной геополитической и экономической ситуации в России, а также высокой конкуренции на рынке, использование адекватных показателей и методов оценки становится ключевым фактором успеха. В данном разделе рассматриваются основные показатели эффективности ВЭД, методы их оценки, а также специфика применения этих подходов в контексте российского рынка с акцентом на компании АСЕАН, особенно вьетнамские.</w:t>
      </w:r>
    </w:p>
    <w:p w14:paraId="18FDF5C9" w14:textId="54E92AE9" w:rsidR="00EA0272" w:rsidRPr="003914B6" w:rsidRDefault="00EA0272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sz w:val="28"/>
          <w:szCs w:val="28"/>
        </w:rPr>
        <w:t>Показатели ВЭД можно разделить на три основные группы: финансовые, операционные и стратегические. Каждая из этих групп предоставляет уникальную информацию о различных аспектах деятельности компаний, позволяя провести комплексный анализ их международной активности.</w:t>
      </w:r>
    </w:p>
    <w:p w14:paraId="3C3B0A88" w14:textId="5649995C" w:rsidR="00EA0272" w:rsidRPr="003914B6" w:rsidRDefault="00EA0272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sz w:val="28"/>
          <w:szCs w:val="28"/>
        </w:rPr>
        <w:t>Финансовые показатели являются основой для оценки экономической эффективности ВЭД, поскольку они отражают результаты деятельности компаний в денежном выражении. К ключевым финансовым показателям относятся</w:t>
      </w:r>
      <w:r w:rsidR="00944824" w:rsidRPr="00D812C7">
        <w:rPr>
          <w:rFonts w:ascii="Times New Roman" w:hAnsi="Times New Roman" w:cs="Times New Roman"/>
          <w:sz w:val="28"/>
          <w:szCs w:val="28"/>
        </w:rPr>
        <w:t xml:space="preserve"> [31], [32]</w:t>
      </w:r>
      <w:r w:rsidRPr="003914B6">
        <w:rPr>
          <w:rFonts w:ascii="Times New Roman" w:hAnsi="Times New Roman" w:cs="Times New Roman"/>
          <w:sz w:val="28"/>
          <w:szCs w:val="28"/>
        </w:rPr>
        <w:t>:</w:t>
      </w:r>
    </w:p>
    <w:p w14:paraId="400FE93C" w14:textId="08710D44" w:rsidR="00EA0272" w:rsidRPr="003914B6" w:rsidRDefault="00A53BB8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A0272" w:rsidRPr="003914B6">
        <w:rPr>
          <w:rFonts w:ascii="Times New Roman" w:hAnsi="Times New Roman" w:cs="Times New Roman"/>
          <w:bCs/>
          <w:sz w:val="28"/>
          <w:szCs w:val="28"/>
        </w:rPr>
        <w:t>Выручка от международных операций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: Этот показатель демонстрирует объем доходов, полученных от экспорта, импорта или локального производства на зарубежных рынках. Например, в 2022 году выручка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 в России составила 586</w:t>
      </w:r>
      <w:r w:rsidR="00E10C41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959 млн рублей, что указывает на значительный объем продаж молочной продукции, несмотря на убытки в </w:t>
      </w:r>
      <w:r w:rsidR="00EA0272" w:rsidRPr="003914B6">
        <w:rPr>
          <w:rFonts w:ascii="Times New Roman" w:hAnsi="Times New Roman" w:cs="Times New Roman"/>
          <w:sz w:val="28"/>
          <w:szCs w:val="28"/>
        </w:rPr>
        <w:lastRenderedPageBreak/>
        <w:t>размере 115</w:t>
      </w:r>
      <w:r w:rsidR="00E10C41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EA0272" w:rsidRPr="003914B6">
        <w:rPr>
          <w:rFonts w:ascii="Times New Roman" w:hAnsi="Times New Roman" w:cs="Times New Roman"/>
          <w:sz w:val="28"/>
          <w:szCs w:val="28"/>
        </w:rPr>
        <w:t>375 млн рублей, вызванные высокими инвестициями в строительство ферм</w:t>
      </w:r>
      <w:r w:rsidR="006C5875" w:rsidRPr="006C5875">
        <w:rPr>
          <w:rFonts w:ascii="Times New Roman" w:hAnsi="Times New Roman" w:cs="Times New Roman"/>
          <w:sz w:val="28"/>
          <w:szCs w:val="28"/>
        </w:rPr>
        <w:t xml:space="preserve"> [31]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. В то же время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="00EA0272" w:rsidRPr="003914B6">
        <w:rPr>
          <w:rFonts w:ascii="Times New Roman" w:hAnsi="Times New Roman" w:cs="Times New Roman"/>
          <w:sz w:val="28"/>
          <w:szCs w:val="28"/>
        </w:rPr>
        <w:t>, благодаря диверсифицированному ассортименту мясной продукции и совместным предприятиям, достигла выручки в 4</w:t>
      </w:r>
      <w:r w:rsidR="00E10C41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EA0272" w:rsidRPr="003914B6">
        <w:rPr>
          <w:rFonts w:ascii="Times New Roman" w:hAnsi="Times New Roman" w:cs="Times New Roman"/>
          <w:sz w:val="28"/>
          <w:szCs w:val="28"/>
        </w:rPr>
        <w:t>242 млрд рублей в 2023 году, что свидетельствует о более стабильной финансовой позиции.</w:t>
      </w:r>
    </w:p>
    <w:p w14:paraId="3D7376DE" w14:textId="74022FB9" w:rsidR="00EA0272" w:rsidRPr="003914B6" w:rsidRDefault="00A53BB8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EA0272" w:rsidRPr="003914B6">
        <w:rPr>
          <w:rFonts w:ascii="Times New Roman" w:hAnsi="Times New Roman" w:cs="Times New Roman"/>
          <w:bCs/>
          <w:sz w:val="28"/>
          <w:szCs w:val="28"/>
        </w:rPr>
        <w:t>Рентабельность инвестиций (</w:t>
      </w:r>
      <w:r w:rsidR="00EA0272" w:rsidRPr="003914B6">
        <w:rPr>
          <w:rFonts w:ascii="Times New Roman" w:hAnsi="Times New Roman" w:cs="Times New Roman"/>
          <w:bCs/>
          <w:sz w:val="28"/>
          <w:szCs w:val="28"/>
          <w:lang w:val="en-US"/>
        </w:rPr>
        <w:t>ROI</w:t>
      </w:r>
      <w:r w:rsidR="00EA0272" w:rsidRPr="003914B6">
        <w:rPr>
          <w:rFonts w:ascii="Times New Roman" w:hAnsi="Times New Roman" w:cs="Times New Roman"/>
          <w:bCs/>
          <w:sz w:val="28"/>
          <w:szCs w:val="28"/>
        </w:rPr>
        <w:t>)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: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ROI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 измеряет эффективность капиталовложений в международные проекты. Для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 низкий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ROI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 связан с высокими первоначальными затратами на строительство производственных мощностей в Волоколамске (Московская область) и волатильностью рубля. Например, капитал компании составляет 9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EA0272" w:rsidRPr="003914B6">
        <w:rPr>
          <w:rFonts w:ascii="Times New Roman" w:hAnsi="Times New Roman" w:cs="Times New Roman"/>
          <w:sz w:val="28"/>
          <w:szCs w:val="28"/>
        </w:rPr>
        <w:t>029 млрд рублей, но отрицательная валовая прибыль (-24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823 млн рублей в 2022 году) указывает на необходимость оптимизации затрат.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="00EA0272" w:rsidRPr="003914B6">
        <w:rPr>
          <w:rFonts w:ascii="Times New Roman" w:hAnsi="Times New Roman" w:cs="Times New Roman"/>
          <w:sz w:val="28"/>
          <w:szCs w:val="28"/>
        </w:rPr>
        <w:t>, напротив, демонстрирует более высокую рентабельность благодаря стратегическому партнерству с российскими агрохолдингами, что подтверждается валовой прибылью в 419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EA0272" w:rsidRPr="003914B6">
        <w:rPr>
          <w:rFonts w:ascii="Times New Roman" w:hAnsi="Times New Roman" w:cs="Times New Roman"/>
          <w:sz w:val="28"/>
          <w:szCs w:val="28"/>
        </w:rPr>
        <w:t>979 млн рублей в 2023 году.</w:t>
      </w:r>
    </w:p>
    <w:p w14:paraId="11A3F4D9" w14:textId="2A4732F4" w:rsidR="00EA0272" w:rsidRPr="003914B6" w:rsidRDefault="00A53BB8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EA0272" w:rsidRPr="003914B6">
        <w:rPr>
          <w:rFonts w:ascii="Times New Roman" w:hAnsi="Times New Roman" w:cs="Times New Roman"/>
          <w:bCs/>
          <w:sz w:val="28"/>
          <w:szCs w:val="28"/>
        </w:rPr>
        <w:t>Доля экспорта в общем объеме продаж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: Этот показатель отражает степень зависимости компании от международных рынков. Для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 экспорт молочной продукции в Россию ограничен, так как компания сосредоточена на локальном производстве. В то же время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 активно экспортирует мясные полуфабрикаты, что увеличивает ее долю на российском рынке продовольствия.</w:t>
      </w:r>
    </w:p>
    <w:p w14:paraId="59F4E646" w14:textId="216AEF63" w:rsidR="00EA0272" w:rsidRPr="003914B6" w:rsidRDefault="00A53BB8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EA0272" w:rsidRPr="003914B6">
        <w:rPr>
          <w:rFonts w:ascii="Times New Roman" w:hAnsi="Times New Roman" w:cs="Times New Roman"/>
          <w:bCs/>
          <w:sz w:val="28"/>
          <w:szCs w:val="28"/>
        </w:rPr>
        <w:t>Коэффициент покрытия валютных рисков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: Волатильность рубля создает значительные риски для компаний АСЕАН.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 сталкивается с увеличением затрат на импорт оборудования, что негативно влияет на ее финансовые результаты.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="00EA0272" w:rsidRPr="003914B6">
        <w:rPr>
          <w:rFonts w:ascii="Times New Roman" w:hAnsi="Times New Roman" w:cs="Times New Roman"/>
          <w:sz w:val="28"/>
          <w:szCs w:val="28"/>
        </w:rPr>
        <w:t>, напротив, использует финансовые инструменты, такие как хеджирование, для минимизации валютных рисков, что обеспечивает стабильность в условиях экономической неопределенности.</w:t>
      </w:r>
    </w:p>
    <w:p w14:paraId="2332E32C" w14:textId="1707FEE0" w:rsidR="00EA0272" w:rsidRPr="003914B6" w:rsidRDefault="00A53BB8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>5.</w:t>
      </w:r>
      <w:r w:rsidR="00EA0272" w:rsidRPr="003914B6">
        <w:rPr>
          <w:rFonts w:ascii="Times New Roman" w:hAnsi="Times New Roman" w:cs="Times New Roman"/>
          <w:bCs/>
          <w:sz w:val="28"/>
          <w:szCs w:val="28"/>
        </w:rPr>
        <w:t>Чистая прибыль от ВЭД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: Этот показатель отражает итоговую эффективность международной деятельности. Для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 чистая прибыль в 2022 году была отрицательной из-за высоких операционных затрат, тогда как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lastRenderedPageBreak/>
        <w:t>CP</w:t>
      </w:r>
      <w:r w:rsidR="00EA0272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EA0272"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="00EA0272" w:rsidRPr="003914B6">
        <w:rPr>
          <w:rFonts w:ascii="Times New Roman" w:hAnsi="Times New Roman" w:cs="Times New Roman"/>
          <w:sz w:val="28"/>
          <w:szCs w:val="28"/>
        </w:rPr>
        <w:t>, благодаря эффективному управлению затратами, демонстрирует положительные результаты.</w:t>
      </w:r>
    </w:p>
    <w:p w14:paraId="0F543248" w14:textId="114DA705" w:rsidR="00EA0272" w:rsidRPr="00CC1B35" w:rsidRDefault="00EA0272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sz w:val="28"/>
          <w:szCs w:val="28"/>
        </w:rPr>
        <w:t>Операционные показатели отражают эффективность процессов, связанных с производством, логистикой и управлением цепочками поставок в рамках ВЭД. Эти показатели особенно важны для компаний, работающих в условиях строгих российских стандартов качества и логистических ограничений</w:t>
      </w:r>
      <w:r w:rsidR="00CC1B35" w:rsidRPr="00CC1B35">
        <w:rPr>
          <w:rFonts w:ascii="Times New Roman" w:hAnsi="Times New Roman" w:cs="Times New Roman"/>
          <w:sz w:val="28"/>
          <w:szCs w:val="28"/>
        </w:rPr>
        <w:t>.</w:t>
      </w:r>
    </w:p>
    <w:p w14:paraId="728833E3" w14:textId="5F57F4C0" w:rsidR="00103404" w:rsidRPr="003914B6" w:rsidRDefault="00803CF2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103404" w:rsidRPr="003914B6">
        <w:rPr>
          <w:rFonts w:ascii="Times New Roman" w:hAnsi="Times New Roman" w:cs="Times New Roman"/>
          <w:bCs/>
          <w:sz w:val="28"/>
          <w:szCs w:val="28"/>
        </w:rPr>
        <w:t>Эффективность логистики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: Этот показатель измеряется временем доставки, затратами на транспортировку и уровнем потерь продукции.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103404" w:rsidRPr="003914B6">
        <w:rPr>
          <w:rFonts w:ascii="Times New Roman" w:hAnsi="Times New Roman" w:cs="Times New Roman"/>
          <w:sz w:val="28"/>
          <w:szCs w:val="28"/>
        </w:rPr>
        <w:t>, локализовав производство в России, значительно сократила логистические издержки, что позволяет ей эффективно снабжать рынок Московской области и соседних регионов. Например, собственные фермы в Волоколамске обеспечивают прямую поставку молока в перерабатывающие предприятия, минимизируя транспортные расходы</w:t>
      </w:r>
      <w:r w:rsidR="00CC1B35" w:rsidRPr="00CC1B35">
        <w:rPr>
          <w:rFonts w:ascii="Times New Roman" w:hAnsi="Times New Roman" w:cs="Times New Roman"/>
          <w:sz w:val="28"/>
          <w:szCs w:val="28"/>
        </w:rPr>
        <w:t xml:space="preserve"> [34]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.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="00103404" w:rsidRPr="003914B6">
        <w:rPr>
          <w:rFonts w:ascii="Times New Roman" w:hAnsi="Times New Roman" w:cs="Times New Roman"/>
          <w:sz w:val="28"/>
          <w:szCs w:val="28"/>
        </w:rPr>
        <w:t>, напротив, сталкивается с более высокими затратами из-за импорта части сырья, но оптимизирует логистику через внедрение систем Интернета вещей (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IoT</w:t>
      </w:r>
      <w:r w:rsidR="00103404" w:rsidRPr="003914B6">
        <w:rPr>
          <w:rFonts w:ascii="Times New Roman" w:hAnsi="Times New Roman" w:cs="Times New Roman"/>
          <w:sz w:val="28"/>
          <w:szCs w:val="28"/>
        </w:rPr>
        <w:t>) для управления складскими запасами и транспортировкой</w:t>
      </w:r>
      <w:r w:rsidR="00CC1B35" w:rsidRPr="00CC1B35">
        <w:rPr>
          <w:rFonts w:ascii="Times New Roman" w:hAnsi="Times New Roman" w:cs="Times New Roman"/>
          <w:sz w:val="28"/>
          <w:szCs w:val="28"/>
        </w:rPr>
        <w:t xml:space="preserve"> [37]</w:t>
      </w:r>
      <w:r w:rsidR="00103404" w:rsidRPr="003914B6">
        <w:rPr>
          <w:rFonts w:ascii="Times New Roman" w:hAnsi="Times New Roman" w:cs="Times New Roman"/>
          <w:sz w:val="28"/>
          <w:szCs w:val="28"/>
        </w:rPr>
        <w:t>.</w:t>
      </w:r>
    </w:p>
    <w:p w14:paraId="6E3B7257" w14:textId="56744204" w:rsidR="00103404" w:rsidRPr="003914B6" w:rsidRDefault="00803CF2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103404" w:rsidRPr="003914B6">
        <w:rPr>
          <w:rFonts w:ascii="Times New Roman" w:hAnsi="Times New Roman" w:cs="Times New Roman"/>
          <w:bCs/>
          <w:sz w:val="28"/>
          <w:szCs w:val="28"/>
        </w:rPr>
        <w:t>Уровень локализации производства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: Локализация позволяет компаниям снизить зависимость от импорта, соответствовать местным стандартам и получать налоговые льготы.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достигла высокого уровня локализации, построив собственные фермы и перерабатывающие предприятия в России, что обеспечивает стабильное качество молока и соответствие требованиям Россельхознадзора</w:t>
      </w:r>
      <w:r w:rsidR="00CC1B35" w:rsidRPr="00CC1B35">
        <w:rPr>
          <w:rFonts w:ascii="Times New Roman" w:hAnsi="Times New Roman" w:cs="Times New Roman"/>
          <w:sz w:val="28"/>
          <w:szCs w:val="28"/>
        </w:rPr>
        <w:t xml:space="preserve"> [31]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.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использует модель совместных предприятий с российскими агрохолдингами, что позволяет локализовать часть производства мясной продукции, но все еще зависит от импорта некоторых ингредиентов</w:t>
      </w:r>
      <w:r w:rsidR="00CC1B35" w:rsidRPr="00CC1B35">
        <w:rPr>
          <w:rFonts w:ascii="Times New Roman" w:hAnsi="Times New Roman" w:cs="Times New Roman"/>
          <w:sz w:val="28"/>
          <w:szCs w:val="28"/>
        </w:rPr>
        <w:t xml:space="preserve"> [32], [37]</w:t>
      </w:r>
      <w:r w:rsidR="00103404" w:rsidRPr="003914B6">
        <w:rPr>
          <w:rFonts w:ascii="Times New Roman" w:hAnsi="Times New Roman" w:cs="Times New Roman"/>
          <w:sz w:val="28"/>
          <w:szCs w:val="28"/>
        </w:rPr>
        <w:t>.</w:t>
      </w:r>
    </w:p>
    <w:p w14:paraId="799E5C94" w14:textId="05112ED1" w:rsidR="00103404" w:rsidRPr="003914B6" w:rsidRDefault="00803CF2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103404" w:rsidRPr="003914B6">
        <w:rPr>
          <w:rFonts w:ascii="Times New Roman" w:hAnsi="Times New Roman" w:cs="Times New Roman"/>
          <w:bCs/>
          <w:sz w:val="28"/>
          <w:szCs w:val="28"/>
        </w:rPr>
        <w:t>Производственная эффективность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: Этот показатель оценивает способность компании использовать ресурсы для достижения максимального выхода продукции.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применяет автоматизированные системы доения и контроля качества, что повышает производительность ферм</w:t>
      </w:r>
      <w:r w:rsidR="00CC1B35" w:rsidRPr="00CC1B35">
        <w:rPr>
          <w:rFonts w:ascii="Times New Roman" w:hAnsi="Times New Roman" w:cs="Times New Roman"/>
          <w:sz w:val="28"/>
          <w:szCs w:val="28"/>
        </w:rPr>
        <w:t xml:space="preserve"> [34]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.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, </w:t>
      </w:r>
      <w:r w:rsidR="00103404" w:rsidRPr="003914B6">
        <w:rPr>
          <w:rFonts w:ascii="Times New Roman" w:hAnsi="Times New Roman" w:cs="Times New Roman"/>
          <w:sz w:val="28"/>
          <w:szCs w:val="28"/>
        </w:rPr>
        <w:lastRenderedPageBreak/>
        <w:t>в свою очередь, внедряет автоматизированные линии для обработки мяса, что снижает трудозатраты и увеличивает объемы производства</w:t>
      </w:r>
      <w:r w:rsidR="00CC1B35" w:rsidRPr="00CC1B35">
        <w:rPr>
          <w:rFonts w:ascii="Times New Roman" w:hAnsi="Times New Roman" w:cs="Times New Roman"/>
          <w:sz w:val="28"/>
          <w:szCs w:val="28"/>
        </w:rPr>
        <w:t xml:space="preserve"> [37]</w:t>
      </w:r>
      <w:r w:rsidR="00103404" w:rsidRPr="003914B6">
        <w:rPr>
          <w:rFonts w:ascii="Times New Roman" w:hAnsi="Times New Roman" w:cs="Times New Roman"/>
          <w:sz w:val="28"/>
          <w:szCs w:val="28"/>
        </w:rPr>
        <w:t>.</w:t>
      </w:r>
    </w:p>
    <w:p w14:paraId="6A2677EA" w14:textId="0EE5E628" w:rsidR="00103404" w:rsidRPr="003914B6" w:rsidRDefault="00803CF2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103404" w:rsidRPr="003914B6">
        <w:rPr>
          <w:rFonts w:ascii="Times New Roman" w:hAnsi="Times New Roman" w:cs="Times New Roman"/>
          <w:bCs/>
          <w:sz w:val="28"/>
          <w:szCs w:val="28"/>
        </w:rPr>
        <w:t>Соответствие стандартам качества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: Качество продукции является критически важным фактором на российском рынке.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успешно прошла сертификацию Россельхознадзора, что подтверждает соответствие ее молочной продукции российским стандартам</w:t>
      </w:r>
      <w:r w:rsidR="00CC1B35" w:rsidRPr="00CC1B35">
        <w:rPr>
          <w:rFonts w:ascii="Times New Roman" w:hAnsi="Times New Roman" w:cs="Times New Roman"/>
          <w:sz w:val="28"/>
          <w:szCs w:val="28"/>
        </w:rPr>
        <w:t xml:space="preserve"> [31]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.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также инвестирует в сертификацию и контроль качества, чтобы удовлетворить требования потребителей и регулирующих органов</w:t>
      </w:r>
      <w:r w:rsidR="00CC1B35" w:rsidRPr="00CC1B35">
        <w:rPr>
          <w:rFonts w:ascii="Times New Roman" w:hAnsi="Times New Roman" w:cs="Times New Roman"/>
          <w:sz w:val="28"/>
          <w:szCs w:val="28"/>
        </w:rPr>
        <w:t xml:space="preserve"> [32], [37]</w:t>
      </w:r>
      <w:r w:rsidR="00103404" w:rsidRPr="003914B6">
        <w:rPr>
          <w:rFonts w:ascii="Times New Roman" w:hAnsi="Times New Roman" w:cs="Times New Roman"/>
          <w:sz w:val="28"/>
          <w:szCs w:val="28"/>
        </w:rPr>
        <w:t>.</w:t>
      </w:r>
    </w:p>
    <w:p w14:paraId="090D8E9B" w14:textId="3748B3F6" w:rsidR="00103404" w:rsidRPr="003914B6" w:rsidRDefault="00103404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sz w:val="28"/>
          <w:szCs w:val="28"/>
        </w:rPr>
        <w:t>Стратегические показатели оценивают долгосрочную эффективность ВЭД и соответствие международной деятельности компаний их глобальным целям. Эти показатели особенно важны для определения конкурентоспособности на рынке.</w:t>
      </w:r>
    </w:p>
    <w:p w14:paraId="68249457" w14:textId="78DCA07D" w:rsidR="00103404" w:rsidRPr="003914B6" w:rsidRDefault="00803CF2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103404" w:rsidRPr="003914B6">
        <w:rPr>
          <w:rFonts w:ascii="Times New Roman" w:hAnsi="Times New Roman" w:cs="Times New Roman"/>
          <w:bCs/>
          <w:sz w:val="28"/>
          <w:szCs w:val="28"/>
        </w:rPr>
        <w:t>Рыночная доля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: Этот показатель отражает позиции компании на зарубежном рынке относительно конкурентов.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занимает нишу на рынке молочной продукции в России, но ее доля ограничена из-за конкуренции с крупными локальными брендами, такими как "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Danone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" и "Вимм-Билль-Данн".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="00103404" w:rsidRPr="003914B6">
        <w:rPr>
          <w:rFonts w:ascii="Times New Roman" w:hAnsi="Times New Roman" w:cs="Times New Roman"/>
          <w:sz w:val="28"/>
          <w:szCs w:val="28"/>
        </w:rPr>
        <w:t>, благодаря широкому ассортименту мясных полуфабрикатов и готовых блюд, имеет более значительную долю на рынке продовольствия, особенно в сегменте азиатской кухни</w:t>
      </w:r>
      <w:r w:rsidR="00D01D8C" w:rsidRPr="00D01D8C">
        <w:rPr>
          <w:rFonts w:ascii="Times New Roman" w:hAnsi="Times New Roman" w:cs="Times New Roman"/>
          <w:sz w:val="28"/>
          <w:szCs w:val="28"/>
        </w:rPr>
        <w:t xml:space="preserve"> [38]</w:t>
      </w:r>
      <w:r w:rsidR="00103404" w:rsidRPr="003914B6">
        <w:rPr>
          <w:rFonts w:ascii="Times New Roman" w:hAnsi="Times New Roman" w:cs="Times New Roman"/>
          <w:sz w:val="28"/>
          <w:szCs w:val="28"/>
        </w:rPr>
        <w:t>.</w:t>
      </w:r>
    </w:p>
    <w:p w14:paraId="5E5BCB1C" w14:textId="66F92EA8" w:rsidR="00103404" w:rsidRPr="003914B6" w:rsidRDefault="00803CF2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103404" w:rsidRPr="003914B6">
        <w:rPr>
          <w:rFonts w:ascii="Times New Roman" w:hAnsi="Times New Roman" w:cs="Times New Roman"/>
          <w:bCs/>
          <w:sz w:val="28"/>
          <w:szCs w:val="28"/>
        </w:rPr>
        <w:t>Уровень цифровизации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: Цифровизация процессов, таких как управление цепочками поставок, производство и маркетинг, становится ключевым фактором конкурентоспособности.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внедряет цифровые платформы для отслеживания качества молока от фермы до потребителя, что повышает прозрачность и доверие к бренду.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использует автоматизированные системы управления запасами и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IoT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для оптимизации производственных процессов, что снижает издержки и повышает эффективность</w:t>
      </w:r>
      <w:r w:rsidR="000E6CCB" w:rsidRPr="000E6CCB">
        <w:rPr>
          <w:rFonts w:ascii="Times New Roman" w:hAnsi="Times New Roman" w:cs="Times New Roman"/>
          <w:sz w:val="28"/>
          <w:szCs w:val="28"/>
        </w:rPr>
        <w:t xml:space="preserve"> [39]</w:t>
      </w:r>
      <w:r w:rsidR="00103404" w:rsidRPr="003914B6">
        <w:rPr>
          <w:rFonts w:ascii="Times New Roman" w:hAnsi="Times New Roman" w:cs="Times New Roman"/>
          <w:sz w:val="28"/>
          <w:szCs w:val="28"/>
        </w:rPr>
        <w:t>.</w:t>
      </w:r>
    </w:p>
    <w:p w14:paraId="028BD488" w14:textId="00016672" w:rsidR="00103404" w:rsidRPr="003914B6" w:rsidRDefault="00803CF2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103404" w:rsidRPr="003914B6">
        <w:rPr>
          <w:rFonts w:ascii="Times New Roman" w:hAnsi="Times New Roman" w:cs="Times New Roman"/>
          <w:bCs/>
          <w:sz w:val="28"/>
          <w:szCs w:val="28"/>
        </w:rPr>
        <w:t>Уровень интеграции в глобальные цепочки поставок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: Этот показатель оценивает способность компании эффективно взаимодействовать с международными партнерами.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активно интегрируется в глобальные </w:t>
      </w:r>
      <w:r w:rsidR="00103404" w:rsidRPr="003914B6">
        <w:rPr>
          <w:rFonts w:ascii="Times New Roman" w:hAnsi="Times New Roman" w:cs="Times New Roman"/>
          <w:sz w:val="28"/>
          <w:szCs w:val="28"/>
        </w:rPr>
        <w:lastRenderedPageBreak/>
        <w:t xml:space="preserve">цепочки через экспорт продукции и совместные предприятия, что позволяет ей диверсифицировать рынки сбыта.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103404" w:rsidRPr="003914B6">
        <w:rPr>
          <w:rFonts w:ascii="Times New Roman" w:hAnsi="Times New Roman" w:cs="Times New Roman"/>
          <w:sz w:val="28"/>
          <w:szCs w:val="28"/>
        </w:rPr>
        <w:t>, напротив, сосредоточена на локальном рынке России, что снижает ее глобальную интеграцию, но укрепляет позиции на местном уровне</w:t>
      </w:r>
      <w:r w:rsidR="000E6CCB" w:rsidRPr="000E6CCB">
        <w:rPr>
          <w:rFonts w:ascii="Times New Roman" w:hAnsi="Times New Roman" w:cs="Times New Roman"/>
          <w:sz w:val="28"/>
          <w:szCs w:val="28"/>
        </w:rPr>
        <w:t xml:space="preserve"> [39]</w:t>
      </w:r>
      <w:r w:rsidR="00103404" w:rsidRPr="003914B6">
        <w:rPr>
          <w:rFonts w:ascii="Times New Roman" w:hAnsi="Times New Roman" w:cs="Times New Roman"/>
          <w:sz w:val="28"/>
          <w:szCs w:val="28"/>
        </w:rPr>
        <w:t>.</w:t>
      </w:r>
    </w:p>
    <w:p w14:paraId="49651356" w14:textId="1B21EB08" w:rsidR="00103404" w:rsidRPr="003914B6" w:rsidRDefault="00803CF2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103404" w:rsidRPr="003914B6">
        <w:rPr>
          <w:rFonts w:ascii="Times New Roman" w:hAnsi="Times New Roman" w:cs="Times New Roman"/>
          <w:bCs/>
          <w:sz w:val="28"/>
          <w:szCs w:val="28"/>
        </w:rPr>
        <w:t>Инновационная активность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: Инновации в продукции и процессах являются важным показателем стратегической эффективности. Например,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разрабатывает новые виды молочной продукции, адаптированные под российские вкусы (например, кефир и йогурты с традиционными добавками).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инвестирует в разработку экологически чистых упаковочных материалов, что соответствует мировым трендам устойчивого развития</w:t>
      </w:r>
      <w:r w:rsidR="000E6CCB" w:rsidRPr="000E6CCB">
        <w:rPr>
          <w:rFonts w:ascii="Times New Roman" w:hAnsi="Times New Roman" w:cs="Times New Roman"/>
          <w:sz w:val="28"/>
          <w:szCs w:val="28"/>
        </w:rPr>
        <w:t xml:space="preserve"> [40]</w:t>
      </w:r>
      <w:r w:rsidR="00103404" w:rsidRPr="003914B6">
        <w:rPr>
          <w:rFonts w:ascii="Times New Roman" w:hAnsi="Times New Roman" w:cs="Times New Roman"/>
          <w:sz w:val="28"/>
          <w:szCs w:val="28"/>
        </w:rPr>
        <w:t>.</w:t>
      </w:r>
    </w:p>
    <w:p w14:paraId="31967A22" w14:textId="45D70820" w:rsidR="00103404" w:rsidRPr="003914B6" w:rsidRDefault="00103404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sz w:val="28"/>
          <w:szCs w:val="28"/>
        </w:rPr>
        <w:t>Для анализа ВЭД используются разнообразные методы, которые можно разделить на количественные, качественные и комбинированные. Каждый из этих подходов имеет свои преимущества и ограничения, что требует их совместного применения для получения объективной картины</w:t>
      </w:r>
      <w:r w:rsidR="00CC1B35" w:rsidRPr="00CC1B35">
        <w:rPr>
          <w:rFonts w:ascii="Times New Roman" w:hAnsi="Times New Roman" w:cs="Times New Roman"/>
          <w:sz w:val="28"/>
          <w:szCs w:val="28"/>
        </w:rPr>
        <w:t xml:space="preserve"> [31], [32]</w:t>
      </w:r>
      <w:r w:rsidRPr="003914B6">
        <w:rPr>
          <w:rFonts w:ascii="Times New Roman" w:hAnsi="Times New Roman" w:cs="Times New Roman"/>
          <w:sz w:val="28"/>
          <w:szCs w:val="28"/>
        </w:rPr>
        <w:t>.</w:t>
      </w:r>
    </w:p>
    <w:p w14:paraId="09A11D9F" w14:textId="24067FBA" w:rsidR="00103404" w:rsidRPr="003914B6" w:rsidRDefault="00803CF2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103404" w:rsidRPr="003914B6">
        <w:rPr>
          <w:rFonts w:ascii="Times New Roman" w:hAnsi="Times New Roman" w:cs="Times New Roman"/>
          <w:bCs/>
          <w:sz w:val="28"/>
          <w:szCs w:val="28"/>
        </w:rPr>
        <w:t>Финансовый анализ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: Этот метод используется для расчета таких показателей, как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ROI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, рентабельность продаж, чистая прибыль и коэффициент покрытия рисков. Для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финансовый анализ за 2022 год выявил убытки (115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375 млн рублей), что указывает на необходимость оптимизации инвестиций и операционных затрат.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="00103404" w:rsidRPr="003914B6">
        <w:rPr>
          <w:rFonts w:ascii="Times New Roman" w:hAnsi="Times New Roman" w:cs="Times New Roman"/>
          <w:sz w:val="28"/>
          <w:szCs w:val="28"/>
        </w:rPr>
        <w:t>, напротив, демонстрирует положительную динамику с валовой прибылью 419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</w:rPr>
        <w:t>979 млн рублей в 2023 году, что подтверждает эффективность ее стратегии.</w:t>
      </w:r>
    </w:p>
    <w:p w14:paraId="04FA0228" w14:textId="78313FB9" w:rsidR="00103404" w:rsidRPr="003914B6" w:rsidRDefault="00803CF2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103404" w:rsidRPr="003914B6">
        <w:rPr>
          <w:rFonts w:ascii="Times New Roman" w:hAnsi="Times New Roman" w:cs="Times New Roman"/>
          <w:bCs/>
          <w:sz w:val="28"/>
          <w:szCs w:val="28"/>
        </w:rPr>
        <w:t>Статистический анализ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: Этот метод применяется для оценки динамики экспорта, импорта и других макроэкономических показателей. Согласно данным Росстата, импорт продовольственных товаров из стран АСЕАН в Россию вырос на 12% в 2023 году по сравнению с 2022 годом, что свидетельствует о растущей активности компаний, таких как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и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="00103404" w:rsidRPr="003914B6">
        <w:rPr>
          <w:rFonts w:ascii="Times New Roman" w:hAnsi="Times New Roman" w:cs="Times New Roman"/>
          <w:sz w:val="28"/>
          <w:szCs w:val="28"/>
        </w:rPr>
        <w:t>. Статистический анализ также позволяет выявить корреляцию между инвестициями в локализацию и ростом рыночной доли.</w:t>
      </w:r>
    </w:p>
    <w:p w14:paraId="06315E26" w14:textId="2165BE31" w:rsidR="00103404" w:rsidRPr="003914B6" w:rsidRDefault="00803CF2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103404" w:rsidRPr="003914B6">
        <w:rPr>
          <w:rFonts w:ascii="Times New Roman" w:hAnsi="Times New Roman" w:cs="Times New Roman"/>
          <w:bCs/>
          <w:sz w:val="28"/>
          <w:szCs w:val="28"/>
        </w:rPr>
        <w:t>Анализ цепочек поставок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: Этот метод оценивает эффективность логистики, управления запасами и производственных процессов.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использует цифровые системы для оптимизации цепочек поставок, что снижает потери и повышает скорость доставки.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применяет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IoT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для мониторинга условий хранения и транспортировки, что минимизирует риски порчи продукции.</w:t>
      </w:r>
    </w:p>
    <w:p w14:paraId="2EF59253" w14:textId="21F4D55A" w:rsidR="00103404" w:rsidRPr="003914B6" w:rsidRDefault="00803CF2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103404" w:rsidRPr="003914B6">
        <w:rPr>
          <w:rFonts w:ascii="Times New Roman" w:hAnsi="Times New Roman" w:cs="Times New Roman"/>
          <w:bCs/>
          <w:sz w:val="28"/>
          <w:szCs w:val="28"/>
        </w:rPr>
        <w:t>Эконометрическое моделирование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: Этот подход позволяет прогнозировать результаты ВЭД на основе исторических данных. Например, для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эконометрическая модель может предсказать рост выручки при увеличении инвестиций в цифровизацию, тогда как для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103404"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="00103404" w:rsidRPr="003914B6">
        <w:rPr>
          <w:rFonts w:ascii="Times New Roman" w:hAnsi="Times New Roman" w:cs="Times New Roman"/>
          <w:sz w:val="28"/>
          <w:szCs w:val="28"/>
        </w:rPr>
        <w:t xml:space="preserve"> модель может оценить влияние санкций на экспортные операции.</w:t>
      </w:r>
    </w:p>
    <w:p w14:paraId="18F6E3EA" w14:textId="7BF0A5A4" w:rsidR="00A53BB8" w:rsidRPr="00CC1B35" w:rsidRDefault="00A53BB8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sz w:val="28"/>
          <w:szCs w:val="28"/>
        </w:rPr>
        <w:t>Качественные методы фокусируются на нечисловых аспектах ВЭД, таких как стратегическое позиционирование, репутация и адаптация к местным условиям</w:t>
      </w:r>
      <w:r w:rsidR="00CC1B35" w:rsidRPr="00CC1B35">
        <w:rPr>
          <w:rFonts w:ascii="Times New Roman" w:hAnsi="Times New Roman" w:cs="Times New Roman"/>
          <w:sz w:val="28"/>
          <w:szCs w:val="28"/>
        </w:rPr>
        <w:t xml:space="preserve"> </w:t>
      </w:r>
      <w:r w:rsidR="00CC1B35" w:rsidRPr="00285BC3">
        <w:rPr>
          <w:rFonts w:ascii="Times New Roman" w:hAnsi="Times New Roman" w:cs="Times New Roman"/>
          <w:sz w:val="28"/>
          <w:szCs w:val="28"/>
        </w:rPr>
        <w:t>[33], [34], [35], [36], [37]:</w:t>
      </w:r>
    </w:p>
    <w:p w14:paraId="529235B7" w14:textId="77777777" w:rsidR="00A53BB8" w:rsidRPr="003914B6" w:rsidRDefault="00A53BB8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  <w:lang w:val="en-US"/>
        </w:rPr>
        <w:t>SWOT</w:t>
      </w:r>
      <w:r w:rsidRPr="003914B6">
        <w:rPr>
          <w:rFonts w:ascii="Times New Roman" w:hAnsi="Times New Roman" w:cs="Times New Roman"/>
          <w:bCs/>
          <w:sz w:val="28"/>
          <w:szCs w:val="28"/>
        </w:rPr>
        <w:t>-анализ</w:t>
      </w:r>
      <w:r w:rsidRPr="003914B6">
        <w:rPr>
          <w:rFonts w:ascii="Times New Roman" w:hAnsi="Times New Roman" w:cs="Times New Roman"/>
          <w:sz w:val="28"/>
          <w:szCs w:val="28"/>
        </w:rPr>
        <w:t xml:space="preserve">: Этот метод позволяет выявить сильные и слабые стороны, возможности и угрозы. Для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3914B6">
        <w:rPr>
          <w:rFonts w:ascii="Times New Roman" w:hAnsi="Times New Roman" w:cs="Times New Roman"/>
          <w:sz w:val="28"/>
          <w:szCs w:val="28"/>
        </w:rPr>
        <w:t xml:space="preserve"> сильной стороной является локализация производства и высокое качество продукции, а слабой – высокие первоначальные затраты и низкая рентабельность. Возможностью является рост спроса на молочную продукцию в России, а угрозой – усиление конкуренции и санкции. Для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Pr="003914B6">
        <w:rPr>
          <w:rFonts w:ascii="Times New Roman" w:hAnsi="Times New Roman" w:cs="Times New Roman"/>
          <w:sz w:val="28"/>
          <w:szCs w:val="28"/>
        </w:rPr>
        <w:t xml:space="preserve"> сильной стороной является глобальный опыт и партнерства, а слабой – зависимость от импорта сырья.</w:t>
      </w:r>
    </w:p>
    <w:p w14:paraId="4E237FAD" w14:textId="77777777" w:rsidR="00A53BB8" w:rsidRPr="003914B6" w:rsidRDefault="00A53BB8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  <w:lang w:val="en-US"/>
        </w:rPr>
        <w:t>PESTEL</w:t>
      </w:r>
      <w:r w:rsidRPr="003914B6">
        <w:rPr>
          <w:rFonts w:ascii="Times New Roman" w:hAnsi="Times New Roman" w:cs="Times New Roman"/>
          <w:bCs/>
          <w:sz w:val="28"/>
          <w:szCs w:val="28"/>
        </w:rPr>
        <w:t>-анализ</w:t>
      </w:r>
      <w:r w:rsidRPr="003914B6">
        <w:rPr>
          <w:rFonts w:ascii="Times New Roman" w:hAnsi="Times New Roman" w:cs="Times New Roman"/>
          <w:sz w:val="28"/>
          <w:szCs w:val="28"/>
        </w:rPr>
        <w:t xml:space="preserve">: Этот метод оценивает влияние политических, экономических, социальных, технологических, экологических и правовых факторов. Для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PESTEL</w:t>
      </w:r>
      <w:r w:rsidRPr="003914B6">
        <w:rPr>
          <w:rFonts w:ascii="Times New Roman" w:hAnsi="Times New Roman" w:cs="Times New Roman"/>
          <w:sz w:val="28"/>
          <w:szCs w:val="28"/>
        </w:rPr>
        <w:t xml:space="preserve">-анализ подчеркивает преимущества Соглашения о зоне свободной торговли ЕАЭС-Вьетнам, но указывает на риски, связанные с волатильностью рубля и санкциями. Для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Pr="003914B6">
        <w:rPr>
          <w:rFonts w:ascii="Times New Roman" w:hAnsi="Times New Roman" w:cs="Times New Roman"/>
          <w:sz w:val="28"/>
          <w:szCs w:val="28"/>
        </w:rPr>
        <w:t xml:space="preserve"> отсутствие аналогичного соглашения с Таиландом создает дополнительные барьеры, но партнерства с российскими компаниями смягчают эти риски.</w:t>
      </w:r>
    </w:p>
    <w:p w14:paraId="42E5F3A7" w14:textId="77777777" w:rsidR="00A53BB8" w:rsidRPr="003914B6" w:rsidRDefault="00A53BB8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>Кейс-стади (анализ кейсов)</w:t>
      </w:r>
      <w:r w:rsidRPr="003914B6">
        <w:rPr>
          <w:rFonts w:ascii="Times New Roman" w:hAnsi="Times New Roman" w:cs="Times New Roman"/>
          <w:sz w:val="28"/>
          <w:szCs w:val="28"/>
        </w:rPr>
        <w:t xml:space="preserve">: Изучение успешных примеров ВЭД позволяет выявить лучшие практики. Например, локализация производства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3914B6">
        <w:rPr>
          <w:rFonts w:ascii="Times New Roman" w:hAnsi="Times New Roman" w:cs="Times New Roman"/>
          <w:sz w:val="28"/>
          <w:szCs w:val="28"/>
        </w:rPr>
        <w:t xml:space="preserve"> в России может служить моделью для других вьетнамских компаний, стремящихся выйти на российский рынок. Аналогично, стратегия </w:t>
      </w:r>
      <w:r w:rsidRPr="003914B6">
        <w:rPr>
          <w:rFonts w:ascii="Times New Roman" w:hAnsi="Times New Roman" w:cs="Times New Roman"/>
          <w:sz w:val="28"/>
          <w:szCs w:val="28"/>
        </w:rPr>
        <w:lastRenderedPageBreak/>
        <w:t xml:space="preserve">совместных предприятий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Pr="003914B6">
        <w:rPr>
          <w:rFonts w:ascii="Times New Roman" w:hAnsi="Times New Roman" w:cs="Times New Roman"/>
          <w:sz w:val="28"/>
          <w:szCs w:val="28"/>
        </w:rPr>
        <w:t xml:space="preserve"> демонстрирует эффективность партнерств для минимизации рисков.</w:t>
      </w:r>
    </w:p>
    <w:p w14:paraId="0AC1256A" w14:textId="27792851" w:rsidR="00A53BB8" w:rsidRPr="003914B6" w:rsidRDefault="00A53BB8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>Экспертные интервью</w:t>
      </w:r>
      <w:r w:rsidRPr="003914B6">
        <w:rPr>
          <w:rFonts w:ascii="Times New Roman" w:hAnsi="Times New Roman" w:cs="Times New Roman"/>
          <w:sz w:val="28"/>
          <w:szCs w:val="28"/>
        </w:rPr>
        <w:t xml:space="preserve">: Этот метод предполагает сбор мнений специалистов для оценки ВЭД. Например, эксперты в области агробизнеса могут подтвердить, что цифровизация является ключевым фактором успеха для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3914B6">
        <w:rPr>
          <w:rFonts w:ascii="Times New Roman" w:hAnsi="Times New Roman" w:cs="Times New Roman"/>
          <w:sz w:val="28"/>
          <w:szCs w:val="28"/>
        </w:rPr>
        <w:t xml:space="preserve"> и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Pr="003914B6">
        <w:rPr>
          <w:rFonts w:ascii="Times New Roman" w:hAnsi="Times New Roman" w:cs="Times New Roman"/>
          <w:sz w:val="28"/>
          <w:szCs w:val="28"/>
        </w:rPr>
        <w:t xml:space="preserve"> на российском рынке</w:t>
      </w:r>
      <w:r w:rsidR="000E6CCB" w:rsidRPr="000E6CCB">
        <w:rPr>
          <w:rFonts w:ascii="Times New Roman" w:hAnsi="Times New Roman" w:cs="Times New Roman"/>
          <w:sz w:val="28"/>
          <w:szCs w:val="28"/>
        </w:rPr>
        <w:t xml:space="preserve"> [36], [37]</w:t>
      </w:r>
      <w:r w:rsidRPr="003914B6">
        <w:rPr>
          <w:rFonts w:ascii="Times New Roman" w:hAnsi="Times New Roman" w:cs="Times New Roman"/>
          <w:sz w:val="28"/>
          <w:szCs w:val="28"/>
        </w:rPr>
        <w:t>.</w:t>
      </w:r>
    </w:p>
    <w:p w14:paraId="0D4B43A2" w14:textId="77777777" w:rsidR="00A53BB8" w:rsidRPr="003914B6" w:rsidRDefault="00A53BB8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sz w:val="28"/>
          <w:szCs w:val="28"/>
        </w:rPr>
        <w:t>Комбинированные методы объединяют количественные и качественные подходы для получения более полной картины эффективности ВЭД.</w:t>
      </w:r>
    </w:p>
    <w:p w14:paraId="1B6E4890" w14:textId="38D94349" w:rsidR="00A53BB8" w:rsidRPr="003914B6" w:rsidRDefault="00A53BB8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>Сбалансированная система показателей (</w:t>
      </w:r>
      <w:r w:rsidRPr="003914B6">
        <w:rPr>
          <w:rFonts w:ascii="Times New Roman" w:hAnsi="Times New Roman" w:cs="Times New Roman"/>
          <w:bCs/>
          <w:sz w:val="28"/>
          <w:szCs w:val="28"/>
          <w:lang w:val="en-US"/>
        </w:rPr>
        <w:t>Balanced</w:t>
      </w:r>
      <w:r w:rsidRPr="003914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bCs/>
          <w:sz w:val="28"/>
          <w:szCs w:val="28"/>
          <w:lang w:val="en-US"/>
        </w:rPr>
        <w:t>Scorecard</w:t>
      </w:r>
      <w:r w:rsidRPr="003914B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914B6">
        <w:rPr>
          <w:rFonts w:ascii="Times New Roman" w:hAnsi="Times New Roman" w:cs="Times New Roman"/>
          <w:bCs/>
          <w:sz w:val="28"/>
          <w:szCs w:val="28"/>
          <w:lang w:val="en-US"/>
        </w:rPr>
        <w:t>BSC</w:t>
      </w:r>
      <w:r w:rsidRPr="003914B6">
        <w:rPr>
          <w:rFonts w:ascii="Times New Roman" w:hAnsi="Times New Roman" w:cs="Times New Roman"/>
          <w:bCs/>
          <w:sz w:val="28"/>
          <w:szCs w:val="28"/>
        </w:rPr>
        <w:t>)</w:t>
      </w:r>
      <w:r w:rsidRPr="003914B6">
        <w:rPr>
          <w:rFonts w:ascii="Times New Roman" w:hAnsi="Times New Roman" w:cs="Times New Roman"/>
          <w:sz w:val="28"/>
          <w:szCs w:val="28"/>
        </w:rPr>
        <w:t xml:space="preserve">: Этот метод оценивает ВЭД с четырех перспектив: финансовой, клиентской, внутренних процессов и инноваций. Для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BSC</w:t>
      </w:r>
      <w:r w:rsidRPr="003914B6">
        <w:rPr>
          <w:rFonts w:ascii="Times New Roman" w:hAnsi="Times New Roman" w:cs="Times New Roman"/>
          <w:sz w:val="28"/>
          <w:szCs w:val="28"/>
        </w:rPr>
        <w:t xml:space="preserve"> может включать финансовые показатели (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ROI</w:t>
      </w:r>
      <w:r w:rsidRPr="003914B6">
        <w:rPr>
          <w:rFonts w:ascii="Times New Roman" w:hAnsi="Times New Roman" w:cs="Times New Roman"/>
          <w:sz w:val="28"/>
          <w:szCs w:val="28"/>
        </w:rPr>
        <w:t>, выручка)</w:t>
      </w:r>
      <w:r w:rsidR="000E6CCB" w:rsidRPr="000E6CCB">
        <w:rPr>
          <w:rFonts w:ascii="Times New Roman" w:hAnsi="Times New Roman" w:cs="Times New Roman"/>
          <w:sz w:val="28"/>
          <w:szCs w:val="28"/>
        </w:rPr>
        <w:t xml:space="preserve"> [31]</w:t>
      </w:r>
      <w:r w:rsidRPr="003914B6">
        <w:rPr>
          <w:rFonts w:ascii="Times New Roman" w:hAnsi="Times New Roman" w:cs="Times New Roman"/>
          <w:sz w:val="28"/>
          <w:szCs w:val="28"/>
        </w:rPr>
        <w:t>, клиентские (удовлетворенность потребителей качеством молока), операционные (эффективность логистики) и инновационные (уровень цифровизации)</w:t>
      </w:r>
      <w:r w:rsidR="000E6CCB" w:rsidRPr="000E6CCB">
        <w:rPr>
          <w:rFonts w:ascii="Times New Roman" w:hAnsi="Times New Roman" w:cs="Times New Roman"/>
          <w:sz w:val="28"/>
          <w:szCs w:val="28"/>
        </w:rPr>
        <w:t xml:space="preserve"> [33], [34]</w:t>
      </w:r>
      <w:r w:rsidRPr="003914B6">
        <w:rPr>
          <w:rFonts w:ascii="Times New Roman" w:hAnsi="Times New Roman" w:cs="Times New Roman"/>
          <w:sz w:val="28"/>
          <w:szCs w:val="28"/>
        </w:rPr>
        <w:t xml:space="preserve">. Для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BSC</w:t>
      </w:r>
      <w:r w:rsidRPr="003914B6">
        <w:rPr>
          <w:rFonts w:ascii="Times New Roman" w:hAnsi="Times New Roman" w:cs="Times New Roman"/>
          <w:sz w:val="28"/>
          <w:szCs w:val="28"/>
        </w:rPr>
        <w:t xml:space="preserve"> подчеркивает важность партнерств и диверсификации для достижения финансовой устойчивости</w:t>
      </w:r>
      <w:r w:rsidR="000E6CCB" w:rsidRPr="000E6CCB">
        <w:rPr>
          <w:rFonts w:ascii="Times New Roman" w:hAnsi="Times New Roman" w:cs="Times New Roman"/>
          <w:sz w:val="28"/>
          <w:szCs w:val="28"/>
        </w:rPr>
        <w:t xml:space="preserve"> [37]</w:t>
      </w:r>
      <w:r w:rsidRPr="003914B6">
        <w:rPr>
          <w:rFonts w:ascii="Times New Roman" w:hAnsi="Times New Roman" w:cs="Times New Roman"/>
          <w:sz w:val="28"/>
          <w:szCs w:val="28"/>
        </w:rPr>
        <w:t>.</w:t>
      </w:r>
    </w:p>
    <w:p w14:paraId="70E28451" w14:textId="759C9CCF" w:rsidR="00A53BB8" w:rsidRPr="003914B6" w:rsidRDefault="00A53BB8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>Анализ сценариев</w:t>
      </w:r>
      <w:r w:rsidRPr="003914B6">
        <w:rPr>
          <w:rFonts w:ascii="Times New Roman" w:hAnsi="Times New Roman" w:cs="Times New Roman"/>
          <w:sz w:val="28"/>
          <w:szCs w:val="28"/>
        </w:rPr>
        <w:t xml:space="preserve">: Этот метод позволяет прогнозировать развитие ВЭД в различных условиях. Например, для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3914B6">
        <w:rPr>
          <w:rFonts w:ascii="Times New Roman" w:hAnsi="Times New Roman" w:cs="Times New Roman"/>
          <w:sz w:val="28"/>
          <w:szCs w:val="28"/>
        </w:rPr>
        <w:t xml:space="preserve"> сценарий роста спроса на молочную продукцию предполагает расширение производственных мощностей, тогда как сценарий усиления санкций требует поиска альтернативных рынков сбыта. Для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Pr="003914B6">
        <w:rPr>
          <w:rFonts w:ascii="Times New Roman" w:hAnsi="Times New Roman" w:cs="Times New Roman"/>
          <w:sz w:val="28"/>
          <w:szCs w:val="28"/>
        </w:rPr>
        <w:t xml:space="preserve"> сценарий изменения таможенных пошлин может повлиять на рентабельность экспорта, что требует усиления локализации</w:t>
      </w:r>
      <w:r w:rsidR="000E6CCB" w:rsidRPr="000E6CCB">
        <w:rPr>
          <w:rFonts w:ascii="Times New Roman" w:hAnsi="Times New Roman" w:cs="Times New Roman"/>
          <w:sz w:val="28"/>
          <w:szCs w:val="28"/>
        </w:rPr>
        <w:t xml:space="preserve"> [31], [32], [35], [36]</w:t>
      </w:r>
      <w:r w:rsidRPr="003914B6">
        <w:rPr>
          <w:rFonts w:ascii="Times New Roman" w:hAnsi="Times New Roman" w:cs="Times New Roman"/>
          <w:sz w:val="28"/>
          <w:szCs w:val="28"/>
        </w:rPr>
        <w:t>.</w:t>
      </w:r>
    </w:p>
    <w:p w14:paraId="3CFB069F" w14:textId="307CC6FD" w:rsidR="00A53BB8" w:rsidRPr="003914B6" w:rsidRDefault="00A53BB8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bCs/>
          <w:sz w:val="28"/>
          <w:szCs w:val="28"/>
        </w:rPr>
        <w:t>Матричный анализ</w:t>
      </w:r>
      <w:r w:rsidRPr="003914B6">
        <w:rPr>
          <w:rFonts w:ascii="Times New Roman" w:hAnsi="Times New Roman" w:cs="Times New Roman"/>
          <w:sz w:val="28"/>
          <w:szCs w:val="28"/>
        </w:rPr>
        <w:t xml:space="preserve">: Этот метод используется для сопоставления различных факторов, таких как рыночная доля и уровень цифровизации. Например,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3914B6">
        <w:rPr>
          <w:rFonts w:ascii="Times New Roman" w:hAnsi="Times New Roman" w:cs="Times New Roman"/>
          <w:sz w:val="28"/>
          <w:szCs w:val="28"/>
        </w:rPr>
        <w:t xml:space="preserve"> может быть позиционирована как компания с высокой локализацией, но низкой рыночной долей, тогда как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Pr="003914B6">
        <w:rPr>
          <w:rFonts w:ascii="Times New Roman" w:hAnsi="Times New Roman" w:cs="Times New Roman"/>
          <w:sz w:val="28"/>
          <w:szCs w:val="28"/>
        </w:rPr>
        <w:t xml:space="preserve"> имеет высокую рыночную долю и средний уровень локализации</w:t>
      </w:r>
      <w:r w:rsidR="000E6CCB" w:rsidRPr="000E6CCB">
        <w:rPr>
          <w:rFonts w:ascii="Times New Roman" w:hAnsi="Times New Roman" w:cs="Times New Roman"/>
          <w:sz w:val="28"/>
          <w:szCs w:val="28"/>
        </w:rPr>
        <w:t xml:space="preserve"> [29], [33], [37]</w:t>
      </w:r>
      <w:r w:rsidRPr="003914B6">
        <w:rPr>
          <w:rFonts w:ascii="Times New Roman" w:hAnsi="Times New Roman" w:cs="Times New Roman"/>
          <w:sz w:val="28"/>
          <w:szCs w:val="28"/>
        </w:rPr>
        <w:t>.</w:t>
      </w:r>
    </w:p>
    <w:p w14:paraId="4F088E54" w14:textId="2CA74BC7" w:rsidR="00A53BB8" w:rsidRPr="003914B6" w:rsidRDefault="00A53BB8" w:rsidP="00391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sz w:val="28"/>
          <w:szCs w:val="28"/>
        </w:rPr>
        <w:t xml:space="preserve">Оценка ВЭД компаний АСЕАН в России требует комплексного подхода, включающего финансовые, операционные и стратегические показатели, а </w:t>
      </w:r>
      <w:r w:rsidRPr="003914B6">
        <w:rPr>
          <w:rFonts w:ascii="Times New Roman" w:hAnsi="Times New Roman" w:cs="Times New Roman"/>
          <w:sz w:val="28"/>
          <w:szCs w:val="28"/>
        </w:rPr>
        <w:lastRenderedPageBreak/>
        <w:t xml:space="preserve">также сочетание количественных, качественных и комбинированных методов. Финансовые показатели, такие как выручка,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ROI</w:t>
      </w:r>
      <w:r w:rsidRPr="003914B6">
        <w:rPr>
          <w:rFonts w:ascii="Times New Roman" w:hAnsi="Times New Roman" w:cs="Times New Roman"/>
          <w:sz w:val="28"/>
          <w:szCs w:val="28"/>
        </w:rPr>
        <w:t xml:space="preserve"> и доля экспорта, позволяют оценивать экономическую эффективность, но требуют учета валютных рисков и высоких затрат на локализацию</w:t>
      </w:r>
      <w:r w:rsidR="000E6CCB" w:rsidRPr="000E6CCB">
        <w:rPr>
          <w:rFonts w:ascii="Times New Roman" w:hAnsi="Times New Roman" w:cs="Times New Roman"/>
          <w:sz w:val="28"/>
          <w:szCs w:val="28"/>
        </w:rPr>
        <w:t xml:space="preserve"> [31], [32]</w:t>
      </w:r>
      <w:r w:rsidRPr="003914B6">
        <w:rPr>
          <w:rFonts w:ascii="Times New Roman" w:hAnsi="Times New Roman" w:cs="Times New Roman"/>
          <w:sz w:val="28"/>
          <w:szCs w:val="28"/>
        </w:rPr>
        <w:t>. Операционные показатели, включая эффективность логистики и уровень локализации, подчеркивают важность оптимизации процессов для соответствия российским стандартам качества</w:t>
      </w:r>
      <w:r w:rsidR="000E6CCB" w:rsidRPr="000E6CCB">
        <w:rPr>
          <w:rFonts w:ascii="Times New Roman" w:hAnsi="Times New Roman" w:cs="Times New Roman"/>
          <w:sz w:val="28"/>
          <w:szCs w:val="28"/>
        </w:rPr>
        <w:t xml:space="preserve"> [33], [34]</w:t>
      </w:r>
      <w:r w:rsidRPr="003914B6">
        <w:rPr>
          <w:rFonts w:ascii="Times New Roman" w:hAnsi="Times New Roman" w:cs="Times New Roman"/>
          <w:sz w:val="28"/>
          <w:szCs w:val="28"/>
        </w:rPr>
        <w:t>. Стратегические показатели, такие как рыночная доля, цифровизация и инновационная активность, определяют долгосрочную конкурентоспособность</w:t>
      </w:r>
      <w:r w:rsidR="000E6CCB" w:rsidRPr="000E6CCB">
        <w:rPr>
          <w:rFonts w:ascii="Times New Roman" w:hAnsi="Times New Roman" w:cs="Times New Roman"/>
          <w:sz w:val="28"/>
          <w:szCs w:val="28"/>
        </w:rPr>
        <w:t xml:space="preserve"> [29], [36], [37]</w:t>
      </w:r>
      <w:r w:rsidRPr="003914B6">
        <w:rPr>
          <w:rFonts w:ascii="Times New Roman" w:hAnsi="Times New Roman" w:cs="Times New Roman"/>
          <w:sz w:val="28"/>
          <w:szCs w:val="28"/>
        </w:rPr>
        <w:t>.</w:t>
      </w:r>
    </w:p>
    <w:p w14:paraId="781F9DD9" w14:textId="52441205" w:rsidR="003914B6" w:rsidRPr="00D812C7" w:rsidRDefault="00A53BB8" w:rsidP="000E6C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sz w:val="28"/>
          <w:szCs w:val="28"/>
        </w:rPr>
        <w:t xml:space="preserve">Методы оценки, такие как финансовый анализ,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3914B6">
        <w:rPr>
          <w:rFonts w:ascii="Times New Roman" w:hAnsi="Times New Roman" w:cs="Times New Roman"/>
          <w:sz w:val="28"/>
          <w:szCs w:val="28"/>
        </w:rPr>
        <w:t xml:space="preserve">,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PESTEL</w:t>
      </w:r>
      <w:r w:rsidRPr="003914B6">
        <w:rPr>
          <w:rFonts w:ascii="Times New Roman" w:hAnsi="Times New Roman" w:cs="Times New Roman"/>
          <w:sz w:val="28"/>
          <w:szCs w:val="28"/>
        </w:rPr>
        <w:t xml:space="preserve"> и сбалансированная система показателей, обеспечивают глубокое понимание факторов, влияющих на ВЭД. Примеры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3914B6">
        <w:rPr>
          <w:rFonts w:ascii="Times New Roman" w:hAnsi="Times New Roman" w:cs="Times New Roman"/>
          <w:sz w:val="28"/>
          <w:szCs w:val="28"/>
        </w:rPr>
        <w:t xml:space="preserve"> и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Pr="003914B6">
        <w:rPr>
          <w:rFonts w:ascii="Times New Roman" w:hAnsi="Times New Roman" w:cs="Times New Roman"/>
          <w:sz w:val="28"/>
          <w:szCs w:val="28"/>
        </w:rPr>
        <w:t xml:space="preserve"> демонстрируют, что успех на российском рынке зависит от способности компаний адаптироваться к местным условиям, использовать цифровые технологии и развивать стратегические партнерства. Для вьетнамских компаний, таких как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3914B6">
        <w:rPr>
          <w:rFonts w:ascii="Times New Roman" w:hAnsi="Times New Roman" w:cs="Times New Roman"/>
          <w:sz w:val="28"/>
          <w:szCs w:val="28"/>
        </w:rPr>
        <w:t xml:space="preserve">, дальнейшее развитие ВЭД требует повышения финансовой эффективности и расширения цифровизации, в то же время как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Pr="003914B6">
        <w:rPr>
          <w:rFonts w:ascii="Times New Roman" w:hAnsi="Times New Roman" w:cs="Times New Roman"/>
          <w:sz w:val="28"/>
          <w:szCs w:val="28"/>
        </w:rPr>
        <w:t>, в свою очередь, может полагаться на глобальный опыт и совместные предприятия для укрепления позиций и минимизации рисков.</w:t>
      </w:r>
      <w:bookmarkEnd w:id="14"/>
    </w:p>
    <w:p w14:paraId="4586BAF5" w14:textId="5CBF1D26" w:rsidR="0075158D" w:rsidRPr="00D812C7" w:rsidRDefault="00FE6A41" w:rsidP="0075158D">
      <w:pPr>
        <w:pStyle w:val="2"/>
        <w:spacing w:before="0" w:line="360" w:lineRule="auto"/>
        <w:ind w:firstLine="709"/>
      </w:pPr>
      <w:bookmarkStart w:id="19" w:name="_Toc201183573"/>
      <w:r w:rsidRPr="003914B6">
        <w:t xml:space="preserve">2. </w:t>
      </w:r>
      <w:r w:rsidR="001B76F7" w:rsidRPr="003914B6">
        <w:t xml:space="preserve">Анализ динамики развития внешнеэкономической деятельности </w:t>
      </w:r>
      <w:bookmarkStart w:id="20" w:name="_Hlk201685853"/>
      <w:r w:rsidR="001B76F7" w:rsidRPr="003914B6">
        <w:t xml:space="preserve">компаний стран АСЕАН </w:t>
      </w:r>
      <w:bookmarkEnd w:id="20"/>
      <w:r w:rsidR="001B76F7" w:rsidRPr="003914B6">
        <w:t>в России</w:t>
      </w:r>
      <w:bookmarkStart w:id="21" w:name="_Toc201183574"/>
      <w:bookmarkEnd w:id="19"/>
    </w:p>
    <w:p w14:paraId="3EE0F0C7" w14:textId="77777777" w:rsidR="0075158D" w:rsidRPr="00D812C7" w:rsidRDefault="0075158D" w:rsidP="0075158D"/>
    <w:p w14:paraId="224AC011" w14:textId="7BC16683" w:rsidR="003914B6" w:rsidRPr="0075158D" w:rsidRDefault="00FE6A41" w:rsidP="00874E3A">
      <w:pPr>
        <w:pStyle w:val="3"/>
        <w:tabs>
          <w:tab w:val="left" w:pos="1134"/>
        </w:tabs>
        <w:spacing w:before="0" w:line="360" w:lineRule="auto"/>
        <w:ind w:firstLine="709"/>
      </w:pPr>
      <w:r w:rsidRPr="00874E3A">
        <w:t xml:space="preserve">2.1. </w:t>
      </w:r>
      <w:bookmarkEnd w:id="21"/>
      <w:r w:rsidR="00C47D42" w:rsidRPr="00874E3A">
        <w:t>Аналитический обзор российского рынка животноводческой продукции и его перспектив для иностранных компаний</w:t>
      </w:r>
    </w:p>
    <w:p w14:paraId="678AC6C3" w14:textId="1D74B6E0" w:rsidR="00894FC3" w:rsidRPr="003914B6" w:rsidRDefault="00894FC3" w:rsidP="007F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sz w:val="28"/>
          <w:szCs w:val="28"/>
        </w:rPr>
        <w:t xml:space="preserve">В 2025 году российский рынок, с населением более 140 миллионов человек и стратегическим географическим положением, соединяющим Европу и Азию, становится многообещающим экономическим центром для компаний АСЕАН. Под руководством президента Владимира Путина Россия укрепила свою роль в БРИКС, расширяя сотрудничество с новыми экономиками, такими как Китай, Индия и страны Юго-Восточной Азии, </w:t>
      </w:r>
      <w:r w:rsidRPr="003914B6">
        <w:rPr>
          <w:rFonts w:ascii="Times New Roman" w:hAnsi="Times New Roman" w:cs="Times New Roman"/>
          <w:sz w:val="28"/>
          <w:szCs w:val="28"/>
        </w:rPr>
        <w:lastRenderedPageBreak/>
        <w:t>одновременно издавая указы в ответ на санкции Запада и США, начавшиеся в 2014 году и обострившиеся в 2022 году. Эти указы, от запрета на импорт европейских продуктов питания до содействия расчетам в рублях или национальных валютах в международной торговле, изменили глобальные цепочки поставок, снизили зависимость от Запада и обеспечили решительный дипломатический поворот в сторону Азии. Этот переход является не только геополитической стратегией, но и знаменует экономический прорыв, открывая беспрецедентные возможности для компаний АСЕАН</w:t>
      </w:r>
      <w:r w:rsidR="00272F61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</w:rPr>
        <w:t xml:space="preserve">для проникновения на российский продовольственный рынок, особенно в молочной и мясной отраслях. С возрастающим спросом на органические и переработанные продукты питания, в сочетании с политикой импортозамещения и тенденциями устойчивого развития в рамках </w:t>
      </w:r>
      <w:r w:rsidRPr="003914B6">
        <w:rPr>
          <w:rFonts w:ascii="Times New Roman" w:hAnsi="Times New Roman" w:cs="Times New Roman"/>
          <w:sz w:val="28"/>
          <w:szCs w:val="28"/>
          <w:lang w:val="en-US"/>
        </w:rPr>
        <w:t>ESG</w:t>
      </w:r>
      <w:r w:rsidRPr="003914B6">
        <w:rPr>
          <w:rFonts w:ascii="Times New Roman" w:hAnsi="Times New Roman" w:cs="Times New Roman"/>
          <w:sz w:val="28"/>
          <w:szCs w:val="28"/>
        </w:rPr>
        <w:t>, Россия становится привлекательным направлением</w:t>
      </w:r>
      <w:r w:rsidR="007F5B74">
        <w:rPr>
          <w:rFonts w:ascii="Times New Roman" w:hAnsi="Times New Roman" w:cs="Times New Roman"/>
          <w:sz w:val="28"/>
          <w:szCs w:val="28"/>
        </w:rPr>
        <w:t xml:space="preserve"> для</w:t>
      </w:r>
      <w:r w:rsidRPr="003914B6">
        <w:rPr>
          <w:rFonts w:ascii="Times New Roman" w:hAnsi="Times New Roman" w:cs="Times New Roman"/>
          <w:sz w:val="28"/>
          <w:szCs w:val="28"/>
        </w:rPr>
        <w:t xml:space="preserve"> иностранных предприятий.</w:t>
      </w:r>
    </w:p>
    <w:p w14:paraId="1EC8B31D" w14:textId="244B5E61" w:rsidR="00C05014" w:rsidRPr="008C7A63" w:rsidRDefault="00894FC3" w:rsidP="007F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B6">
        <w:rPr>
          <w:rFonts w:ascii="Times New Roman" w:hAnsi="Times New Roman" w:cs="Times New Roman"/>
          <w:sz w:val="28"/>
          <w:szCs w:val="28"/>
        </w:rPr>
        <w:t>С традициями и многовековой культурой русского народа молоко и продукты, изготовленные из молока, такие как сыр, йогурт</w:t>
      </w:r>
      <w:r w:rsidR="00856EF0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3914B6">
        <w:rPr>
          <w:rFonts w:ascii="Times New Roman" w:hAnsi="Times New Roman" w:cs="Times New Roman"/>
          <w:sz w:val="28"/>
          <w:szCs w:val="28"/>
        </w:rPr>
        <w:t xml:space="preserve"> являются неотъемлемой частью рациона</w:t>
      </w:r>
      <w:r w:rsidR="007F5B74">
        <w:rPr>
          <w:rFonts w:ascii="Times New Roman" w:hAnsi="Times New Roman" w:cs="Times New Roman"/>
          <w:sz w:val="28"/>
          <w:szCs w:val="28"/>
        </w:rPr>
        <w:t xml:space="preserve"> россиян</w:t>
      </w:r>
      <w:r w:rsidRPr="003914B6">
        <w:rPr>
          <w:rFonts w:ascii="Times New Roman" w:hAnsi="Times New Roman" w:cs="Times New Roman"/>
          <w:sz w:val="28"/>
          <w:szCs w:val="28"/>
        </w:rPr>
        <w:t xml:space="preserve">. Таким образом, молочная промышленность </w:t>
      </w:r>
      <w:r w:rsidRPr="00894FC3">
        <w:rPr>
          <w:rFonts w:ascii="Times New Roman" w:hAnsi="Times New Roman" w:cs="Times New Roman"/>
          <w:sz w:val="28"/>
          <w:szCs w:val="28"/>
        </w:rPr>
        <w:t xml:space="preserve">считается одной из ключевых отраслей пищевой промышленности для русских. Согласно исследованиям </w:t>
      </w:r>
      <w:r w:rsidRPr="00894FC3">
        <w:rPr>
          <w:rFonts w:ascii="Times New Roman" w:hAnsi="Times New Roman" w:cs="Times New Roman"/>
          <w:sz w:val="28"/>
          <w:szCs w:val="28"/>
          <w:lang w:val="en-US"/>
        </w:rPr>
        <w:t>NeoAnalytics</w:t>
      </w:r>
      <w:r w:rsidRPr="00894FC3">
        <w:rPr>
          <w:rFonts w:ascii="Times New Roman" w:hAnsi="Times New Roman" w:cs="Times New Roman"/>
          <w:sz w:val="28"/>
          <w:szCs w:val="28"/>
        </w:rPr>
        <w:t xml:space="preserve"> и Росстата, в 2022 году молочная отрасль достигла уровня самообеспеченности в 84,3%, при этом пороговые значения доктрины продовольственной безопасности для молока составляют 90%, что означает, что 90% молочных продуктов должны производиться в России.</w:t>
      </w:r>
    </w:p>
    <w:p w14:paraId="63749AA9" w14:textId="6EE9471B" w:rsidR="007F5B74" w:rsidRDefault="007F5B74" w:rsidP="007F5B74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6D6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6128" behindDoc="1" locked="0" layoutInCell="1" allowOverlap="1" wp14:anchorId="1878EADD" wp14:editId="7B49A591">
            <wp:simplePos x="0" y="0"/>
            <wp:positionH relativeFrom="column">
              <wp:posOffset>43815</wp:posOffset>
            </wp:positionH>
            <wp:positionV relativeFrom="paragraph">
              <wp:posOffset>319405</wp:posOffset>
            </wp:positionV>
            <wp:extent cx="5819775" cy="3876675"/>
            <wp:effectExtent l="0" t="0" r="9525" b="9525"/>
            <wp:wrapTight wrapText="bothSides">
              <wp:wrapPolygon edited="0">
                <wp:start x="0" y="0"/>
                <wp:lineTo x="0" y="21547"/>
                <wp:lineTo x="21565" y="21547"/>
                <wp:lineTo x="21565" y="0"/>
                <wp:lineTo x="0" y="0"/>
              </wp:wrapPolygon>
            </wp:wrapTight>
            <wp:docPr id="1107571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57187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09DD4" w14:textId="16D8439E" w:rsidR="007F5B74" w:rsidRPr="008C7A63" w:rsidRDefault="007F5B74" w:rsidP="007F5B74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4960">
        <w:rPr>
          <w:rFonts w:ascii="Times New Roman" w:hAnsi="Times New Roman"/>
          <w:sz w:val="28"/>
          <w:szCs w:val="28"/>
          <w:lang w:eastAsia="ru-RU"/>
        </w:rPr>
        <w:t xml:space="preserve">Рисунок </w:t>
      </w:r>
      <w:r w:rsidRPr="001B76F7">
        <w:rPr>
          <w:rFonts w:ascii="Times New Roman" w:hAnsi="Times New Roman"/>
          <w:sz w:val="28"/>
          <w:szCs w:val="28"/>
          <w:lang w:eastAsia="ru-RU"/>
        </w:rPr>
        <w:t>2</w:t>
      </w:r>
      <w:r w:rsidRPr="00C1496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C1496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Индекс себестоимости производства молока в России </w:t>
      </w:r>
      <w:r>
        <w:rPr>
          <w:rFonts w:ascii="Times New Roman" w:hAnsi="Times New Roman"/>
          <w:sz w:val="28"/>
          <w:szCs w:val="28"/>
          <w:lang w:val="en-US" w:eastAsia="ru-RU"/>
        </w:rPr>
        <w:t>RMCI</w:t>
      </w:r>
      <w:r w:rsidRPr="001B76F7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22" w:name="_Hlk201679975"/>
      <w:r w:rsidRPr="007F5B74">
        <w:rPr>
          <w:rFonts w:ascii="Times New Roman" w:hAnsi="Times New Roman"/>
          <w:sz w:val="28"/>
          <w:szCs w:val="28"/>
          <w:lang w:eastAsia="ru-RU"/>
        </w:rPr>
        <w:t>[</w:t>
      </w:r>
      <w:r w:rsidR="00874E3A" w:rsidRPr="00874E3A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7F5B74">
        <w:rPr>
          <w:rFonts w:ascii="Times New Roman" w:hAnsi="Times New Roman"/>
          <w:sz w:val="28"/>
          <w:szCs w:val="28"/>
          <w:lang w:eastAsia="ru-RU"/>
        </w:rPr>
        <w:t>]</w:t>
      </w:r>
    </w:p>
    <w:bookmarkEnd w:id="22"/>
    <w:p w14:paraId="506375B9" w14:textId="14C3324B" w:rsidR="006E6D6B" w:rsidRPr="006E6D6B" w:rsidRDefault="006E6D6B" w:rsidP="007F5B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B771D8" w14:textId="02522BF5" w:rsidR="006E6D6B" w:rsidRPr="008C7A63" w:rsidRDefault="006E6D6B" w:rsidP="00F25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6B">
        <w:rPr>
          <w:rFonts w:ascii="Times New Roman" w:hAnsi="Times New Roman" w:cs="Times New Roman"/>
          <w:sz w:val="28"/>
          <w:szCs w:val="28"/>
        </w:rPr>
        <w:t xml:space="preserve">График, предоставленный </w:t>
      </w:r>
      <w:r w:rsidR="00440211">
        <w:rPr>
          <w:rFonts w:ascii="Times New Roman" w:hAnsi="Times New Roman" w:cs="Times New Roman"/>
          <w:sz w:val="28"/>
          <w:szCs w:val="28"/>
        </w:rPr>
        <w:t xml:space="preserve">АЦ </w:t>
      </w:r>
      <w:r w:rsidRPr="006E6D6B">
        <w:rPr>
          <w:rFonts w:ascii="Times New Roman" w:hAnsi="Times New Roman" w:cs="Times New Roman"/>
          <w:sz w:val="28"/>
          <w:szCs w:val="28"/>
          <w:lang w:val="en-US"/>
        </w:rPr>
        <w:t>MilkNews</w:t>
      </w:r>
      <w:r w:rsidRPr="006E6D6B">
        <w:rPr>
          <w:rFonts w:ascii="Times New Roman" w:hAnsi="Times New Roman" w:cs="Times New Roman"/>
          <w:sz w:val="28"/>
          <w:szCs w:val="28"/>
        </w:rPr>
        <w:t xml:space="preserve"> совместно с Союзмолоко, отражает динамику индекса себестоимости производства молока в России (</w:t>
      </w:r>
      <w:r w:rsidRPr="006E6D6B">
        <w:rPr>
          <w:rFonts w:ascii="Times New Roman" w:hAnsi="Times New Roman" w:cs="Times New Roman"/>
          <w:sz w:val="28"/>
          <w:szCs w:val="28"/>
          <w:lang w:val="en-US"/>
        </w:rPr>
        <w:t>RMSI</w:t>
      </w:r>
      <w:r w:rsidRPr="006E6D6B">
        <w:rPr>
          <w:rFonts w:ascii="Times New Roman" w:hAnsi="Times New Roman" w:cs="Times New Roman"/>
          <w:sz w:val="28"/>
          <w:szCs w:val="28"/>
        </w:rPr>
        <w:t xml:space="preserve">) с 2016 года по 2025 год, с базовым значением 100% в январе 2017 года. С 2016 года индекс RMSI начал расти с начального уровня около 75%, достигая 100% в январе 2017 года, что было принято за базу. С этого момента наблюдается постепенное, но устойчивое увеличение: к 2019 году индекс достиг примерно 125%, а к 2021 году </w:t>
      </w:r>
      <w:r w:rsidR="00856EF0">
        <w:rPr>
          <w:rFonts w:ascii="Times New Roman" w:hAnsi="Times New Roman" w:cs="Times New Roman"/>
          <w:sz w:val="28"/>
          <w:szCs w:val="28"/>
        </w:rPr>
        <w:t xml:space="preserve">– </w:t>
      </w:r>
      <w:r w:rsidRPr="006E6D6B">
        <w:rPr>
          <w:rFonts w:ascii="Times New Roman" w:hAnsi="Times New Roman" w:cs="Times New Roman"/>
          <w:sz w:val="28"/>
          <w:szCs w:val="28"/>
        </w:rPr>
        <w:t xml:space="preserve">около 150%. После 2021 года рост ускорился, превысив 175% в 2023 году и достигнув пика в 225% к 2025 году. Такой значительный подъем, составляющий 125% роста за восемь лет, указывает на серьезные экономические вызовы в молочной отрасли России. Увеличение индекса RMSI с 2022 года особенно заметно, когда значения выросли с 150% до 225% к 2025 году, что отражает усиление влияния санкций и инфляции. Например, цены на корма для скота выросли на 20% в 2024 году из-за ограничений импорта, а нехватка рабочей силы, прогнозируемая на </w:t>
      </w:r>
      <w:r w:rsidRPr="006E6D6B">
        <w:rPr>
          <w:rFonts w:ascii="Times New Roman" w:hAnsi="Times New Roman" w:cs="Times New Roman"/>
          <w:sz w:val="28"/>
          <w:szCs w:val="28"/>
        </w:rPr>
        <w:lastRenderedPageBreak/>
        <w:t xml:space="preserve">уровне 2,4 миллиона человек к 2030 году, </w:t>
      </w:r>
      <w:r w:rsidR="007F5B74">
        <w:rPr>
          <w:rFonts w:ascii="Times New Roman" w:hAnsi="Times New Roman" w:cs="Times New Roman"/>
          <w:sz w:val="28"/>
          <w:szCs w:val="28"/>
        </w:rPr>
        <w:t xml:space="preserve">что </w:t>
      </w:r>
      <w:r w:rsidRPr="006E6D6B">
        <w:rPr>
          <w:rFonts w:ascii="Times New Roman" w:hAnsi="Times New Roman" w:cs="Times New Roman"/>
          <w:sz w:val="28"/>
          <w:szCs w:val="28"/>
        </w:rPr>
        <w:t xml:space="preserve">усугубляет ситуацию. Эти факторы повышают себестоимость молока, делая местное производство менее конкурентоспособным по сравнению с потенциалом компаний АСЕАН. Кроме того, строгие экологические нормы, такие как Федеральный закон об охране окружающей среды, требуют затрат на переработку отходов в размере 5–10% от общих издержек, что еще больше увеличивает финансовую нагрузку на российские предприятия, согласно «Союзмолоко». Таким образом, рост индекса RMSI подчеркивает структурные проблемы российской молочной </w:t>
      </w:r>
      <w:r w:rsidR="00DA579B" w:rsidRPr="00F67D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2032" behindDoc="0" locked="0" layoutInCell="1" allowOverlap="1" wp14:anchorId="40541FB5" wp14:editId="35654137">
            <wp:simplePos x="0" y="0"/>
            <wp:positionH relativeFrom="column">
              <wp:posOffset>-137160</wp:posOffset>
            </wp:positionH>
            <wp:positionV relativeFrom="paragraph">
              <wp:posOffset>2680335</wp:posOffset>
            </wp:positionV>
            <wp:extent cx="5867400" cy="4457700"/>
            <wp:effectExtent l="0" t="0" r="0" b="0"/>
            <wp:wrapSquare wrapText="bothSides"/>
            <wp:docPr id="103964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6485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6D6B">
        <w:rPr>
          <w:rFonts w:ascii="Times New Roman" w:hAnsi="Times New Roman" w:cs="Times New Roman"/>
          <w:sz w:val="28"/>
          <w:szCs w:val="28"/>
        </w:rPr>
        <w:t>отрасли, создавая окно возможностей для иностранных инвесторов.</w:t>
      </w:r>
    </w:p>
    <w:p w14:paraId="7697C869" w14:textId="5D7C137C" w:rsidR="00DA579B" w:rsidRPr="008C7A63" w:rsidRDefault="00BD42BC" w:rsidP="00DA579B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23" w:name="_Hlk201680248"/>
      <w:r w:rsidRPr="00C14960">
        <w:rPr>
          <w:rFonts w:ascii="Times New Roman" w:hAnsi="Times New Roman"/>
          <w:sz w:val="28"/>
          <w:szCs w:val="28"/>
          <w:lang w:eastAsia="ru-RU"/>
        </w:rPr>
        <w:t xml:space="preserve">Рисунок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1496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C149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5B74">
        <w:rPr>
          <w:rFonts w:ascii="Times New Roman" w:hAnsi="Times New Roman"/>
          <w:sz w:val="28"/>
          <w:szCs w:val="28"/>
          <w:lang w:eastAsia="ru-RU"/>
        </w:rPr>
        <w:t xml:space="preserve">Динамика </w:t>
      </w:r>
      <w:bookmarkStart w:id="24" w:name="_Hlk201680209"/>
      <w:r w:rsidR="007F5B74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роизводств</w:t>
      </w:r>
      <w:r w:rsidR="007F5B74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товарного молока в Российской Федерации</w:t>
      </w:r>
      <w:r w:rsidR="00856EF0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24"/>
      <w:r w:rsidR="00DA579B" w:rsidRPr="007F5B74">
        <w:rPr>
          <w:rFonts w:ascii="Times New Roman" w:hAnsi="Times New Roman"/>
          <w:sz w:val="28"/>
          <w:szCs w:val="28"/>
          <w:lang w:eastAsia="ru-RU"/>
        </w:rPr>
        <w:t>[</w:t>
      </w:r>
      <w:r w:rsidR="00874E3A" w:rsidRPr="00874E3A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DA579B" w:rsidRPr="007F5B74">
        <w:rPr>
          <w:rFonts w:ascii="Times New Roman" w:hAnsi="Times New Roman"/>
          <w:sz w:val="28"/>
          <w:szCs w:val="28"/>
          <w:lang w:eastAsia="ru-RU"/>
        </w:rPr>
        <w:t>]</w:t>
      </w:r>
    </w:p>
    <w:bookmarkEnd w:id="23"/>
    <w:p w14:paraId="3E0733E9" w14:textId="1C3D09E5" w:rsidR="00F25FC9" w:rsidRDefault="00440211" w:rsidP="00DA5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211">
        <w:rPr>
          <w:rFonts w:ascii="Times New Roman" w:hAnsi="Times New Roman" w:cs="Times New Roman"/>
          <w:sz w:val="28"/>
          <w:szCs w:val="28"/>
        </w:rPr>
        <w:t xml:space="preserve">На основании данных </w:t>
      </w:r>
      <w:r w:rsidR="00DA579B">
        <w:rPr>
          <w:rFonts w:ascii="Times New Roman" w:hAnsi="Times New Roman" w:cs="Times New Roman"/>
          <w:sz w:val="28"/>
          <w:szCs w:val="28"/>
        </w:rPr>
        <w:t>рисунка 3</w:t>
      </w:r>
      <w:r w:rsidRPr="004402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40211">
        <w:rPr>
          <w:rFonts w:ascii="Times New Roman" w:hAnsi="Times New Roman" w:cs="Times New Roman"/>
          <w:sz w:val="28"/>
          <w:szCs w:val="28"/>
        </w:rPr>
        <w:t xml:space="preserve"> 2014 года общий объем производства товарного молока демонстрирует стабильный рост, начиная с уровня около 13,5 миллиона тонн и достигая 16,8 миллиона тонн в 2024 году, согласно прогнозам. В 2014 году сельскохозяйственные организации (СХО) производили 13,5 миллиона тонн, что составляло основную долю, в то время </w:t>
      </w:r>
      <w:r w:rsidRPr="00440211">
        <w:rPr>
          <w:rFonts w:ascii="Times New Roman" w:hAnsi="Times New Roman" w:cs="Times New Roman"/>
          <w:sz w:val="28"/>
          <w:szCs w:val="28"/>
        </w:rPr>
        <w:lastRenderedPageBreak/>
        <w:t xml:space="preserve">как крестьянские хозяйства (КФХ и ИП) и животноводство населения вносили незначительный вклад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440211">
        <w:rPr>
          <w:rFonts w:ascii="Times New Roman" w:hAnsi="Times New Roman" w:cs="Times New Roman"/>
          <w:sz w:val="28"/>
          <w:szCs w:val="28"/>
        </w:rPr>
        <w:t xml:space="preserve"> 1,3 миллиона тонн и 4,7 миллиона тонн соответственно. К 2024 году производство СХО увеличилось до 16,8 миллиона тонн,</w:t>
      </w:r>
      <w:r w:rsidR="00DA579B">
        <w:rPr>
          <w:rFonts w:ascii="Times New Roman" w:hAnsi="Times New Roman" w:cs="Times New Roman"/>
          <w:sz w:val="28"/>
          <w:szCs w:val="28"/>
        </w:rPr>
        <w:t xml:space="preserve"> </w:t>
      </w:r>
      <w:r w:rsidRPr="00440211">
        <w:rPr>
          <w:rFonts w:ascii="Times New Roman" w:hAnsi="Times New Roman" w:cs="Times New Roman"/>
          <w:sz w:val="28"/>
          <w:szCs w:val="28"/>
        </w:rPr>
        <w:t>КФХ и ИП выросли до 3,6 миллиона тонн, а вклад населения сократился до 1,8 миллиона тонн. Этот рост на 24% за десятилетие, особенно заметный после 2020 года, отражает усилия России по импортозамещению и увеличению производственных мощностей, однако структура производства указывает на неравномерное распределение нагрузки. Рост производства СХО на 24% с 2020 по 2024 годы, достигнув 16,8 миллиона тонн, подчеркивает значимость крупных сельхозпредприятий, тогда как снижение роли животноводства населения с 4,7 миллиона тонн в 2014 году до 1,8 миллиона тонн в 2024 году на 62% свидетельствует о сокращении традиционного сектора из-за нехватки ресурсов и низкой рентабельности.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220DEC" w14:textId="5BB6B210" w:rsidR="006E6D6B" w:rsidRDefault="00440211" w:rsidP="00DA5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211">
        <w:rPr>
          <w:rFonts w:ascii="Times New Roman" w:hAnsi="Times New Roman" w:cs="Times New Roman"/>
          <w:sz w:val="28"/>
          <w:szCs w:val="28"/>
        </w:rPr>
        <w:t xml:space="preserve">График также демонстрирует, что после 2020 года, когда производство СХО начало расти быстрее (с 14,2 миллиона тонн в 2020 году до 16,8 миллиона тонн в 2024 году, или на 18%), роль крупных сельхозпредприятий стала доминирующей, достигнув 79% от общего объема в 2024 году. Это связано с государственными программами поддержки, такими как выделение 51 миллиарда долларов США до 2024 года, согласно Минсельхозу России. Однако такая концентрация производства в крупных хозяйствах увеличивает зависимость от инфраструктуры и капитала, что затрудняет адаптацию к растущему спросу на органическое молоко, увеличивающемуся на 12% ежегодно, согласно Nielsen Russia. Нехватка рабочей силы и высокие издержки производства, достигшие 10–15% роста в 2024 году, согласно «Союзмолоко», делают местные компании менее конкурентоспособными, </w:t>
      </w:r>
      <w:r w:rsidRPr="00440211">
        <w:rPr>
          <w:rFonts w:ascii="Times New Roman" w:hAnsi="Times New Roman" w:cs="Times New Roman"/>
          <w:sz w:val="28"/>
          <w:szCs w:val="28"/>
        </w:rPr>
        <w:lastRenderedPageBreak/>
        <w:t xml:space="preserve">открывая возможности для иностранных инвесторов, которые могут </w:t>
      </w:r>
      <w:r w:rsidR="00DA579B" w:rsidRPr="00F25F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3056" behindDoc="0" locked="0" layoutInCell="1" allowOverlap="1" wp14:anchorId="2BBC1E20" wp14:editId="1C15F842">
            <wp:simplePos x="0" y="0"/>
            <wp:positionH relativeFrom="column">
              <wp:posOffset>34290</wp:posOffset>
            </wp:positionH>
            <wp:positionV relativeFrom="paragraph">
              <wp:posOffset>803910</wp:posOffset>
            </wp:positionV>
            <wp:extent cx="5867400" cy="5410200"/>
            <wp:effectExtent l="0" t="0" r="0" b="0"/>
            <wp:wrapSquare wrapText="bothSides"/>
            <wp:docPr id="458327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32732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0211">
        <w:rPr>
          <w:rFonts w:ascii="Times New Roman" w:hAnsi="Times New Roman" w:cs="Times New Roman"/>
          <w:sz w:val="28"/>
          <w:szCs w:val="28"/>
        </w:rPr>
        <w:t>предложить более эффективные технологии и снизить издержки.</w:t>
      </w:r>
    </w:p>
    <w:p w14:paraId="629A69AD" w14:textId="3271DB64" w:rsidR="00DA579B" w:rsidRPr="008C7A63" w:rsidRDefault="00DA579B" w:rsidP="00DA579B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4960">
        <w:rPr>
          <w:rFonts w:ascii="Times New Roman" w:hAnsi="Times New Roman"/>
          <w:sz w:val="28"/>
          <w:szCs w:val="28"/>
          <w:lang w:eastAsia="ru-RU"/>
        </w:rPr>
        <w:t xml:space="preserve">Рисунок </w:t>
      </w:r>
      <w:r w:rsidR="00F93C9C">
        <w:rPr>
          <w:rFonts w:ascii="Times New Roman" w:hAnsi="Times New Roman"/>
          <w:sz w:val="28"/>
          <w:szCs w:val="28"/>
          <w:lang w:eastAsia="ru-RU"/>
        </w:rPr>
        <w:t>4</w:t>
      </w:r>
      <w:r w:rsidRPr="00C1496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C1496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Динамика потребления цельномолочной продукции в Российской Федерации </w:t>
      </w:r>
      <w:r w:rsidRPr="007F5B74">
        <w:rPr>
          <w:rFonts w:ascii="Times New Roman" w:hAnsi="Times New Roman"/>
          <w:sz w:val="28"/>
          <w:szCs w:val="28"/>
          <w:lang w:eastAsia="ru-RU"/>
        </w:rPr>
        <w:t>[</w:t>
      </w:r>
      <w:r w:rsidR="000C6DA7" w:rsidRPr="000C6DA7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7F5B74">
        <w:rPr>
          <w:rFonts w:ascii="Times New Roman" w:hAnsi="Times New Roman"/>
          <w:sz w:val="28"/>
          <w:szCs w:val="28"/>
          <w:lang w:eastAsia="ru-RU"/>
        </w:rPr>
        <w:t>]</w:t>
      </w:r>
    </w:p>
    <w:p w14:paraId="212DC4C2" w14:textId="1C09DE2B" w:rsidR="00F25FC9" w:rsidRDefault="00F25FC9" w:rsidP="0085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3FE7EA" w14:textId="3AECE394" w:rsidR="00894FC3" w:rsidRPr="008C7A63" w:rsidRDefault="00F25FC9" w:rsidP="00856E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Тоже по данным</w:t>
      </w:r>
      <w:r w:rsidRPr="00F25FC9">
        <w:rPr>
          <w:rFonts w:ascii="Times New Roman" w:hAnsi="Times New Roman" w:cs="Times New Roman"/>
          <w:sz w:val="28"/>
          <w:szCs w:val="28"/>
        </w:rPr>
        <w:t xml:space="preserve"> анализу </w:t>
      </w:r>
      <w:r>
        <w:rPr>
          <w:rFonts w:ascii="Times New Roman" w:hAnsi="Times New Roman" w:cs="Times New Roman"/>
          <w:sz w:val="28"/>
          <w:szCs w:val="28"/>
        </w:rPr>
        <w:t>ФСГС и ФТС России</w:t>
      </w:r>
      <w:r w:rsidRPr="00F25FC9">
        <w:rPr>
          <w:rFonts w:ascii="Times New Roman" w:hAnsi="Times New Roman" w:cs="Times New Roman"/>
          <w:sz w:val="28"/>
          <w:szCs w:val="28"/>
        </w:rPr>
        <w:t xml:space="preserve">, </w:t>
      </w:r>
      <w:r w:rsidR="00856EF0">
        <w:rPr>
          <w:rFonts w:ascii="Times New Roman" w:hAnsi="Times New Roman" w:cs="Times New Roman"/>
          <w:sz w:val="28"/>
          <w:szCs w:val="28"/>
        </w:rPr>
        <w:t>с</w:t>
      </w:r>
      <w:r w:rsidR="00941F73" w:rsidRPr="00941F73">
        <w:rPr>
          <w:rFonts w:ascii="Times New Roman" w:hAnsi="Times New Roman" w:cs="Times New Roman"/>
          <w:sz w:val="28"/>
          <w:szCs w:val="28"/>
        </w:rPr>
        <w:t xml:space="preserve"> 2020 года общее потребление цельномолочной продукции демонстрирует стабильный рост. В 2020 году общий показатель составлял 15,8 литра на душу населения в год, из которых дети потребляли 4,7 литра, взрослые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="00941F73" w:rsidRPr="00941F73">
        <w:rPr>
          <w:rFonts w:ascii="Times New Roman" w:hAnsi="Times New Roman" w:cs="Times New Roman"/>
          <w:sz w:val="28"/>
          <w:szCs w:val="28"/>
        </w:rPr>
        <w:t xml:space="preserve"> 8,5 литра, пенсионеры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="00941F73" w:rsidRPr="00941F73">
        <w:rPr>
          <w:rFonts w:ascii="Times New Roman" w:hAnsi="Times New Roman" w:cs="Times New Roman"/>
          <w:sz w:val="28"/>
          <w:szCs w:val="28"/>
        </w:rPr>
        <w:t xml:space="preserve"> 1,3 литра, а сметана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="00941F73" w:rsidRPr="00941F73">
        <w:rPr>
          <w:rFonts w:ascii="Times New Roman" w:hAnsi="Times New Roman" w:cs="Times New Roman"/>
          <w:sz w:val="28"/>
          <w:szCs w:val="28"/>
        </w:rPr>
        <w:t xml:space="preserve"> 1,3 литра. К 2022 году потребление увеличилось до 17,6 литра, с ростом у детей до 4,5 литра, у взрослых до 9,1 литра, у пенсионеров до 1,7 литра, а сметаны до 1,4 литра. Прогнозы на 2024 год указывают на дальнейший рост до 18,6 литра, с детьми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="00941F73" w:rsidRPr="00941F73">
        <w:rPr>
          <w:rFonts w:ascii="Times New Roman" w:hAnsi="Times New Roman" w:cs="Times New Roman"/>
          <w:sz w:val="28"/>
          <w:szCs w:val="28"/>
        </w:rPr>
        <w:t xml:space="preserve"> 3,6 литра, взрослыми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="00941F73" w:rsidRPr="00941F73">
        <w:rPr>
          <w:rFonts w:ascii="Times New Roman" w:hAnsi="Times New Roman" w:cs="Times New Roman"/>
          <w:sz w:val="28"/>
          <w:szCs w:val="28"/>
        </w:rPr>
        <w:t xml:space="preserve"> 11,8 литра, </w:t>
      </w:r>
      <w:r w:rsidR="00941F73" w:rsidRPr="00941F73">
        <w:rPr>
          <w:rFonts w:ascii="Times New Roman" w:hAnsi="Times New Roman" w:cs="Times New Roman"/>
          <w:sz w:val="28"/>
          <w:szCs w:val="28"/>
        </w:rPr>
        <w:lastRenderedPageBreak/>
        <w:t xml:space="preserve">пенсионерами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="00941F73" w:rsidRPr="00941F73">
        <w:rPr>
          <w:rFonts w:ascii="Times New Roman" w:hAnsi="Times New Roman" w:cs="Times New Roman"/>
          <w:sz w:val="28"/>
          <w:szCs w:val="28"/>
        </w:rPr>
        <w:t xml:space="preserve"> 1,8 литра и сметаной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="00941F73" w:rsidRPr="00941F73">
        <w:rPr>
          <w:rFonts w:ascii="Times New Roman" w:hAnsi="Times New Roman" w:cs="Times New Roman"/>
          <w:sz w:val="28"/>
          <w:szCs w:val="28"/>
        </w:rPr>
        <w:t xml:space="preserve"> 1,8 литра. Общий прирост с 2020 по 2024 год составляет 17,7%, что отражает устойчивый интерес к молочным продуктам, особенно среди взрослых, чья доля выросла с 53,8% в 2020 году до 63,4% в 2024 году. Этот рост подчеркивает значимость молочных продуктов в традиционном питании россиян и создает давление на внутреннее производство, достигшее 33,5 миллиона тонн в 2023 году, согласно Министерству сельского хозяйства России.</w:t>
      </w:r>
    </w:p>
    <w:p w14:paraId="36E5B324" w14:textId="79FC68C0" w:rsidR="00941F73" w:rsidRPr="008C7A63" w:rsidRDefault="00941F73" w:rsidP="00856E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F73">
        <w:rPr>
          <w:rFonts w:ascii="Times New Roman" w:hAnsi="Times New Roman" w:cs="Times New Roman"/>
          <w:sz w:val="28"/>
          <w:szCs w:val="28"/>
        </w:rPr>
        <w:t xml:space="preserve">Ключевой фактор, выявленный графиком, связан с изменением структуры потребления, вызванным демографическими и социальными трендами. Увеличение потребления среди взрослых на 39% (с 8,5 литра в 2020 году до 11,8 литра в 2024 году) отражает рост интереса к здоровому питанию и увеличение доли среднего класса, особенно в городах, где проживает 75% населения в 2024 году, согласно Росстату. Снижение доли детей с 29,7% в 2020 году до 19,4% в 2024 году может быть связано с изменением предпочтений семей, где родители переключаются на более доступные или переработанные продукты из-за экономических факторов, таких как инфляция. Потребление сметаны, оставшееся относительно стабильным (с 1,3 литра в 2020 году до 1,8 литра в 2024 году), указывает на сохраняющуюся популярность традиционных молочных продуктов, что может быть использовано иностранными компаниями для расширения ассортимента. Общий рост потребления на 17,7% с 2020 по 2024 годы, достигший 18,6 литра, создает значительный спрос. </w:t>
      </w:r>
    </w:p>
    <w:p w14:paraId="09BE00F1" w14:textId="7861F635" w:rsidR="00941F73" w:rsidRPr="0065296D" w:rsidRDefault="00941F73" w:rsidP="00856E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F73">
        <w:rPr>
          <w:rFonts w:ascii="Times New Roman" w:hAnsi="Times New Roman" w:cs="Times New Roman"/>
          <w:sz w:val="28"/>
          <w:szCs w:val="28"/>
        </w:rPr>
        <w:t xml:space="preserve">График также показывает, что прогноз на 2024 год предполагает стабилизацию потребления на уровне 18,6 литра на душу населения, с продолжающимся ростом среди взрослых и снижением у детей, что может быть обусловлено изменением структуры расходов домохозяйств. Увеличение потребления среди взрослых на 39% и общий рост на 17,7% с 2020 по 2024 годы подчеркивают потенциал молочного сектора, особенно в сегменте органических продуктов и сметаны. Производство в 33,5 миллиона тонн в 2023 году, согласно Министерству сельского хозяйства, не справляется с растущим спросом, что создает условия для TH Group инвестировать в </w:t>
      </w:r>
      <w:r w:rsidRPr="00941F73">
        <w:rPr>
          <w:rFonts w:ascii="Times New Roman" w:hAnsi="Times New Roman" w:cs="Times New Roman"/>
          <w:sz w:val="28"/>
          <w:szCs w:val="28"/>
        </w:rPr>
        <w:lastRenderedPageBreak/>
        <w:t>локализованное производство, предлагая органическое молоко и сметану с использованием устойчивых технологий. Например, инвестиции TH Group в Волоколамске могут помочь не только покрыть дефицит, но и поддержать цели продовольственной безопасности, установленные на уровне 90%, согласно NeoAnalytics и Росстату. Таким образом, анализ графика демонстрирует, что рост потребления и ограниченные внутренние ресурсы создают стратегические возможности для иностранных компаний, готовых инвестировать в производство молока в России.</w:t>
      </w:r>
    </w:p>
    <w:p w14:paraId="34C2406E" w14:textId="28A5DCCD" w:rsidR="0065296D" w:rsidRPr="0065296D" w:rsidRDefault="00856EF0" w:rsidP="00F93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29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8176" behindDoc="1" locked="0" layoutInCell="1" allowOverlap="1" wp14:anchorId="7E1470D2" wp14:editId="735659FC">
            <wp:simplePos x="0" y="0"/>
            <wp:positionH relativeFrom="column">
              <wp:posOffset>-3810</wp:posOffset>
            </wp:positionH>
            <wp:positionV relativeFrom="paragraph">
              <wp:posOffset>226695</wp:posOffset>
            </wp:positionV>
            <wp:extent cx="5867400" cy="3381375"/>
            <wp:effectExtent l="0" t="0" r="0" b="9525"/>
            <wp:wrapSquare wrapText="bothSides"/>
            <wp:docPr id="341274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7427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98F8E7B" w14:textId="61DB3C5A" w:rsidR="00856EF0" w:rsidRDefault="00F93C9C" w:rsidP="00F93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6DA7">
        <w:rPr>
          <w:rFonts w:ascii="Times New Roman" w:hAnsi="Times New Roman" w:cs="Times New Roman"/>
          <w:sz w:val="28"/>
          <w:szCs w:val="28"/>
        </w:rPr>
        <w:t>Рисунок 5 – Динамика государственной поддержки инвестиционной активности в молочной отрасли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B74">
        <w:rPr>
          <w:rFonts w:ascii="Times New Roman" w:hAnsi="Times New Roman"/>
          <w:sz w:val="28"/>
          <w:szCs w:val="28"/>
          <w:lang w:eastAsia="ru-RU"/>
        </w:rPr>
        <w:t>[</w:t>
      </w:r>
      <w:r w:rsidR="000C6DA7" w:rsidRPr="000C6DA7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7F5B74">
        <w:rPr>
          <w:rFonts w:ascii="Times New Roman" w:hAnsi="Times New Roman"/>
          <w:sz w:val="28"/>
          <w:szCs w:val="28"/>
          <w:lang w:eastAsia="ru-RU"/>
        </w:rPr>
        <w:t>]</w:t>
      </w:r>
    </w:p>
    <w:p w14:paraId="437D7301" w14:textId="77777777" w:rsidR="00F93C9C" w:rsidRDefault="00F93C9C" w:rsidP="00F93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91E3CE" w14:textId="3D4CB9B7" w:rsidR="003244D7" w:rsidRDefault="0065296D" w:rsidP="00856E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6D">
        <w:rPr>
          <w:rFonts w:ascii="Times New Roman" w:hAnsi="Times New Roman" w:cs="Times New Roman"/>
          <w:sz w:val="28"/>
          <w:szCs w:val="28"/>
        </w:rPr>
        <w:t xml:space="preserve">Особо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65296D">
        <w:rPr>
          <w:rFonts w:ascii="Times New Roman" w:hAnsi="Times New Roman" w:cs="Times New Roman"/>
          <w:sz w:val="28"/>
          <w:szCs w:val="28"/>
        </w:rPr>
        <w:t xml:space="preserve"> отметить государственную поддержку молочной промышленности.</w:t>
      </w:r>
      <w:r w:rsidR="003244D7" w:rsidRPr="003244D7">
        <w:rPr>
          <w:rFonts w:ascii="Times New Roman" w:hAnsi="Times New Roman" w:cs="Times New Roman"/>
          <w:sz w:val="28"/>
          <w:szCs w:val="28"/>
        </w:rPr>
        <w:t xml:space="preserve"> </w:t>
      </w:r>
      <w:r w:rsidR="003244D7">
        <w:rPr>
          <w:rFonts w:ascii="Times New Roman" w:hAnsi="Times New Roman" w:cs="Times New Roman"/>
          <w:sz w:val="28"/>
          <w:szCs w:val="28"/>
        </w:rPr>
        <w:t>Это г</w:t>
      </w:r>
      <w:r w:rsidR="003244D7" w:rsidRPr="003244D7">
        <w:rPr>
          <w:rFonts w:ascii="Times New Roman" w:hAnsi="Times New Roman" w:cs="Times New Roman"/>
          <w:sz w:val="28"/>
          <w:szCs w:val="28"/>
        </w:rPr>
        <w:t xml:space="preserve">рафик, предоставленный Союзмолоко на основе данных Федеральной службы государственной статистики (ФСТС) и собственных оценок, отражает </w:t>
      </w:r>
      <w:bookmarkStart w:id="25" w:name="_Hlk201685516"/>
      <w:r w:rsidR="003244D7" w:rsidRPr="003244D7">
        <w:rPr>
          <w:rFonts w:ascii="Times New Roman" w:hAnsi="Times New Roman" w:cs="Times New Roman"/>
          <w:sz w:val="28"/>
          <w:szCs w:val="28"/>
        </w:rPr>
        <w:t xml:space="preserve">динамику государственной поддержки инвестиционной активности в молочной отрасли Российской Федерации </w:t>
      </w:r>
      <w:bookmarkEnd w:id="25"/>
      <w:r w:rsidR="003244D7" w:rsidRPr="003244D7">
        <w:rPr>
          <w:rFonts w:ascii="Times New Roman" w:hAnsi="Times New Roman" w:cs="Times New Roman"/>
          <w:sz w:val="28"/>
          <w:szCs w:val="28"/>
        </w:rPr>
        <w:t xml:space="preserve">с 2015 по 2025 годы, включая прогнозы на 2023–2025 годы. Данные разделены на три ключевые категории: поддержка инвестиционной активности, </w:t>
      </w:r>
      <w:r w:rsidR="003244D7" w:rsidRPr="003244D7">
        <w:rPr>
          <w:rFonts w:ascii="Times New Roman" w:hAnsi="Times New Roman" w:cs="Times New Roman"/>
          <w:sz w:val="28"/>
          <w:szCs w:val="28"/>
        </w:rPr>
        <w:lastRenderedPageBreak/>
        <w:t>поддержка операционной деятельности и развитие племенной базы молочного скотоводства</w:t>
      </w:r>
      <w:r w:rsidR="003244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DF5876" w14:textId="2EB4D1B5" w:rsidR="00147AC9" w:rsidRPr="008C7A63" w:rsidRDefault="00147AC9" w:rsidP="00856E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AC9">
        <w:rPr>
          <w:rFonts w:ascii="Times New Roman" w:hAnsi="Times New Roman" w:cs="Times New Roman"/>
          <w:sz w:val="28"/>
          <w:szCs w:val="28"/>
        </w:rPr>
        <w:t xml:space="preserve">С 2015 года общий уровень поддержки демонстрирует стабильный рост. В 2015 году общая поддержка составляла 26,0%, из которых поддержка инвестиционной активности занимала 15,6%, операционной деятельности — 8,3%, развитие племенной базы </w:t>
      </w:r>
      <w:bookmarkStart w:id="26" w:name="_Hlk201336228"/>
      <w:r w:rsidR="00856EF0">
        <w:rPr>
          <w:rFonts w:ascii="Times New Roman" w:hAnsi="Times New Roman" w:cs="Times New Roman"/>
          <w:sz w:val="28"/>
          <w:szCs w:val="28"/>
        </w:rPr>
        <w:t>–</w:t>
      </w:r>
      <w:bookmarkEnd w:id="26"/>
      <w:r w:rsidR="00856EF0">
        <w:rPr>
          <w:rFonts w:ascii="Times New Roman" w:hAnsi="Times New Roman" w:cs="Times New Roman"/>
          <w:sz w:val="28"/>
          <w:szCs w:val="28"/>
        </w:rPr>
        <w:t xml:space="preserve"> </w:t>
      </w:r>
      <w:r w:rsidRPr="00147AC9">
        <w:rPr>
          <w:rFonts w:ascii="Times New Roman" w:hAnsi="Times New Roman" w:cs="Times New Roman"/>
          <w:sz w:val="28"/>
          <w:szCs w:val="28"/>
        </w:rPr>
        <w:t xml:space="preserve">2,1%, а поддержка оборудования отсутствовала. К 2016 году общий показатель вырос до 26,5%, с инвестиционной поддержкой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10,3%, операционной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13,9%, племенной базой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2,3% и без поддержки оборудования. В 2017 году общая поддержка достигла 30,1%, с инвестиционной активностью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13,3%, операционной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9,8%, племенной базой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7,0% и без оборудования. В 2018 году общий уровень составил 32,9%, где инвестиционная поддержка была 17,3%, операционная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9,0%, племенная база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6,6% и без оборудования. В 2019 году общая поддержка выросла до 34,3%, с инвестиционной поддержкой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17,2%, операционной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11,2%, племенной базой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6,0% и без оборудования. В 2020 году показатель достиг 37,6%, с инвестиционной поддержкой </w:t>
      </w:r>
      <w:r w:rsidR="00856EF0">
        <w:rPr>
          <w:rFonts w:ascii="Times New Roman" w:hAnsi="Times New Roman" w:cs="Times New Roman"/>
          <w:sz w:val="28"/>
          <w:szCs w:val="28"/>
        </w:rPr>
        <w:t xml:space="preserve">– </w:t>
      </w:r>
      <w:r w:rsidRPr="00147AC9">
        <w:rPr>
          <w:rFonts w:ascii="Times New Roman" w:hAnsi="Times New Roman" w:cs="Times New Roman"/>
          <w:sz w:val="28"/>
          <w:szCs w:val="28"/>
        </w:rPr>
        <w:t xml:space="preserve">15,8%, операционной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14,6%, племенной базой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6,1% и поддержкой оборудования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1,1%. В 2021 году общая поддержка составила 47,2%, где инвестиционная активность выросла до 17,2%, операционная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14,9%, племенная база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10,6%, а поддержка оборудования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4,5%. В 2022 году общий уровень достиг 52,3%, с инвестиционной поддержкой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24,2%, операционной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20,7%, племенной базой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7,5% и без оборудования. В 2023 году поддержка составила 61,1%, с инвестиционной активностью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27,3%, операционной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24,8%, племенной базой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7,1% и отрицательной поддержкой оборудования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</w:t>
      </w:r>
      <w:r w:rsidR="00856EF0">
        <w:rPr>
          <w:rFonts w:ascii="Times New Roman" w:hAnsi="Times New Roman" w:cs="Times New Roman"/>
          <w:sz w:val="28"/>
          <w:szCs w:val="28"/>
        </w:rPr>
        <w:t>-</w:t>
      </w:r>
      <w:r w:rsidRPr="00147AC9">
        <w:rPr>
          <w:rFonts w:ascii="Times New Roman" w:hAnsi="Times New Roman" w:cs="Times New Roman"/>
          <w:sz w:val="28"/>
          <w:szCs w:val="28"/>
        </w:rPr>
        <w:t xml:space="preserve">1,9%. В 2024 году (прогноз) общий показатель достиг 61,4%, где инвестиционная поддержка составила 28,6%, операционная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26,0%, племенная база </w:t>
      </w:r>
      <w:r w:rsidR="00856EF0">
        <w:rPr>
          <w:rFonts w:ascii="Times New Roman" w:hAnsi="Times New Roman" w:cs="Times New Roman"/>
          <w:sz w:val="28"/>
          <w:szCs w:val="28"/>
        </w:rPr>
        <w:t>–</w:t>
      </w:r>
      <w:r w:rsidRPr="00147AC9">
        <w:rPr>
          <w:rFonts w:ascii="Times New Roman" w:hAnsi="Times New Roman" w:cs="Times New Roman"/>
          <w:sz w:val="28"/>
          <w:szCs w:val="28"/>
        </w:rPr>
        <w:t xml:space="preserve"> 6,8% и без оборудования. В 2025 году (прогноз) общая поддержка остается на уровне 65,0%, но данные по отдельным категориям не указаны.</w:t>
      </w:r>
    </w:p>
    <w:p w14:paraId="1B637B97" w14:textId="2397B603" w:rsidR="003863A1" w:rsidRPr="008C7A63" w:rsidRDefault="00147AC9" w:rsidP="00856E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AC9">
        <w:rPr>
          <w:rFonts w:ascii="Times New Roman" w:hAnsi="Times New Roman" w:cs="Times New Roman"/>
          <w:sz w:val="28"/>
          <w:szCs w:val="28"/>
        </w:rPr>
        <w:t xml:space="preserve">Этот рост на 150% с 2015 года (26,0%) до 2024 года (61,4%) и стабилизацию на 65,0% в 2025 году отражает последовательное усиление </w:t>
      </w:r>
      <w:r w:rsidRPr="00147AC9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поддержки молочной отрасли. Основной вклад в этот рост вносит поддержка инвестиционной активности, которая увеличилась с 15,6% в 2015 году до 28,6% в 2024 году, что соответствует росту на 83%, с последующим скачком до 61,4% в 2025 году на основе прогноза. Это указывает на акцент государства на привлечение капитала для модернизации производства. Поддержка операционной деятельности выросла с 8,3% до 26,0% (рост на 213%), обеспечивая субсидии на текущие расходы, такие как корма. Развитие племенной базы увеличилось с 2,1% до 6,8% (рост на 224%), подчеркивая важность генетики скота. </w:t>
      </w:r>
      <w:r w:rsidR="00F93C9C">
        <w:rPr>
          <w:rFonts w:ascii="Times New Roman" w:hAnsi="Times New Roman" w:cs="Times New Roman"/>
          <w:sz w:val="28"/>
          <w:szCs w:val="28"/>
        </w:rPr>
        <w:t>к</w:t>
      </w:r>
      <w:r w:rsidRPr="00147AC9">
        <w:rPr>
          <w:rFonts w:ascii="Times New Roman" w:hAnsi="Times New Roman" w:cs="Times New Roman"/>
          <w:sz w:val="28"/>
          <w:szCs w:val="28"/>
        </w:rPr>
        <w:t xml:space="preserve">лючевой вызов, выявленный таблицей, связан с колебаниями и неравномерным распределением поддержки. Хотя инвестиционная активность выросла до 28,6% в 2024 году, отрицательная поддержка оборудования в 2023 году (-1,9%) может указывать на перераспределение средств или временные трудности в этой категории. </w:t>
      </w:r>
      <w:r w:rsidR="003863A1" w:rsidRPr="003863A1">
        <w:rPr>
          <w:rFonts w:ascii="Times New Roman" w:hAnsi="Times New Roman" w:cs="Times New Roman"/>
          <w:sz w:val="28"/>
          <w:szCs w:val="28"/>
        </w:rPr>
        <w:t xml:space="preserve">Поддержка операционной деятельности достигла 26,0% в 2024 году, что значительно выше первоначальных 8,3%, но снижение племенной базы с 10,6% в 2021 году до 6,8% в 2024 году (на 36%) сигнализирует о недостаточном внимании к генетике. </w:t>
      </w:r>
    </w:p>
    <w:p w14:paraId="3C88E4F3" w14:textId="1FC5AB63" w:rsidR="00147AC9" w:rsidRPr="003863A1" w:rsidRDefault="003863A1" w:rsidP="00856E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3A1">
        <w:rPr>
          <w:rFonts w:ascii="Times New Roman" w:hAnsi="Times New Roman" w:cs="Times New Roman"/>
          <w:sz w:val="28"/>
          <w:szCs w:val="28"/>
        </w:rPr>
        <w:t xml:space="preserve">Увеличение государственной поддержки на 150% с 2015 по 2024 годы, достигшее 61,4%, и стабилизация на 65,0% в 2025 году демонстрируют приверженность России к развитию молочной отрасли. Это открывает возможности для </w:t>
      </w:r>
      <w:r w:rsidR="00F93C9C" w:rsidRPr="00F93C9C">
        <w:rPr>
          <w:rFonts w:ascii="Times New Roman" w:hAnsi="Times New Roman" w:cs="Times New Roman"/>
          <w:sz w:val="28"/>
          <w:szCs w:val="28"/>
        </w:rPr>
        <w:t xml:space="preserve">компаний стран АСЕАН </w:t>
      </w:r>
      <w:r w:rsidRPr="003863A1">
        <w:rPr>
          <w:rFonts w:ascii="Times New Roman" w:hAnsi="Times New Roman" w:cs="Times New Roman"/>
          <w:sz w:val="28"/>
          <w:szCs w:val="28"/>
        </w:rPr>
        <w:t>внедрять передовые технологии, особенно в сегменте органического молока, где спрос продолжает расти.</w:t>
      </w:r>
    </w:p>
    <w:p w14:paraId="53866E66" w14:textId="77777777" w:rsidR="003863A1" w:rsidRPr="00147AC9" w:rsidRDefault="003863A1" w:rsidP="00147A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D936C3" w14:textId="77777777" w:rsidR="00147AC9" w:rsidRPr="00147AC9" w:rsidRDefault="00147AC9" w:rsidP="00147A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B6FDA1" w14:textId="77777777" w:rsidR="00C80134" w:rsidRDefault="00C801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CF02CCE" w14:textId="5004465A" w:rsidR="00DC2A93" w:rsidRPr="00856EF0" w:rsidRDefault="00DC2A93" w:rsidP="0075158D">
      <w:pPr>
        <w:pStyle w:val="1"/>
      </w:pPr>
      <w:bookmarkStart w:id="27" w:name="_Hlk188115680"/>
      <w:r w:rsidRPr="00856EF0">
        <w:lastRenderedPageBreak/>
        <w:t>СПИСОК ИСПОЛЬЗОВАННЫХ ИСТОЧНИКОВ</w:t>
      </w:r>
    </w:p>
    <w:p w14:paraId="4F0BBB9E" w14:textId="77777777" w:rsidR="00856EF0" w:rsidRPr="00856EF0" w:rsidRDefault="00856EF0" w:rsidP="00856EF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5008535C" w14:textId="0EACDBAF" w:rsidR="004C12E9" w:rsidRPr="00856EF0" w:rsidRDefault="004C12E9" w:rsidP="00856EF0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856EF0">
        <w:rPr>
          <w:rFonts w:ascii="Times New Roman" w:hAnsi="Times New Roman"/>
          <w:sz w:val="28"/>
        </w:rPr>
        <w:t xml:space="preserve">1. </w:t>
      </w:r>
      <w:r w:rsidR="0025416B" w:rsidRPr="00856EF0">
        <w:rPr>
          <w:rFonts w:ascii="Times New Roman" w:hAnsi="Times New Roman"/>
          <w:sz w:val="28"/>
        </w:rPr>
        <w:t xml:space="preserve">Протокол Между Правительством Российской Федерации И Правительством Социалистической Республики Вьетнам О Торгово-Экономическом Сотрудничестве </w:t>
      </w:r>
      <w:r w:rsidR="00856EF0">
        <w:rPr>
          <w:rFonts w:ascii="Times New Roman" w:hAnsi="Times New Roman"/>
          <w:sz w:val="28"/>
        </w:rPr>
        <w:t>в</w:t>
      </w:r>
      <w:r w:rsidR="0025416B" w:rsidRPr="00856EF0">
        <w:rPr>
          <w:rFonts w:ascii="Times New Roman" w:hAnsi="Times New Roman"/>
          <w:sz w:val="28"/>
        </w:rPr>
        <w:t xml:space="preserve"> 1994 </w:t>
      </w:r>
      <w:r w:rsidR="00856EF0">
        <w:rPr>
          <w:rFonts w:ascii="Times New Roman" w:hAnsi="Times New Roman"/>
          <w:sz w:val="28"/>
        </w:rPr>
        <w:t>г</w:t>
      </w:r>
      <w:r w:rsidR="0025416B" w:rsidRPr="00856EF0">
        <w:rPr>
          <w:rFonts w:ascii="Times New Roman" w:hAnsi="Times New Roman"/>
          <w:sz w:val="28"/>
        </w:rPr>
        <w:t>оду</w:t>
      </w:r>
      <w:r w:rsidR="0055381E" w:rsidRPr="00856EF0">
        <w:rPr>
          <w:rFonts w:ascii="Times New Roman" w:hAnsi="Times New Roman"/>
          <w:sz w:val="28"/>
        </w:rPr>
        <w:t xml:space="preserve"> </w:t>
      </w:r>
      <w:r w:rsidRPr="00856EF0">
        <w:rPr>
          <w:rFonts w:ascii="Times New Roman" w:hAnsi="Times New Roman"/>
          <w:sz w:val="28"/>
        </w:rPr>
        <w:t xml:space="preserve">// МИД РФ. </w:t>
      </w:r>
      <w:r w:rsidRPr="00856EF0">
        <w:rPr>
          <w:rFonts w:ascii="Times New Roman" w:hAnsi="Times New Roman"/>
          <w:sz w:val="28"/>
          <w:lang w:val="en-US"/>
        </w:rPr>
        <w:t>URL:</w:t>
      </w:r>
      <w:r w:rsidRPr="00856EF0">
        <w:rPr>
          <w:lang w:val="en-US"/>
        </w:rPr>
        <w:t xml:space="preserve"> </w:t>
      </w:r>
      <w:hyperlink r:id="rId13" w:history="1"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https://www.mid.ru/ru/foreign_policy/international_contracts/international_contracts/2_contract/60437/</w:t>
        </w:r>
      </w:hyperlink>
      <w:r w:rsidR="00856EF0" w:rsidRPr="00856EF0">
        <w:rPr>
          <w:rFonts w:ascii="Times New Roman" w:hAnsi="Times New Roman"/>
          <w:sz w:val="28"/>
          <w:lang w:val="en-US"/>
        </w:rPr>
        <w:t>.</w:t>
      </w:r>
      <w:r w:rsidRPr="00856EF0">
        <w:rPr>
          <w:rFonts w:ascii="Times New Roman" w:hAnsi="Times New Roman"/>
          <w:sz w:val="28"/>
          <w:lang w:val="en-US"/>
        </w:rPr>
        <w:t xml:space="preserve"> </w:t>
      </w:r>
    </w:p>
    <w:p w14:paraId="6A72DBA4" w14:textId="187492AE" w:rsidR="004C12E9" w:rsidRPr="00856EF0" w:rsidRDefault="004C12E9" w:rsidP="00856EF0">
      <w:pPr>
        <w:pStyle w:val="a9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56EF0">
        <w:rPr>
          <w:rFonts w:ascii="Times New Roman" w:hAnsi="Times New Roman"/>
          <w:color w:val="auto"/>
          <w:sz w:val="28"/>
          <w:lang w:val="ru-RU"/>
        </w:rPr>
        <w:t xml:space="preserve">2. </w:t>
      </w:r>
      <w:r w:rsidR="0025416B" w:rsidRPr="00856EF0">
        <w:rPr>
          <w:rFonts w:ascii="Times New Roman" w:hAnsi="Times New Roman"/>
          <w:color w:val="auto"/>
          <w:sz w:val="28"/>
          <w:lang w:val="ru-RU"/>
        </w:rPr>
        <w:t>Соглашение Между Правительством Российской Федерации И Правительством Социалистической Республики Вьетнам О Принципах Направления И Приема Вьетнамских Граждан На Работу На Предприятиях, В Объединениях И Организациях Российской Федерации</w:t>
      </w:r>
      <w:r w:rsidR="0055381E" w:rsidRPr="00856EF0">
        <w:rPr>
          <w:rFonts w:ascii="Times New Roman" w:hAnsi="Times New Roman"/>
          <w:color w:val="auto"/>
          <w:sz w:val="28"/>
          <w:lang w:val="ru-RU"/>
        </w:rPr>
        <w:t xml:space="preserve"> </w:t>
      </w:r>
      <w:r w:rsidR="0025416B" w:rsidRPr="00856EF0">
        <w:rPr>
          <w:rFonts w:ascii="Times New Roman" w:hAnsi="Times New Roman"/>
          <w:color w:val="auto"/>
          <w:sz w:val="28"/>
          <w:lang w:val="ru-RU"/>
        </w:rPr>
        <w:t xml:space="preserve">// </w:t>
      </w:r>
      <w:r w:rsidRPr="00856EF0">
        <w:rPr>
          <w:rFonts w:ascii="Times New Roman" w:hAnsi="Times New Roman"/>
          <w:color w:val="auto"/>
          <w:sz w:val="28"/>
          <w:lang w:val="ru-RU"/>
        </w:rPr>
        <w:t xml:space="preserve">МИД РФ. </w:t>
      </w:r>
      <w:r w:rsidRPr="00856EF0">
        <w:rPr>
          <w:rFonts w:ascii="Times New Roman" w:hAnsi="Times New Roman"/>
          <w:color w:val="auto"/>
          <w:sz w:val="28"/>
        </w:rPr>
        <w:t xml:space="preserve">URL: </w:t>
      </w:r>
      <w:hyperlink r:id="rId14" w:history="1">
        <w:r w:rsidR="00650FFA" w:rsidRPr="00856EF0">
          <w:rPr>
            <w:rStyle w:val="ab"/>
            <w:color w:val="auto"/>
            <w:sz w:val="28"/>
            <w:u w:val="none"/>
          </w:rPr>
          <w:t>https://www.mid.ru/ru/foreign_policy/international_contracts/international_contracts/2_contract/48801/</w:t>
        </w:r>
      </w:hyperlink>
      <w:r w:rsidR="00856EF0" w:rsidRPr="00856EF0">
        <w:rPr>
          <w:rStyle w:val="ab"/>
          <w:color w:val="auto"/>
          <w:sz w:val="28"/>
          <w:u w:val="none"/>
        </w:rPr>
        <w:t>.</w:t>
      </w:r>
      <w:r w:rsidR="00650FFA" w:rsidRPr="00856EF0">
        <w:rPr>
          <w:rStyle w:val="ab"/>
          <w:color w:val="auto"/>
          <w:sz w:val="28"/>
          <w:u w:val="none"/>
        </w:rPr>
        <w:t xml:space="preserve"> </w:t>
      </w:r>
    </w:p>
    <w:p w14:paraId="53612002" w14:textId="4B2BE956" w:rsidR="004C12E9" w:rsidRPr="00856EF0" w:rsidRDefault="004C12E9" w:rsidP="00856EF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56EF0">
        <w:rPr>
          <w:rFonts w:ascii="Times New Roman" w:hAnsi="Times New Roman"/>
          <w:sz w:val="28"/>
        </w:rPr>
        <w:t xml:space="preserve">3. </w:t>
      </w:r>
      <w:r w:rsidR="0094610D" w:rsidRPr="00856EF0">
        <w:rPr>
          <w:rFonts w:ascii="Times New Roman" w:hAnsi="Times New Roman"/>
          <w:sz w:val="28"/>
        </w:rPr>
        <w:t xml:space="preserve">Соглашение Между Правительством Российской Федерации И Правительством Социалистической Республики Вьетнам О Сотрудничестве В Создании И Эксплуатации Нефтеперерабатывающего Завода На Территории Социалистической Республики Вьетнам </w:t>
      </w:r>
      <w:r w:rsidRPr="00856EF0">
        <w:rPr>
          <w:rFonts w:ascii="Times New Roman" w:hAnsi="Times New Roman"/>
          <w:sz w:val="28"/>
        </w:rPr>
        <w:t xml:space="preserve">// МИД РФ. </w:t>
      </w:r>
      <w:r w:rsidRPr="00856EF0">
        <w:rPr>
          <w:rFonts w:ascii="Times New Roman" w:hAnsi="Times New Roman"/>
          <w:sz w:val="28"/>
          <w:lang w:val="en-US"/>
        </w:rPr>
        <w:t>URL</w:t>
      </w:r>
      <w:r w:rsidRPr="00856EF0">
        <w:rPr>
          <w:rFonts w:ascii="Times New Roman" w:hAnsi="Times New Roman"/>
          <w:sz w:val="28"/>
        </w:rPr>
        <w:t xml:space="preserve">: </w:t>
      </w:r>
      <w:r w:rsidR="0094610D" w:rsidRPr="00856EF0">
        <w:rPr>
          <w:rStyle w:val="ab"/>
          <w:rFonts w:eastAsiaTheme="minorHAnsi"/>
          <w:color w:val="auto"/>
          <w:sz w:val="28"/>
          <w:u w:val="none"/>
        </w:rPr>
        <w:t>https</w:t>
      </w:r>
      <w:r w:rsidR="0094610D" w:rsidRPr="00856EF0">
        <w:rPr>
          <w:rStyle w:val="ab"/>
          <w:rFonts w:eastAsiaTheme="minorHAnsi"/>
          <w:color w:val="auto"/>
          <w:sz w:val="28"/>
          <w:u w:val="none"/>
          <w:lang w:val="ru-RU"/>
        </w:rPr>
        <w:t>://</w:t>
      </w:r>
      <w:r w:rsidR="0094610D" w:rsidRPr="00856EF0">
        <w:rPr>
          <w:rStyle w:val="ab"/>
          <w:rFonts w:eastAsiaTheme="minorHAnsi"/>
          <w:color w:val="auto"/>
          <w:sz w:val="28"/>
          <w:u w:val="none"/>
        </w:rPr>
        <w:t>www</w:t>
      </w:r>
      <w:r w:rsidR="0094610D" w:rsidRPr="00856EF0">
        <w:rPr>
          <w:rStyle w:val="ab"/>
          <w:rFonts w:eastAsiaTheme="minorHAnsi"/>
          <w:color w:val="auto"/>
          <w:sz w:val="28"/>
          <w:u w:val="none"/>
          <w:lang w:val="ru-RU"/>
        </w:rPr>
        <w:t>.</w:t>
      </w:r>
      <w:r w:rsidR="0094610D" w:rsidRPr="00856EF0">
        <w:rPr>
          <w:rStyle w:val="ab"/>
          <w:rFonts w:eastAsiaTheme="minorHAnsi"/>
          <w:color w:val="auto"/>
          <w:sz w:val="28"/>
          <w:u w:val="none"/>
        </w:rPr>
        <w:t>mid</w:t>
      </w:r>
      <w:r w:rsidR="0094610D" w:rsidRPr="00856EF0">
        <w:rPr>
          <w:rStyle w:val="ab"/>
          <w:rFonts w:eastAsiaTheme="minorHAnsi"/>
          <w:color w:val="auto"/>
          <w:sz w:val="28"/>
          <w:u w:val="none"/>
          <w:lang w:val="ru-RU"/>
        </w:rPr>
        <w:t>.</w:t>
      </w:r>
      <w:r w:rsidR="0094610D" w:rsidRPr="00856EF0">
        <w:rPr>
          <w:rStyle w:val="ab"/>
          <w:rFonts w:eastAsiaTheme="minorHAnsi"/>
          <w:color w:val="auto"/>
          <w:sz w:val="28"/>
          <w:u w:val="none"/>
        </w:rPr>
        <w:t>ru</w:t>
      </w:r>
      <w:r w:rsidR="0094610D" w:rsidRPr="00856EF0">
        <w:rPr>
          <w:rStyle w:val="ab"/>
          <w:rFonts w:eastAsiaTheme="minorHAnsi"/>
          <w:color w:val="auto"/>
          <w:sz w:val="28"/>
          <w:u w:val="none"/>
          <w:lang w:val="ru-RU"/>
        </w:rPr>
        <w:t>/</w:t>
      </w:r>
      <w:r w:rsidR="0094610D" w:rsidRPr="00856EF0">
        <w:rPr>
          <w:rStyle w:val="ab"/>
          <w:rFonts w:eastAsiaTheme="minorHAnsi"/>
          <w:color w:val="auto"/>
          <w:sz w:val="28"/>
          <w:u w:val="none"/>
        </w:rPr>
        <w:t>ru</w:t>
      </w:r>
      <w:r w:rsidR="0094610D" w:rsidRPr="00856EF0">
        <w:rPr>
          <w:rStyle w:val="ab"/>
          <w:rFonts w:eastAsiaTheme="minorHAnsi"/>
          <w:color w:val="auto"/>
          <w:sz w:val="28"/>
          <w:u w:val="none"/>
          <w:lang w:val="ru-RU"/>
        </w:rPr>
        <w:t>/</w:t>
      </w:r>
      <w:r w:rsidR="0094610D" w:rsidRPr="00856EF0">
        <w:rPr>
          <w:rStyle w:val="ab"/>
          <w:rFonts w:eastAsiaTheme="minorHAnsi"/>
          <w:color w:val="auto"/>
          <w:sz w:val="28"/>
          <w:u w:val="none"/>
        </w:rPr>
        <w:t>maps</w:t>
      </w:r>
      <w:r w:rsidR="0094610D" w:rsidRPr="00856EF0">
        <w:rPr>
          <w:rStyle w:val="ab"/>
          <w:rFonts w:eastAsiaTheme="minorHAnsi"/>
          <w:color w:val="auto"/>
          <w:sz w:val="28"/>
          <w:u w:val="none"/>
          <w:lang w:val="ru-RU"/>
        </w:rPr>
        <w:t>/</w:t>
      </w:r>
      <w:r w:rsidR="0094610D" w:rsidRPr="00856EF0">
        <w:rPr>
          <w:rStyle w:val="ab"/>
          <w:rFonts w:eastAsiaTheme="minorHAnsi"/>
          <w:color w:val="auto"/>
          <w:sz w:val="28"/>
          <w:u w:val="none"/>
        </w:rPr>
        <w:t>vn</w:t>
      </w:r>
      <w:r w:rsidR="0094610D" w:rsidRPr="00856EF0">
        <w:rPr>
          <w:rStyle w:val="ab"/>
          <w:rFonts w:eastAsiaTheme="minorHAnsi"/>
          <w:color w:val="auto"/>
          <w:sz w:val="28"/>
          <w:u w:val="none"/>
          <w:lang w:val="ru-RU"/>
        </w:rPr>
        <w:t>/1586276/</w:t>
      </w:r>
      <w:r w:rsidR="00856EF0">
        <w:rPr>
          <w:rStyle w:val="ab"/>
          <w:rFonts w:eastAsiaTheme="minorHAnsi"/>
          <w:color w:val="auto"/>
          <w:sz w:val="28"/>
          <w:u w:val="none"/>
          <w:lang w:val="ru-RU"/>
        </w:rPr>
        <w:t>.</w:t>
      </w:r>
    </w:p>
    <w:p w14:paraId="5015C91D" w14:textId="6EA3770F" w:rsidR="004C12E9" w:rsidRPr="00856EF0" w:rsidRDefault="004C12E9" w:rsidP="00856EF0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856EF0">
        <w:rPr>
          <w:rFonts w:ascii="Times New Roman" w:hAnsi="Times New Roman"/>
          <w:sz w:val="28"/>
        </w:rPr>
        <w:t xml:space="preserve">4. </w:t>
      </w:r>
      <w:r w:rsidR="0094610D" w:rsidRPr="00856EF0">
        <w:rPr>
          <w:rFonts w:ascii="Times New Roman" w:hAnsi="Times New Roman"/>
          <w:sz w:val="28"/>
        </w:rPr>
        <w:t>Договор Между Российской Федерацией И Социалистической Республикой Вьетнам О Правовой Помощи И Правовых Отношениях По Гражданским И Уголовным Делам</w:t>
      </w:r>
      <w:r w:rsidR="0055381E" w:rsidRPr="00856EF0">
        <w:rPr>
          <w:rFonts w:ascii="Times New Roman" w:hAnsi="Times New Roman"/>
          <w:sz w:val="28"/>
        </w:rPr>
        <w:t xml:space="preserve"> </w:t>
      </w:r>
      <w:r w:rsidR="0094610D" w:rsidRPr="00856EF0">
        <w:rPr>
          <w:rFonts w:ascii="Times New Roman" w:hAnsi="Times New Roman"/>
          <w:sz w:val="28"/>
        </w:rPr>
        <w:t xml:space="preserve">// МИД РФ. </w:t>
      </w:r>
      <w:r w:rsidR="0094610D" w:rsidRPr="00856EF0">
        <w:rPr>
          <w:rFonts w:ascii="Times New Roman" w:hAnsi="Times New Roman"/>
          <w:sz w:val="28"/>
          <w:lang w:val="en-US"/>
        </w:rPr>
        <w:t xml:space="preserve">URL: </w:t>
      </w:r>
      <w:hyperlink r:id="rId15" w:history="1">
        <w:r w:rsidR="0094610D"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https://www.mid.ru/ru/foreign_policy/international_contracts/international_contracts/2_contract/47081/</w:t>
        </w:r>
      </w:hyperlink>
      <w:r w:rsidR="00856EF0" w:rsidRPr="00856EF0">
        <w:rPr>
          <w:rStyle w:val="ab"/>
          <w:rFonts w:eastAsiaTheme="minorHAnsi" w:cstheme="minorBidi"/>
          <w:color w:val="auto"/>
          <w:sz w:val="28"/>
          <w:szCs w:val="22"/>
          <w:u w:val="none"/>
        </w:rPr>
        <w:t>.</w:t>
      </w:r>
      <w:r w:rsidR="0094610D" w:rsidRPr="00856EF0">
        <w:rPr>
          <w:rFonts w:ascii="Times New Roman" w:hAnsi="Times New Roman"/>
          <w:sz w:val="28"/>
          <w:lang w:val="en-US"/>
        </w:rPr>
        <w:t xml:space="preserve"> </w:t>
      </w:r>
    </w:p>
    <w:p w14:paraId="031D5B38" w14:textId="101B6D18" w:rsidR="00625E3C" w:rsidRPr="00856EF0" w:rsidRDefault="004C12E9" w:rsidP="00856EF0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856EF0">
        <w:rPr>
          <w:rFonts w:ascii="Times New Roman" w:hAnsi="Times New Roman"/>
          <w:sz w:val="28"/>
        </w:rPr>
        <w:t xml:space="preserve">5. </w:t>
      </w:r>
      <w:r w:rsidR="0094610D" w:rsidRPr="00856EF0">
        <w:rPr>
          <w:rFonts w:ascii="Times New Roman" w:hAnsi="Times New Roman"/>
          <w:sz w:val="28"/>
        </w:rPr>
        <w:t xml:space="preserve">Соглашение Между Правительством Российской Федерации И Правительством Социалистической Республики Вьетнам О Временной Трудовой Деятельности Граждан Российской Федерации В Социалистической Республике Вьетнам И Граждан Социалистической Республики Вьетнам В Российской Федерации // МИД РФ. </w:t>
      </w:r>
      <w:r w:rsidR="0094610D" w:rsidRPr="00856EF0">
        <w:rPr>
          <w:rFonts w:ascii="Times New Roman" w:hAnsi="Times New Roman"/>
          <w:sz w:val="28"/>
          <w:lang w:val="en-US"/>
        </w:rPr>
        <w:t xml:space="preserve">URL: </w:t>
      </w:r>
      <w:hyperlink r:id="rId16" w:history="1">
        <w:r w:rsidR="0094610D"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https://www.mid.ru/ru/foreign_policy/international_contracts/international_contracts/2_contract/45518/</w:t>
        </w:r>
      </w:hyperlink>
      <w:r w:rsidR="00856EF0" w:rsidRPr="00856EF0">
        <w:rPr>
          <w:rStyle w:val="ab"/>
          <w:rFonts w:eastAsiaTheme="minorHAnsi" w:cstheme="minorBidi"/>
          <w:color w:val="auto"/>
          <w:sz w:val="28"/>
          <w:szCs w:val="22"/>
          <w:u w:val="none"/>
        </w:rPr>
        <w:t>.</w:t>
      </w:r>
      <w:r w:rsidR="0094610D" w:rsidRPr="00856EF0">
        <w:rPr>
          <w:rFonts w:ascii="Times New Roman" w:hAnsi="Times New Roman"/>
          <w:sz w:val="28"/>
          <w:lang w:val="en-US"/>
        </w:rPr>
        <w:t xml:space="preserve"> </w:t>
      </w:r>
    </w:p>
    <w:p w14:paraId="55549D6E" w14:textId="0734E1E7" w:rsidR="008C7A63" w:rsidRPr="00856EF0" w:rsidRDefault="008C7A63" w:rsidP="00856EF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56EF0">
        <w:rPr>
          <w:rFonts w:ascii="Times New Roman" w:hAnsi="Times New Roman"/>
          <w:sz w:val="28"/>
        </w:rPr>
        <w:t>6. Обзор Молочная отрасль Росии в 2024 году в десяти графикак.</w:t>
      </w:r>
      <w:r w:rsidR="00B97ACE" w:rsidRPr="00856EF0">
        <w:rPr>
          <w:rFonts w:ascii="Times New Roman" w:hAnsi="Times New Roman"/>
          <w:sz w:val="28"/>
        </w:rPr>
        <w:t>//</w:t>
      </w:r>
      <w:r w:rsidRPr="00856EF0">
        <w:rPr>
          <w:rFonts w:ascii="Times New Roman" w:hAnsi="Times New Roman"/>
          <w:sz w:val="28"/>
        </w:rPr>
        <w:t xml:space="preserve"> </w:t>
      </w:r>
      <w:r w:rsidRPr="00856EF0">
        <w:rPr>
          <w:rFonts w:ascii="Times New Roman" w:hAnsi="Times New Roman"/>
          <w:sz w:val="28"/>
          <w:lang w:val="en-US"/>
        </w:rPr>
        <w:t>URL</w:t>
      </w:r>
      <w:r w:rsidRPr="00856EF0">
        <w:rPr>
          <w:rFonts w:ascii="Times New Roman" w:hAnsi="Times New Roman"/>
          <w:sz w:val="28"/>
        </w:rPr>
        <w:t xml:space="preserve">:  </w:t>
      </w:r>
      <w:hyperlink r:id="rId17" w:history="1"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https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://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milknews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.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ru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/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longridy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/24-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god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-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v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-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grafikah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.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html</w:t>
        </w:r>
      </w:hyperlink>
      <w:r w:rsidR="00856EF0">
        <w:rPr>
          <w:rStyle w:val="ab"/>
          <w:rFonts w:eastAsiaTheme="minorHAnsi" w:cstheme="minorBidi"/>
          <w:color w:val="auto"/>
          <w:sz w:val="28"/>
          <w:szCs w:val="22"/>
          <w:u w:val="none"/>
          <w:lang w:val="ru-RU"/>
        </w:rPr>
        <w:t>.</w:t>
      </w:r>
      <w:r w:rsidRPr="00856EF0">
        <w:rPr>
          <w:rFonts w:ascii="Times New Roman" w:hAnsi="Times New Roman"/>
          <w:sz w:val="28"/>
        </w:rPr>
        <w:t xml:space="preserve"> </w:t>
      </w:r>
    </w:p>
    <w:p w14:paraId="642F7589" w14:textId="12CB0688" w:rsidR="00C44257" w:rsidRPr="00856EF0" w:rsidRDefault="008C7A63" w:rsidP="00856E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56EF0">
        <w:rPr>
          <w:rFonts w:ascii="Times New Roman" w:hAnsi="Times New Roman"/>
          <w:sz w:val="28"/>
        </w:rPr>
        <w:t xml:space="preserve">7. Россия и страны мира. Раздел 8: </w:t>
      </w:r>
      <w:r w:rsidR="00725003" w:rsidRPr="00856EF0">
        <w:rPr>
          <w:rFonts w:ascii="Times New Roman" w:hAnsi="Times New Roman"/>
          <w:sz w:val="28"/>
          <w:szCs w:val="28"/>
        </w:rPr>
        <w:t>Селькое и лесное хозяйство.</w:t>
      </w:r>
      <w:r w:rsidR="00B97ACE" w:rsidRPr="00856EF0">
        <w:rPr>
          <w:rFonts w:ascii="Times New Roman" w:hAnsi="Times New Roman"/>
          <w:sz w:val="28"/>
          <w:szCs w:val="28"/>
        </w:rPr>
        <w:t>//</w:t>
      </w:r>
      <w:r w:rsidR="00725003" w:rsidRPr="00856EF0">
        <w:rPr>
          <w:rFonts w:ascii="Times New Roman" w:hAnsi="Times New Roman"/>
          <w:sz w:val="28"/>
          <w:szCs w:val="28"/>
        </w:rPr>
        <w:t xml:space="preserve"> </w:t>
      </w:r>
      <w:r w:rsidR="00725003" w:rsidRPr="00856EF0">
        <w:rPr>
          <w:rFonts w:ascii="Times New Roman" w:hAnsi="Times New Roman"/>
          <w:sz w:val="28"/>
          <w:szCs w:val="28"/>
          <w:lang w:val="en-US"/>
        </w:rPr>
        <w:t xml:space="preserve">URL: </w:t>
      </w:r>
      <w:hyperlink r:id="rId18" w:history="1">
        <w:r w:rsidR="00725003"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</w:rPr>
          <w:t>https://rosstat.gov.ru/storage/mediabank/Russia_strani_mira_2024.htm</w:t>
        </w:r>
      </w:hyperlink>
      <w:r w:rsidR="00856EF0" w:rsidRPr="00856EF0">
        <w:rPr>
          <w:rStyle w:val="ab"/>
          <w:rFonts w:eastAsiaTheme="minorHAnsi" w:cstheme="minorBidi"/>
          <w:color w:val="auto"/>
          <w:sz w:val="28"/>
          <w:szCs w:val="28"/>
          <w:u w:val="none"/>
        </w:rPr>
        <w:t>.</w:t>
      </w:r>
      <w:r w:rsidR="00725003" w:rsidRPr="00856EF0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1E7D0F55" w14:textId="11C637F2" w:rsidR="00725003" w:rsidRPr="00856EF0" w:rsidRDefault="00725003" w:rsidP="00856E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EF0">
        <w:rPr>
          <w:rFonts w:ascii="Times New Roman" w:hAnsi="Times New Roman"/>
          <w:sz w:val="28"/>
          <w:szCs w:val="28"/>
        </w:rPr>
        <w:t>8. Обзор российского рынка молочной продукции. По итогам 2023 года</w:t>
      </w:r>
      <w:r w:rsidR="00856EF0">
        <w:rPr>
          <w:rFonts w:ascii="Times New Roman" w:hAnsi="Times New Roman"/>
          <w:sz w:val="28"/>
          <w:szCs w:val="28"/>
        </w:rPr>
        <w:t xml:space="preserve"> </w:t>
      </w:r>
      <w:r w:rsidR="00B97ACE" w:rsidRPr="00856EF0">
        <w:rPr>
          <w:rFonts w:ascii="Times New Roman" w:hAnsi="Times New Roman"/>
          <w:sz w:val="28"/>
          <w:szCs w:val="28"/>
        </w:rPr>
        <w:t xml:space="preserve">// </w:t>
      </w:r>
      <w:r w:rsidRPr="00856EF0">
        <w:rPr>
          <w:rFonts w:ascii="Times New Roman" w:hAnsi="Times New Roman"/>
          <w:sz w:val="28"/>
          <w:szCs w:val="28"/>
          <w:lang w:val="en-US"/>
        </w:rPr>
        <w:t>URL</w:t>
      </w:r>
      <w:r w:rsidRPr="00856EF0">
        <w:rPr>
          <w:rFonts w:ascii="Times New Roman" w:hAnsi="Times New Roman"/>
          <w:sz w:val="28"/>
          <w:szCs w:val="28"/>
        </w:rPr>
        <w:t xml:space="preserve">: </w:t>
      </w:r>
      <w:hyperlink r:id="rId19" w:history="1"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</w:rPr>
          <w:t>https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  <w:lang w:val="ru-RU"/>
          </w:rPr>
          <w:t>://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</w:rPr>
          <w:t>foodmarket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  <w:lang w:val="ru-RU"/>
          </w:rPr>
          <w:t>.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</w:rPr>
          <w:t>spb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  <w:lang w:val="ru-RU"/>
          </w:rPr>
          <w:t>.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</w:rPr>
          <w:t>ru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  <w:lang w:val="ru-RU"/>
          </w:rPr>
          <w:t>/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</w:rPr>
          <w:t>archive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  <w:lang w:val="ru-RU"/>
          </w:rPr>
          <w:t>/2024/222980/222987/</w:t>
        </w:r>
      </w:hyperlink>
      <w:r w:rsidR="00856EF0">
        <w:rPr>
          <w:rStyle w:val="ab"/>
          <w:rFonts w:eastAsiaTheme="minorHAnsi" w:cstheme="minorBidi"/>
          <w:color w:val="auto"/>
          <w:sz w:val="28"/>
          <w:szCs w:val="28"/>
          <w:u w:val="none"/>
          <w:lang w:val="ru-RU"/>
        </w:rPr>
        <w:t>.</w:t>
      </w:r>
      <w:r w:rsidRPr="00856EF0">
        <w:rPr>
          <w:rFonts w:ascii="Times New Roman" w:hAnsi="Times New Roman"/>
          <w:sz w:val="28"/>
          <w:szCs w:val="28"/>
        </w:rPr>
        <w:t xml:space="preserve"> </w:t>
      </w:r>
    </w:p>
    <w:p w14:paraId="54BBDBF9" w14:textId="7C5CFCA7" w:rsidR="00725003" w:rsidRPr="00856EF0" w:rsidRDefault="00725003" w:rsidP="00856E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EF0">
        <w:rPr>
          <w:rFonts w:ascii="Times New Roman" w:hAnsi="Times New Roman"/>
          <w:sz w:val="28"/>
          <w:szCs w:val="28"/>
        </w:rPr>
        <w:t>9. Хоть залейся. В России растет производство молока</w:t>
      </w:r>
      <w:r w:rsidR="00856EF0">
        <w:rPr>
          <w:rFonts w:ascii="Times New Roman" w:hAnsi="Times New Roman"/>
          <w:sz w:val="28"/>
          <w:szCs w:val="28"/>
        </w:rPr>
        <w:t xml:space="preserve"> </w:t>
      </w:r>
      <w:r w:rsidR="00B97ACE" w:rsidRPr="00856EF0">
        <w:rPr>
          <w:rFonts w:ascii="Times New Roman" w:hAnsi="Times New Roman"/>
          <w:sz w:val="28"/>
          <w:szCs w:val="28"/>
        </w:rPr>
        <w:t xml:space="preserve">// </w:t>
      </w:r>
      <w:r w:rsidRPr="00856EF0">
        <w:rPr>
          <w:rFonts w:ascii="Times New Roman" w:hAnsi="Times New Roman"/>
          <w:sz w:val="28"/>
          <w:szCs w:val="28"/>
          <w:lang w:val="en-US"/>
        </w:rPr>
        <w:t>URL</w:t>
      </w:r>
      <w:r w:rsidRPr="00856EF0">
        <w:rPr>
          <w:rFonts w:ascii="Times New Roman" w:hAnsi="Times New Roman"/>
          <w:sz w:val="28"/>
          <w:szCs w:val="28"/>
        </w:rPr>
        <w:t xml:space="preserve">: </w:t>
      </w:r>
      <w:hyperlink r:id="rId20" w:history="1"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</w:rPr>
          <w:t>https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  <w:lang w:val="ru-RU"/>
          </w:rPr>
          <w:t>://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</w:rPr>
          <w:t>dzen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  <w:lang w:val="ru-RU"/>
          </w:rPr>
          <w:t>.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</w:rPr>
          <w:t>ru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  <w:lang w:val="ru-RU"/>
          </w:rPr>
          <w:t>/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</w:rPr>
          <w:t>a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  <w:lang w:val="ru-RU"/>
          </w:rPr>
          <w:t>/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</w:rPr>
          <w:t>ZbE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  <w:lang w:val="ru-RU"/>
          </w:rPr>
          <w:t>7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</w:rPr>
          <w:t>Nc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  <w:lang w:val="ru-RU"/>
          </w:rPr>
          <w:t>7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8"/>
            <w:u w:val="none"/>
          </w:rPr>
          <w:t>TaHroAewW</w:t>
        </w:r>
      </w:hyperlink>
      <w:r w:rsidR="00856EF0">
        <w:rPr>
          <w:rStyle w:val="ab"/>
          <w:rFonts w:eastAsiaTheme="minorHAnsi" w:cstheme="minorBidi"/>
          <w:color w:val="auto"/>
          <w:sz w:val="28"/>
          <w:szCs w:val="28"/>
          <w:u w:val="none"/>
          <w:lang w:val="ru-RU"/>
        </w:rPr>
        <w:t>.</w:t>
      </w:r>
      <w:r w:rsidRPr="00856EF0">
        <w:rPr>
          <w:rFonts w:ascii="Times New Roman" w:hAnsi="Times New Roman"/>
          <w:sz w:val="28"/>
          <w:szCs w:val="28"/>
        </w:rPr>
        <w:t xml:space="preserve"> </w:t>
      </w:r>
    </w:p>
    <w:p w14:paraId="693797E6" w14:textId="44654E9A" w:rsidR="00725003" w:rsidRPr="00856EF0" w:rsidRDefault="00725003" w:rsidP="00856EF0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F66D2F" w:rsidRPr="00F66D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свободной торговле между Вьетнамом и ЕАЭС активно содействует развитию двусторонних торговых отношений</w:t>
      </w: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2018.</w:t>
      </w:r>
      <w:r w:rsidR="00B97ACE"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6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URL: </w:t>
      </w:r>
      <w:hyperlink r:id="rId21" w:history="1"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https://baoquangbinh.vn/kinh-te/201810/fta-viet-nam-eaeu-thuc-day-manh-me-quan-he-thuong-mai-song-phuong-2161097/</w:t>
        </w:r>
      </w:hyperlink>
      <w:r w:rsidR="00856EF0" w:rsidRPr="00856EF0">
        <w:rPr>
          <w:rStyle w:val="ab"/>
          <w:rFonts w:eastAsiaTheme="minorHAnsi"/>
          <w:color w:val="auto"/>
          <w:sz w:val="28"/>
          <w:szCs w:val="28"/>
          <w:u w:val="none"/>
          <w:lang w:eastAsia="ru-RU"/>
        </w:rPr>
        <w:t>.</w:t>
      </w:r>
      <w:r w:rsidRPr="00856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FD65C11" w14:textId="6A0D5C7C" w:rsidR="00B97ACE" w:rsidRPr="00856EF0" w:rsidRDefault="00B97ACE" w:rsidP="00856EF0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Почему </w:t>
      </w:r>
      <w:r w:rsidRPr="00856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6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выбрала Россию, выходя на мировой рынок? // </w:t>
      </w:r>
      <w:r w:rsidRPr="00856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22" w:history="1"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https://vneconomy.vn/tien-ra-thi-truong-the-gioi-vi-sao-tap-doan-th-chon-nga.htm</w:t>
        </w:r>
      </w:hyperlink>
      <w:r w:rsidR="00856EF0">
        <w:rPr>
          <w:rStyle w:val="ab"/>
          <w:rFonts w:eastAsiaTheme="minorHAnsi"/>
          <w:color w:val="auto"/>
          <w:sz w:val="28"/>
          <w:szCs w:val="28"/>
          <w:u w:val="none"/>
          <w:lang w:val="ru-RU" w:eastAsia="ru-RU"/>
        </w:rPr>
        <w:t>.</w:t>
      </w: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00A9FC" w14:textId="1DA1E335" w:rsidR="00B97ACE" w:rsidRPr="00856EF0" w:rsidRDefault="00B97ACE" w:rsidP="00856EF0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Вьетнам – Россия: возможности расширения двустороннего торгового сотрудничества. // </w:t>
      </w:r>
      <w:r w:rsidRPr="00856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23" w:history="1"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https://baotintuc.vn/thoi-su/viet-nam-nga-co-hoi-mo-rong-hop-tac-thuong-mai-song-phuong-20250508073425564.htm</w:t>
        </w:r>
      </w:hyperlink>
      <w:r w:rsidR="00856EF0">
        <w:rPr>
          <w:rStyle w:val="ab"/>
          <w:rFonts w:eastAsiaTheme="minorHAnsi"/>
          <w:color w:val="auto"/>
          <w:sz w:val="28"/>
          <w:szCs w:val="28"/>
          <w:u w:val="none"/>
          <w:lang w:val="ru-RU" w:eastAsia="ru-RU"/>
        </w:rPr>
        <w:t>.</w:t>
      </w: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8FABC5" w14:textId="669619C8" w:rsidR="00B97ACE" w:rsidRPr="00856EF0" w:rsidRDefault="00B97ACE" w:rsidP="00856EF0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5F299D"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Производство мяса в России: итоги 2024 года. // </w:t>
      </w:r>
      <w:r w:rsidR="005F299D" w:rsidRPr="00856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="005F299D"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4" w:history="1"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https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://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www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.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tsenovik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.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ru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/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articles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/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obzory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-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i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-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prognozy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/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proizvodstvo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-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myasa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-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v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-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rossii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-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itogi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-2024-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goda</w:t>
        </w:r>
        <w:r w:rsidR="005F299D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/</w:t>
        </w:r>
      </w:hyperlink>
      <w:r w:rsidR="00856EF0">
        <w:rPr>
          <w:rStyle w:val="ab"/>
          <w:rFonts w:eastAsiaTheme="minorHAnsi"/>
          <w:color w:val="auto"/>
          <w:sz w:val="28"/>
          <w:szCs w:val="28"/>
          <w:u w:val="none"/>
          <w:lang w:val="ru-RU" w:eastAsia="ru-RU"/>
        </w:rPr>
        <w:t>.</w:t>
      </w:r>
      <w:r w:rsidR="005F299D"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7F3B9E" w14:textId="2767E9F8" w:rsidR="00725003" w:rsidRPr="00856EF0" w:rsidRDefault="005F299D" w:rsidP="00856EF0">
      <w:pPr>
        <w:pStyle w:val="a3"/>
        <w:shd w:val="clear" w:color="auto" w:fill="FFFFF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Тайская </w:t>
      </w:r>
      <w:r w:rsidRPr="00856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CP</w:t>
      </w: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6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Foods</w:t>
      </w: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намерена купить активы крупного новгородского производителя свинины. // </w:t>
      </w:r>
      <w:r w:rsidRPr="00856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25" w:history="1">
        <w:r w:rsidR="007464EA"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https://www.tsenovik.ru/news/Novosti-APK/Tayskaya-CP-Foods-namerena-kupit-aktivy-krupnogo-novgorodskogo-proizvoditelya-svininy/?sphrase_id=15104397</w:t>
        </w:r>
      </w:hyperlink>
      <w:r w:rsidR="00856EF0">
        <w:rPr>
          <w:rStyle w:val="ab"/>
          <w:rFonts w:eastAsiaTheme="minorHAnsi"/>
          <w:color w:val="auto"/>
          <w:sz w:val="28"/>
          <w:szCs w:val="28"/>
          <w:u w:val="none"/>
          <w:lang w:val="ru-RU" w:eastAsia="ru-RU"/>
        </w:rPr>
        <w:t>.</w:t>
      </w:r>
      <w:r w:rsidR="007464EA"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119E11" w14:textId="5887A08A" w:rsidR="007464EA" w:rsidRPr="00856EF0" w:rsidRDefault="007464EA" w:rsidP="00856EF0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>15. Сделка «Черкизово»-</w:t>
      </w:r>
      <w:r w:rsidRPr="00856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Cargill</w:t>
      </w: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молочное СП </w:t>
      </w:r>
      <w:r w:rsidRPr="00856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CP</w:t>
      </w: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6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Foods</w:t>
      </w: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Греф и беспилотные комбайны. // </w:t>
      </w:r>
      <w:r w:rsidRPr="00856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26" w:history="1"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https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://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agrotrend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.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ru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/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mailing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/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daily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/1954-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sdelka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-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cherkizovo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-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cargill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-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molochnoe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-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sp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-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cp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-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foods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-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gref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-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i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-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bespilotnye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val="ru-RU" w:eastAsia="ru-RU"/>
          </w:rPr>
          <w:t>-</w:t>
        </w:r>
        <w:r w:rsidRPr="00856EF0">
          <w:rPr>
            <w:rStyle w:val="ab"/>
            <w:rFonts w:eastAsiaTheme="minorHAnsi"/>
            <w:color w:val="auto"/>
            <w:sz w:val="28"/>
            <w:szCs w:val="28"/>
            <w:u w:val="none"/>
            <w:lang w:eastAsia="ru-RU"/>
          </w:rPr>
          <w:t>kombayny</w:t>
        </w:r>
      </w:hyperlink>
      <w:r w:rsidR="00856EF0">
        <w:rPr>
          <w:rStyle w:val="ab"/>
          <w:rFonts w:eastAsiaTheme="minorHAnsi"/>
          <w:color w:val="auto"/>
          <w:sz w:val="28"/>
          <w:szCs w:val="28"/>
          <w:u w:val="none"/>
          <w:lang w:val="ru-RU" w:eastAsia="ru-RU"/>
        </w:rPr>
        <w:t>.</w:t>
      </w:r>
      <w:r w:rsidRPr="0085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7C5F66" w14:textId="77777777" w:rsidR="00A67059" w:rsidRPr="00D812C7" w:rsidRDefault="007614B4" w:rsidP="00A6705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56EF0">
        <w:rPr>
          <w:rFonts w:ascii="Times New Roman" w:hAnsi="Times New Roman"/>
          <w:sz w:val="28"/>
        </w:rPr>
        <w:lastRenderedPageBreak/>
        <w:t xml:space="preserve">16. Минсельхоз рассчитывает на рост производства сырого молока почти до 39 млн тонн к 2030 году. // </w:t>
      </w:r>
      <w:r w:rsidRPr="00856EF0">
        <w:rPr>
          <w:rFonts w:ascii="Times New Roman" w:hAnsi="Times New Roman"/>
          <w:sz w:val="28"/>
          <w:lang w:val="en-US"/>
        </w:rPr>
        <w:t>URL</w:t>
      </w:r>
      <w:r w:rsidRPr="00856EF0">
        <w:rPr>
          <w:rFonts w:ascii="Times New Roman" w:hAnsi="Times New Roman"/>
          <w:sz w:val="28"/>
        </w:rPr>
        <w:t xml:space="preserve">: </w:t>
      </w:r>
      <w:hyperlink r:id="rId27" w:history="1"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https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://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www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.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agroinvestor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.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ru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/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markets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/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news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/42990-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minselkhoz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-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rasschityvaet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-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na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-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rost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-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proizvodstva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-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syrogo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-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moloka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-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pochti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-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do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-39-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mln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-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tonn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-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k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-2030-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</w:rPr>
          <w:t>godu</w:t>
        </w:r>
        <w:r w:rsidRPr="00856EF0">
          <w:rPr>
            <w:rStyle w:val="ab"/>
            <w:rFonts w:eastAsiaTheme="minorHAnsi" w:cstheme="minorBidi"/>
            <w:color w:val="auto"/>
            <w:sz w:val="28"/>
            <w:szCs w:val="22"/>
            <w:u w:val="none"/>
            <w:lang w:val="ru-RU"/>
          </w:rPr>
          <w:t>/</w:t>
        </w:r>
      </w:hyperlink>
      <w:r w:rsidR="00856EF0">
        <w:rPr>
          <w:rFonts w:ascii="Times New Roman" w:hAnsi="Times New Roman"/>
          <w:sz w:val="28"/>
        </w:rPr>
        <w:t>.</w:t>
      </w:r>
      <w:r w:rsidRPr="00856EF0">
        <w:rPr>
          <w:rFonts w:ascii="Times New Roman" w:hAnsi="Times New Roman"/>
          <w:sz w:val="28"/>
        </w:rPr>
        <w:t xml:space="preserve"> </w:t>
      </w:r>
    </w:p>
    <w:p w14:paraId="4C6145DD" w14:textId="77777777" w:rsidR="00A67059" w:rsidRPr="00A67059" w:rsidRDefault="00A67059" w:rsidP="00A6705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67059">
        <w:rPr>
          <w:rFonts w:ascii="Times New Roman" w:hAnsi="Times New Roman"/>
          <w:sz w:val="28"/>
        </w:rPr>
        <w:t xml:space="preserve">17. </w:t>
      </w:r>
      <w:r w:rsidR="00816E79"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Адаманова З.О. Внешнеэкономическое сотрудничество России в условиях санкций: новые возможности // Вестник Северо-Кавказского федерального университета 4 (2024): 59-65.</w:t>
      </w:r>
    </w:p>
    <w:p w14:paraId="371B05B4" w14:textId="77777777" w:rsidR="00A67059" w:rsidRPr="00A67059" w:rsidRDefault="00A67059" w:rsidP="00A6705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67059">
        <w:rPr>
          <w:rFonts w:ascii="Times New Roman" w:hAnsi="Times New Roman"/>
          <w:sz w:val="28"/>
        </w:rPr>
        <w:t xml:space="preserve">18. </w:t>
      </w:r>
      <w:r w:rsidR="00816E79"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Андрияшина Д. Р. "Интегрированная информационная система внутреннего контроля за внешнеэкономической деятельностью организации: проблемы организации и варианты построения." Международный бухгалтерский учет 3 (2013): 9-17.</w:t>
      </w:r>
    </w:p>
    <w:p w14:paraId="6B696FCA" w14:textId="1CC76DF9" w:rsidR="00816E79" w:rsidRPr="00A67059" w:rsidRDefault="00A67059" w:rsidP="00A6705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67059">
        <w:rPr>
          <w:rFonts w:ascii="Times New Roman" w:hAnsi="Times New Roman"/>
          <w:sz w:val="28"/>
        </w:rPr>
        <w:t xml:space="preserve">19. </w:t>
      </w:r>
      <w:r w:rsidR="00816E79"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Архипов </w:t>
      </w:r>
      <w:r w:rsidR="00816E79" w:rsidRPr="00A67059">
        <w:rPr>
          <w:rFonts w:ascii="Times New Roman" w:hAnsi="Times New Roman" w:cs="Times New Roman"/>
          <w:sz w:val="28"/>
          <w:szCs w:val="28"/>
        </w:rPr>
        <w:t>А.Ю</w:t>
      </w:r>
      <w:r w:rsidR="00816E79"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Внешнеэкономическая деятельность российских регионов в условиях глобализации // Terra Economicus 1.3 (2003): 82-88.</w:t>
      </w:r>
    </w:p>
    <w:p w14:paraId="085D0489" w14:textId="77777777" w:rsidR="00A67059" w:rsidRPr="00A67059" w:rsidRDefault="00816E79" w:rsidP="00A67059">
      <w:pPr>
        <w:tabs>
          <w:tab w:val="left" w:pos="945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Буйкин В.Ю. Классификация рисков внешнеэкономической деятельности компании-производителя промышленной продукции // МГТУ «Станкин» 2008 - С.51</w:t>
      </w:r>
    </w:p>
    <w:p w14:paraId="37A4FD83" w14:textId="77777777" w:rsidR="00A67059" w:rsidRPr="00A67059" w:rsidRDefault="00A67059" w:rsidP="00A6705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812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20. </w:t>
      </w:r>
      <w:r w:rsidR="00816E79"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Елизарова Т.С. Оффшорные компании в системе традиционных видов внешнеэкономической деятельности // РИНХ «Вестник» 2014 - С.143</w:t>
      </w:r>
    </w:p>
    <w:p w14:paraId="35E22C6F" w14:textId="77777777" w:rsidR="00A67059" w:rsidRPr="00D812C7" w:rsidRDefault="00A67059" w:rsidP="00A6705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812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21. </w:t>
      </w:r>
      <w:r w:rsidR="00816E79"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Кузнецов Е.А. Роль энергоносителей во внешнеэкономической деятельности АСЕАН на современном этапе </w:t>
      </w:r>
      <w:r w:rsidR="00816E79" w:rsidRPr="00A67059">
        <w:rPr>
          <w:rFonts w:ascii="Times New Roman" w:hAnsi="Times New Roman"/>
          <w:color w:val="000000"/>
          <w:sz w:val="28"/>
        </w:rPr>
        <w:t xml:space="preserve">// </w:t>
      </w:r>
      <w:r w:rsidR="00816E79"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Российский внешнеэкономический вестник 11 (2013): 103-112.</w:t>
      </w:r>
    </w:p>
    <w:p w14:paraId="618F0A30" w14:textId="77777777" w:rsidR="00A67059" w:rsidRPr="00D812C7" w:rsidRDefault="00A67059" w:rsidP="00A6705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812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22. </w:t>
      </w:r>
      <w:r w:rsidR="00816E79" w:rsidRPr="00A6705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Нифонтова А.П. Логистический подход к совершенствованию внешнеэкономической деятельности компании // Текст научной статьи на тему "Экономика и бизнес"- C.3 </w:t>
      </w:r>
    </w:p>
    <w:p w14:paraId="42A7B679" w14:textId="77777777" w:rsidR="00A67059" w:rsidRPr="00A67059" w:rsidRDefault="00A67059" w:rsidP="00A6705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812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23. </w:t>
      </w:r>
      <w:r w:rsidR="00816E79"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Парадеева Л.Н. Роль и сущность изменений в компании, осуществляющей внешнеэкономическую деятельность // Теория и практика современной науки №11 2023 - С.149</w:t>
      </w:r>
    </w:p>
    <w:p w14:paraId="7779AEB8" w14:textId="77777777" w:rsidR="00A67059" w:rsidRPr="00A67059" w:rsidRDefault="00A67059" w:rsidP="00A6705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812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24. </w:t>
      </w:r>
      <w:r w:rsidR="00816E79"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Петров, С. В., and О. В. Стрелкова. "Внешнеэкономическая деятельность предприятий." Компетентность 9-10 (2019): 31-35.</w:t>
      </w:r>
    </w:p>
    <w:p w14:paraId="66AFA95B" w14:textId="77777777" w:rsidR="00A67059" w:rsidRPr="00A67059" w:rsidRDefault="00A67059" w:rsidP="00A6705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812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ab/>
      </w:r>
      <w:r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25. </w:t>
      </w:r>
      <w:r w:rsidR="00816E79"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Петросян Н.В. Основные риски внешнеэкономической деятельности российских компаний // Известия ПГПУ имени В.Г. Белинского общественные науки №24 2011 - С.374</w:t>
      </w:r>
    </w:p>
    <w:p w14:paraId="1387E058" w14:textId="77777777" w:rsidR="00A67059" w:rsidRPr="00A67059" w:rsidRDefault="00A67059" w:rsidP="00A6705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812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26. </w:t>
      </w:r>
      <w:r w:rsidR="00816E79"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Подольская Т.В., Кадацкая В.В. Трансформация роли внутреннего аудита в компаниях, осуществляющих внешнеэкономическую деятельность в условиях санкций // Альманах «Крым» 2023 - С.71</w:t>
      </w:r>
    </w:p>
    <w:p w14:paraId="06945773" w14:textId="77777777" w:rsidR="00A67059" w:rsidRPr="00A67059" w:rsidRDefault="00A67059" w:rsidP="00A6705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812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27. </w:t>
      </w:r>
      <w:r w:rsidR="00816E79"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Савчук А.В., Горчаков В.Ю. Влияние жизненного цикла товара на внешнеэкономическую деятельность крупной компании // Институт экономики промышленности НАН 2005 - С. 3</w:t>
      </w:r>
    </w:p>
    <w:p w14:paraId="3B4AE3E5" w14:textId="77777777" w:rsidR="00A67059" w:rsidRPr="00A67059" w:rsidRDefault="00A67059" w:rsidP="00A6705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812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28. </w:t>
      </w:r>
      <w:r w:rsidR="00816E79" w:rsidRPr="00A6705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Саутченкова Ю.Н.</w:t>
      </w:r>
      <w:r w:rsidR="00816E79" w:rsidRPr="00A6705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Стратегии внешнеэкономической деятельности организации // КубГАУ Журнал «инновационная наука» 2016. - С. 35 </w:t>
      </w:r>
    </w:p>
    <w:p w14:paraId="614DDA6B" w14:textId="77777777" w:rsidR="00A67059" w:rsidRPr="00A67059" w:rsidRDefault="00A67059" w:rsidP="00A6705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812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29. </w:t>
      </w:r>
      <w:r w:rsidR="00816E79"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Сушко В.И. Экономика и управление внешнеэкономической деятельностью // Litres, 2022. – С. 6-7.</w:t>
      </w:r>
    </w:p>
    <w:p w14:paraId="3A3346A2" w14:textId="2DF6CEE4" w:rsidR="00816E79" w:rsidRPr="00D812C7" w:rsidRDefault="00A67059" w:rsidP="00A6705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812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30. </w:t>
      </w:r>
      <w:r w:rsidR="00816E79" w:rsidRPr="00A67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Татаркин И.А. Развитие внешнеэкономической деятельности России на основе использования особенностей социальноэкономического комплекса региона / А.И. Татаркин, А.Ф. Линецкий // Экономика региона. – 2009. № 1. – С. 125-135.</w:t>
      </w:r>
      <w:bookmarkEnd w:id="27"/>
    </w:p>
    <w:p w14:paraId="7331C4B9" w14:textId="55BE456A" w:rsidR="006C5875" w:rsidRPr="00D812C7" w:rsidRDefault="006C5875" w:rsidP="00A6705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812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6C58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31.</w:t>
      </w:r>
      <w:r w:rsidRPr="006C5875">
        <w:t xml:space="preserve"> </w:t>
      </w:r>
      <w:r w:rsidRPr="006C58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Финансовое состояние ООО "ТИЭЙЧ - РУС МИЛК ФУД". //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URL</w:t>
      </w:r>
      <w:r w:rsidRPr="006C58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 </w:t>
      </w:r>
      <w:hyperlink r:id="rId28" w:history="1">
        <w:r w:rsidRPr="00E0675A">
          <w:rPr>
            <w:rStyle w:val="ab"/>
            <w:rFonts w:eastAsiaTheme="minorHAnsi"/>
            <w:bCs/>
            <w:sz w:val="28"/>
            <w:szCs w:val="28"/>
          </w:rPr>
          <w:t>https</w:t>
        </w:r>
        <w:r w:rsidRPr="006C5875">
          <w:rPr>
            <w:rStyle w:val="ab"/>
            <w:rFonts w:eastAsiaTheme="minorHAnsi"/>
            <w:bCs/>
            <w:sz w:val="28"/>
            <w:szCs w:val="28"/>
            <w:lang w:val="ru-RU"/>
          </w:rPr>
          <w:t>://</w:t>
        </w:r>
        <w:r w:rsidRPr="00E0675A">
          <w:rPr>
            <w:rStyle w:val="ab"/>
            <w:rFonts w:eastAsiaTheme="minorHAnsi"/>
            <w:bCs/>
            <w:sz w:val="28"/>
            <w:szCs w:val="28"/>
          </w:rPr>
          <w:t>www</w:t>
        </w:r>
        <w:r w:rsidRPr="006C5875">
          <w:rPr>
            <w:rStyle w:val="ab"/>
            <w:rFonts w:eastAsiaTheme="minorHAnsi"/>
            <w:bCs/>
            <w:sz w:val="28"/>
            <w:szCs w:val="28"/>
            <w:lang w:val="ru-RU"/>
          </w:rPr>
          <w:t>.</w:t>
        </w:r>
        <w:r w:rsidRPr="00E0675A">
          <w:rPr>
            <w:rStyle w:val="ab"/>
            <w:rFonts w:eastAsiaTheme="minorHAnsi"/>
            <w:bCs/>
            <w:sz w:val="28"/>
            <w:szCs w:val="28"/>
          </w:rPr>
          <w:t>testfirm</w:t>
        </w:r>
        <w:r w:rsidRPr="006C5875">
          <w:rPr>
            <w:rStyle w:val="ab"/>
            <w:rFonts w:eastAsiaTheme="minorHAnsi"/>
            <w:bCs/>
            <w:sz w:val="28"/>
            <w:szCs w:val="28"/>
            <w:lang w:val="ru-RU"/>
          </w:rPr>
          <w:t>.</w:t>
        </w:r>
        <w:r w:rsidRPr="00E0675A">
          <w:rPr>
            <w:rStyle w:val="ab"/>
            <w:rFonts w:eastAsiaTheme="minorHAnsi"/>
            <w:bCs/>
            <w:sz w:val="28"/>
            <w:szCs w:val="28"/>
          </w:rPr>
          <w:t>ru</w:t>
        </w:r>
        <w:r w:rsidRPr="006C5875">
          <w:rPr>
            <w:rStyle w:val="ab"/>
            <w:rFonts w:eastAsiaTheme="minorHAnsi"/>
            <w:bCs/>
            <w:sz w:val="28"/>
            <w:szCs w:val="28"/>
            <w:lang w:val="ru-RU"/>
          </w:rPr>
          <w:t>/</w:t>
        </w:r>
        <w:r w:rsidRPr="00E0675A">
          <w:rPr>
            <w:rStyle w:val="ab"/>
            <w:rFonts w:eastAsiaTheme="minorHAnsi"/>
            <w:bCs/>
            <w:sz w:val="28"/>
            <w:szCs w:val="28"/>
          </w:rPr>
          <w:t>result</w:t>
        </w:r>
        <w:r w:rsidRPr="006C5875">
          <w:rPr>
            <w:rStyle w:val="ab"/>
            <w:rFonts w:eastAsiaTheme="minorHAnsi"/>
            <w:bCs/>
            <w:sz w:val="28"/>
            <w:szCs w:val="28"/>
            <w:lang w:val="ru-RU"/>
          </w:rPr>
          <w:t>/5024162024_</w:t>
        </w:r>
        <w:r w:rsidRPr="00E0675A">
          <w:rPr>
            <w:rStyle w:val="ab"/>
            <w:rFonts w:eastAsiaTheme="minorHAnsi"/>
            <w:bCs/>
            <w:sz w:val="28"/>
            <w:szCs w:val="28"/>
          </w:rPr>
          <w:t>ooo</w:t>
        </w:r>
        <w:r w:rsidRPr="006C5875">
          <w:rPr>
            <w:rStyle w:val="ab"/>
            <w:rFonts w:eastAsiaTheme="minorHAnsi"/>
            <w:bCs/>
            <w:sz w:val="28"/>
            <w:szCs w:val="28"/>
            <w:lang w:val="ru-RU"/>
          </w:rPr>
          <w:t>-</w:t>
        </w:r>
        <w:r w:rsidRPr="00E0675A">
          <w:rPr>
            <w:rStyle w:val="ab"/>
            <w:rFonts w:eastAsiaTheme="minorHAnsi"/>
            <w:bCs/>
            <w:sz w:val="28"/>
            <w:szCs w:val="28"/>
          </w:rPr>
          <w:t>tieych</w:t>
        </w:r>
        <w:r w:rsidRPr="006C5875">
          <w:rPr>
            <w:rStyle w:val="ab"/>
            <w:rFonts w:eastAsiaTheme="minorHAnsi"/>
            <w:bCs/>
            <w:sz w:val="28"/>
            <w:szCs w:val="28"/>
            <w:lang w:val="ru-RU"/>
          </w:rPr>
          <w:t>-</w:t>
        </w:r>
        <w:r w:rsidRPr="00E0675A">
          <w:rPr>
            <w:rStyle w:val="ab"/>
            <w:rFonts w:eastAsiaTheme="minorHAnsi"/>
            <w:bCs/>
            <w:sz w:val="28"/>
            <w:szCs w:val="28"/>
          </w:rPr>
          <w:t>rus</w:t>
        </w:r>
        <w:r w:rsidRPr="006C5875">
          <w:rPr>
            <w:rStyle w:val="ab"/>
            <w:rFonts w:eastAsiaTheme="minorHAnsi"/>
            <w:bCs/>
            <w:sz w:val="28"/>
            <w:szCs w:val="28"/>
            <w:lang w:val="ru-RU"/>
          </w:rPr>
          <w:t>-</w:t>
        </w:r>
        <w:r w:rsidRPr="00E0675A">
          <w:rPr>
            <w:rStyle w:val="ab"/>
            <w:rFonts w:eastAsiaTheme="minorHAnsi"/>
            <w:bCs/>
            <w:sz w:val="28"/>
            <w:szCs w:val="28"/>
          </w:rPr>
          <w:t>milk</w:t>
        </w:r>
        <w:r w:rsidRPr="006C5875">
          <w:rPr>
            <w:rStyle w:val="ab"/>
            <w:rFonts w:eastAsiaTheme="minorHAnsi"/>
            <w:bCs/>
            <w:sz w:val="28"/>
            <w:szCs w:val="28"/>
            <w:lang w:val="ru-RU"/>
          </w:rPr>
          <w:t>-</w:t>
        </w:r>
        <w:r w:rsidRPr="00E0675A">
          <w:rPr>
            <w:rStyle w:val="ab"/>
            <w:rFonts w:eastAsiaTheme="minorHAnsi"/>
            <w:bCs/>
            <w:sz w:val="28"/>
            <w:szCs w:val="28"/>
          </w:rPr>
          <w:t>fud</w:t>
        </w:r>
      </w:hyperlink>
      <w:r w:rsidRPr="006C58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2CCBE242" w14:textId="7F9BBC0E" w:rsidR="009F56AC" w:rsidRPr="00D812C7" w:rsidRDefault="006C5875" w:rsidP="00CC5CE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812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6C58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32. Финансовое состояние ООО "ЧАРОЕН ПОКПАНД ФУДС (ЗАРУБЕЖНЫЕ ИНВЕСТИЦИИ)". //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URL</w:t>
      </w:r>
      <w:r w:rsidRPr="006C58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 </w:t>
      </w:r>
      <w:hyperlink r:id="rId29" w:history="1">
        <w:r w:rsidRPr="00E0675A">
          <w:rPr>
            <w:rStyle w:val="ab"/>
            <w:rFonts w:eastAsiaTheme="minorHAnsi"/>
            <w:bCs/>
            <w:sz w:val="28"/>
            <w:szCs w:val="28"/>
          </w:rPr>
          <w:t>https</w:t>
        </w:r>
        <w:r w:rsidRPr="006C5875">
          <w:rPr>
            <w:rStyle w:val="ab"/>
            <w:rFonts w:eastAsiaTheme="minorHAnsi"/>
            <w:bCs/>
            <w:sz w:val="28"/>
            <w:szCs w:val="28"/>
            <w:lang w:val="ru-RU"/>
          </w:rPr>
          <w:t>://</w:t>
        </w:r>
        <w:r w:rsidRPr="00E0675A">
          <w:rPr>
            <w:rStyle w:val="ab"/>
            <w:rFonts w:eastAsiaTheme="minorHAnsi"/>
            <w:bCs/>
            <w:sz w:val="28"/>
            <w:szCs w:val="28"/>
          </w:rPr>
          <w:t>www</w:t>
        </w:r>
        <w:r w:rsidRPr="006C5875">
          <w:rPr>
            <w:rStyle w:val="ab"/>
            <w:rFonts w:eastAsiaTheme="minorHAnsi"/>
            <w:bCs/>
            <w:sz w:val="28"/>
            <w:szCs w:val="28"/>
            <w:lang w:val="ru-RU"/>
          </w:rPr>
          <w:t>.</w:t>
        </w:r>
        <w:r w:rsidRPr="00E0675A">
          <w:rPr>
            <w:rStyle w:val="ab"/>
            <w:rFonts w:eastAsiaTheme="minorHAnsi"/>
            <w:bCs/>
            <w:sz w:val="28"/>
            <w:szCs w:val="28"/>
          </w:rPr>
          <w:t>testfirm</w:t>
        </w:r>
        <w:r w:rsidRPr="006C5875">
          <w:rPr>
            <w:rStyle w:val="ab"/>
            <w:rFonts w:eastAsiaTheme="minorHAnsi"/>
            <w:bCs/>
            <w:sz w:val="28"/>
            <w:szCs w:val="28"/>
            <w:lang w:val="ru-RU"/>
          </w:rPr>
          <w:t>.</w:t>
        </w:r>
        <w:r w:rsidRPr="00E0675A">
          <w:rPr>
            <w:rStyle w:val="ab"/>
            <w:rFonts w:eastAsiaTheme="minorHAnsi"/>
            <w:bCs/>
            <w:sz w:val="28"/>
            <w:szCs w:val="28"/>
          </w:rPr>
          <w:t>ru</w:t>
        </w:r>
        <w:r w:rsidRPr="006C5875">
          <w:rPr>
            <w:rStyle w:val="ab"/>
            <w:rFonts w:eastAsiaTheme="minorHAnsi"/>
            <w:bCs/>
            <w:sz w:val="28"/>
            <w:szCs w:val="28"/>
            <w:lang w:val="ru-RU"/>
          </w:rPr>
          <w:t>/</w:t>
        </w:r>
        <w:r w:rsidRPr="00E0675A">
          <w:rPr>
            <w:rStyle w:val="ab"/>
            <w:rFonts w:eastAsiaTheme="minorHAnsi"/>
            <w:bCs/>
            <w:sz w:val="28"/>
            <w:szCs w:val="28"/>
          </w:rPr>
          <w:t>result</w:t>
        </w:r>
        <w:r w:rsidRPr="006C5875">
          <w:rPr>
            <w:rStyle w:val="ab"/>
            <w:rFonts w:eastAsiaTheme="minorHAnsi"/>
            <w:bCs/>
            <w:sz w:val="28"/>
            <w:szCs w:val="28"/>
            <w:lang w:val="ru-RU"/>
          </w:rPr>
          <w:t>/5072723738_</w:t>
        </w:r>
        <w:r w:rsidRPr="00E0675A">
          <w:rPr>
            <w:rStyle w:val="ab"/>
            <w:rFonts w:eastAsiaTheme="minorHAnsi"/>
            <w:bCs/>
            <w:sz w:val="28"/>
            <w:szCs w:val="28"/>
          </w:rPr>
          <w:t>ooo</w:t>
        </w:r>
        <w:r w:rsidRPr="006C5875">
          <w:rPr>
            <w:rStyle w:val="ab"/>
            <w:rFonts w:eastAsiaTheme="minorHAnsi"/>
            <w:bCs/>
            <w:sz w:val="28"/>
            <w:szCs w:val="28"/>
            <w:lang w:val="ru-RU"/>
          </w:rPr>
          <w:t>-</w:t>
        </w:r>
        <w:r w:rsidRPr="00E0675A">
          <w:rPr>
            <w:rStyle w:val="ab"/>
            <w:rFonts w:eastAsiaTheme="minorHAnsi"/>
            <w:bCs/>
            <w:sz w:val="28"/>
            <w:szCs w:val="28"/>
          </w:rPr>
          <w:t>spfo</w:t>
        </w:r>
      </w:hyperlink>
      <w:r w:rsidRPr="006C58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1E790152" w14:textId="7D79419A" w:rsidR="00CC5CE8" w:rsidRDefault="00CC5CE8" w:rsidP="00CC5CE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D812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33. </w:t>
      </w:r>
      <w:r w:rsidRPr="00CC5CE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SWOT Analysis of TH Group. // Scribd. URL: </w:t>
      </w:r>
      <w:hyperlink r:id="rId30" w:history="1">
        <w:r w:rsidRPr="00E0675A">
          <w:rPr>
            <w:rStyle w:val="ab"/>
            <w:rFonts w:eastAsiaTheme="minorHAnsi"/>
            <w:bCs/>
            <w:sz w:val="28"/>
            <w:szCs w:val="28"/>
          </w:rPr>
          <w:t>https://www.scribd.com/document/509893866/TH-Group-SWOT-Analysis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</w:p>
    <w:p w14:paraId="5BCA3A73" w14:textId="21F0BCFE" w:rsidR="00CC5CE8" w:rsidRDefault="00CC5CE8" w:rsidP="00CC5CE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ab/>
        <w:t xml:space="preserve">34. </w:t>
      </w:r>
      <w:r w:rsidRPr="00CC5CE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Group 5 – TH True Milk – Final Report. // Scribd. URL:</w:t>
      </w:r>
      <w:r w:rsidRPr="00CC5CE8">
        <w:rPr>
          <w:bCs/>
          <w:color w:val="000000" w:themeColor="text1"/>
          <w:sz w:val="28"/>
          <w:szCs w:val="28"/>
          <w:lang w:val="en-US"/>
        </w:rPr>
        <w:t xml:space="preserve"> </w:t>
      </w:r>
      <w:hyperlink r:id="rId31" w:history="1">
        <w:r w:rsidRPr="00CC5CE8">
          <w:rPr>
            <w:rStyle w:val="ab"/>
            <w:rFonts w:eastAsiaTheme="minorHAnsi"/>
            <w:bCs/>
            <w:sz w:val="28"/>
            <w:szCs w:val="28"/>
          </w:rPr>
          <w:t>https://www.scribd.com/document/456727349/Group-5-TH-True-Milk-Final-Report</w:t>
        </w:r>
      </w:hyperlink>
      <w:r w:rsidRPr="00CC5CE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</w:p>
    <w:p w14:paraId="01319827" w14:textId="2A09FD33" w:rsidR="00CC5CE8" w:rsidRDefault="00CC5CE8" w:rsidP="00CC5CE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ab/>
        <w:t xml:space="preserve">35. </w:t>
      </w:r>
      <w:r w:rsidRPr="00CC5CE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PESTLE Analysis of Russia. // PESTLEanalysis.com. URL: </w:t>
      </w:r>
      <w:hyperlink r:id="rId32" w:history="1">
        <w:r w:rsidRPr="00E0675A">
          <w:rPr>
            <w:rStyle w:val="ab"/>
            <w:rFonts w:eastAsiaTheme="minorHAnsi"/>
            <w:bCs/>
            <w:sz w:val="28"/>
            <w:szCs w:val="28"/>
          </w:rPr>
          <w:t>https://pestleanalysis.com/pestle-analysis-of-russia/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</w:p>
    <w:p w14:paraId="3BAC5EF0" w14:textId="61FFECEB" w:rsidR="00CC5CE8" w:rsidRDefault="00CC5CE8" w:rsidP="00CC5CE8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lastRenderedPageBreak/>
        <w:tab/>
        <w:t xml:space="preserve">36. </w:t>
      </w:r>
      <w:r w:rsidRPr="00CC5CE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Russia PESTEL Analysis 2024. // Research-methodology.net. URL: </w:t>
      </w:r>
      <w:hyperlink r:id="rId33" w:history="1">
        <w:r w:rsidRPr="00E0675A">
          <w:rPr>
            <w:rStyle w:val="ab"/>
            <w:rFonts w:eastAsiaTheme="minorHAnsi"/>
            <w:bCs/>
            <w:sz w:val="28"/>
            <w:szCs w:val="28"/>
          </w:rPr>
          <w:t>https://research-methodology.net/pestel-analysis-of-russia/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</w:p>
    <w:p w14:paraId="293832F0" w14:textId="04F5224B" w:rsidR="00B64423" w:rsidRDefault="00CC5CE8" w:rsidP="00B64423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ab/>
      </w:r>
      <w:r w:rsidR="00B64423" w:rsidRPr="00B6442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37. Case Study: CP Foods Aquaculture Shrimp. // TheGDST.org. URL: </w:t>
      </w:r>
      <w:hyperlink r:id="rId34" w:history="1">
        <w:r w:rsidR="00B64423" w:rsidRPr="00E0675A">
          <w:rPr>
            <w:rStyle w:val="ab"/>
            <w:rFonts w:eastAsiaTheme="minorHAnsi"/>
            <w:bCs/>
            <w:sz w:val="28"/>
            <w:szCs w:val="28"/>
          </w:rPr>
          <w:t>https://thegdst.org/wp-content/uploads/2024/01/GFTC_GlobalDialogue_2020CaseStudyCPFoodsAquacultureShrimp.pdf</w:t>
        </w:r>
      </w:hyperlink>
      <w:r w:rsidR="00B6442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</w:p>
    <w:p w14:paraId="4FAD8B7A" w14:textId="2C12C0E5" w:rsidR="00D01D8C" w:rsidRPr="00D812C7" w:rsidRDefault="0079082E" w:rsidP="00D01D8C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9082E">
        <w:rPr>
          <w:rFonts w:ascii="Times New Roman" w:hAnsi="Times New Roman" w:cs="Times New Roman"/>
          <w:color w:val="000000" w:themeColor="text1"/>
          <w:sz w:val="28"/>
          <w:szCs w:val="28"/>
        </w:rPr>
        <w:t>38.</w:t>
      </w:r>
      <w:r w:rsidRPr="007908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01D8C" w:rsidRPr="00D01D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Финансовое состояние АО "ВИММ-БИЛЛЬ-ДАНН"</w:t>
      </w:r>
      <w:r w:rsidRPr="007908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// </w:t>
      </w:r>
      <w:r w:rsidRPr="0079082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URL</w:t>
      </w:r>
      <w:r w:rsidRPr="007908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hyperlink r:id="rId35" w:history="1">
        <w:r w:rsidR="00D01D8C" w:rsidRPr="00E0675A">
          <w:rPr>
            <w:rStyle w:val="ab"/>
            <w:rFonts w:eastAsiaTheme="minorHAnsi"/>
            <w:bCs/>
            <w:sz w:val="28"/>
            <w:szCs w:val="28"/>
          </w:rPr>
          <w:t>https</w:t>
        </w:r>
        <w:r w:rsidR="00D01D8C" w:rsidRPr="00D01D8C">
          <w:rPr>
            <w:rStyle w:val="ab"/>
            <w:rFonts w:eastAsiaTheme="minorHAnsi"/>
            <w:bCs/>
            <w:sz w:val="28"/>
            <w:szCs w:val="28"/>
            <w:lang w:val="ru-RU"/>
          </w:rPr>
          <w:t>://</w:t>
        </w:r>
        <w:r w:rsidR="00D01D8C" w:rsidRPr="00E0675A">
          <w:rPr>
            <w:rStyle w:val="ab"/>
            <w:rFonts w:eastAsiaTheme="minorHAnsi"/>
            <w:bCs/>
            <w:sz w:val="28"/>
            <w:szCs w:val="28"/>
          </w:rPr>
          <w:t>www</w:t>
        </w:r>
        <w:r w:rsidR="00D01D8C" w:rsidRPr="00D01D8C">
          <w:rPr>
            <w:rStyle w:val="ab"/>
            <w:rFonts w:eastAsiaTheme="minorHAnsi"/>
            <w:bCs/>
            <w:sz w:val="28"/>
            <w:szCs w:val="28"/>
            <w:lang w:val="ru-RU"/>
          </w:rPr>
          <w:t>.</w:t>
        </w:r>
        <w:r w:rsidR="00D01D8C" w:rsidRPr="00E0675A">
          <w:rPr>
            <w:rStyle w:val="ab"/>
            <w:rFonts w:eastAsiaTheme="minorHAnsi"/>
            <w:bCs/>
            <w:sz w:val="28"/>
            <w:szCs w:val="28"/>
          </w:rPr>
          <w:t>testfirm</w:t>
        </w:r>
        <w:r w:rsidR="00D01D8C" w:rsidRPr="00D01D8C">
          <w:rPr>
            <w:rStyle w:val="ab"/>
            <w:rFonts w:eastAsiaTheme="minorHAnsi"/>
            <w:bCs/>
            <w:sz w:val="28"/>
            <w:szCs w:val="28"/>
            <w:lang w:val="ru-RU"/>
          </w:rPr>
          <w:t>.</w:t>
        </w:r>
        <w:r w:rsidR="00D01D8C" w:rsidRPr="00E0675A">
          <w:rPr>
            <w:rStyle w:val="ab"/>
            <w:rFonts w:eastAsiaTheme="minorHAnsi"/>
            <w:bCs/>
            <w:sz w:val="28"/>
            <w:szCs w:val="28"/>
          </w:rPr>
          <w:t>ru</w:t>
        </w:r>
        <w:r w:rsidR="00D01D8C" w:rsidRPr="00D01D8C">
          <w:rPr>
            <w:rStyle w:val="ab"/>
            <w:rFonts w:eastAsiaTheme="minorHAnsi"/>
            <w:bCs/>
            <w:sz w:val="28"/>
            <w:szCs w:val="28"/>
            <w:lang w:val="ru-RU"/>
          </w:rPr>
          <w:t>/</w:t>
        </w:r>
        <w:r w:rsidR="00D01D8C" w:rsidRPr="00E0675A">
          <w:rPr>
            <w:rStyle w:val="ab"/>
            <w:rFonts w:eastAsiaTheme="minorHAnsi"/>
            <w:bCs/>
            <w:sz w:val="28"/>
            <w:szCs w:val="28"/>
          </w:rPr>
          <w:t>result</w:t>
        </w:r>
        <w:r w:rsidR="00D01D8C" w:rsidRPr="00D01D8C">
          <w:rPr>
            <w:rStyle w:val="ab"/>
            <w:rFonts w:eastAsiaTheme="minorHAnsi"/>
            <w:bCs/>
            <w:sz w:val="28"/>
            <w:szCs w:val="28"/>
            <w:lang w:val="ru-RU"/>
          </w:rPr>
          <w:t>/7713085659_</w:t>
        </w:r>
        <w:r w:rsidR="00D01D8C" w:rsidRPr="00E0675A">
          <w:rPr>
            <w:rStyle w:val="ab"/>
            <w:rFonts w:eastAsiaTheme="minorHAnsi"/>
            <w:bCs/>
            <w:sz w:val="28"/>
            <w:szCs w:val="28"/>
          </w:rPr>
          <w:t>ao</w:t>
        </w:r>
        <w:r w:rsidR="00D01D8C" w:rsidRPr="00D01D8C">
          <w:rPr>
            <w:rStyle w:val="ab"/>
            <w:rFonts w:eastAsiaTheme="minorHAnsi"/>
            <w:bCs/>
            <w:sz w:val="28"/>
            <w:szCs w:val="28"/>
            <w:lang w:val="ru-RU"/>
          </w:rPr>
          <w:t>-</w:t>
        </w:r>
        <w:r w:rsidR="00D01D8C" w:rsidRPr="00E0675A">
          <w:rPr>
            <w:rStyle w:val="ab"/>
            <w:rFonts w:eastAsiaTheme="minorHAnsi"/>
            <w:bCs/>
            <w:sz w:val="28"/>
            <w:szCs w:val="28"/>
          </w:rPr>
          <w:t>vbd</w:t>
        </w:r>
      </w:hyperlink>
      <w:r w:rsidR="00D01D8C" w:rsidRPr="00D01D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2E140331" w14:textId="2914FFEF" w:rsidR="00D01D8C" w:rsidRDefault="00D01D8C" w:rsidP="00D01D8C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39. </w:t>
      </w:r>
      <w:r w:rsidRPr="00D01D8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The Impact of Digital Transformation on Supply Chain Capabilities and Supply Chain Competitive Performance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// URL: </w:t>
      </w:r>
      <w:hyperlink r:id="rId36" w:history="1">
        <w:r w:rsidRPr="00E0675A">
          <w:rPr>
            <w:rStyle w:val="ab"/>
            <w:rFonts w:eastAsiaTheme="minorHAnsi"/>
            <w:bCs/>
            <w:sz w:val="28"/>
            <w:szCs w:val="28"/>
          </w:rPr>
          <w:t>https://www.mdpi.com/2071-1050/15/13/10107?utm_source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</w:p>
    <w:p w14:paraId="60CE907A" w14:textId="700EEEC2" w:rsidR="000E6CCB" w:rsidRPr="0079082E" w:rsidRDefault="000E6CCB" w:rsidP="00D01D8C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40. </w:t>
      </w:r>
      <w:r w:rsidRPr="000E6CCB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CP Foods Ensure Food Safety Through Blockchain Technology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// URL:  </w:t>
      </w:r>
      <w:hyperlink r:id="rId37" w:history="1">
        <w:r w:rsidRPr="00E0675A">
          <w:rPr>
            <w:rStyle w:val="ab"/>
            <w:rFonts w:eastAsiaTheme="minorHAnsi"/>
            <w:bCs/>
            <w:sz w:val="28"/>
            <w:szCs w:val="28"/>
          </w:rPr>
          <w:t>https://asiafoodjournal.com/cp-foods-ensure-food-safety-through-blockchain-technology/?utm_source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</w:p>
    <w:p w14:paraId="7AE6AB30" w14:textId="77777777" w:rsidR="0079082E" w:rsidRPr="00D01D8C" w:rsidRDefault="0079082E" w:rsidP="00B64423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2398533A" w14:textId="6C06DF60" w:rsidR="00CC5CE8" w:rsidRPr="00D01D8C" w:rsidRDefault="00CC5CE8" w:rsidP="00CC5CE8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2C35E893" w14:textId="25BD8BEC" w:rsidR="00CC5CE8" w:rsidRPr="00D01D8C" w:rsidRDefault="00CC5CE8" w:rsidP="00CC5CE8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489B992F" w14:textId="5EC2F766" w:rsidR="00CC5CE8" w:rsidRPr="00D01D8C" w:rsidRDefault="00CC5CE8" w:rsidP="00CC5CE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135AEA87" w14:textId="67FD3C3F" w:rsidR="00CC5CE8" w:rsidRPr="00D01D8C" w:rsidRDefault="00CC5CE8" w:rsidP="00CC5CE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D01D8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</w:p>
    <w:sectPr w:rsidR="00CC5CE8" w:rsidRPr="00D01D8C">
      <w:footerReference w:type="defaul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53E3C" w14:textId="77777777" w:rsidR="00565843" w:rsidRDefault="00565843" w:rsidP="0055381E">
      <w:pPr>
        <w:spacing w:after="0" w:line="240" w:lineRule="auto"/>
      </w:pPr>
      <w:r>
        <w:separator/>
      </w:r>
    </w:p>
  </w:endnote>
  <w:endnote w:type="continuationSeparator" w:id="0">
    <w:p w14:paraId="5EC21870" w14:textId="77777777" w:rsidR="00565843" w:rsidRDefault="00565843" w:rsidP="0055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702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423FF7" w14:textId="182D8394" w:rsidR="00856EF0" w:rsidRDefault="00856EF0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95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90B60F8" w14:textId="77777777" w:rsidR="00856EF0" w:rsidRDefault="00856EF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010C2" w14:textId="77777777" w:rsidR="00565843" w:rsidRDefault="00565843" w:rsidP="0055381E">
      <w:pPr>
        <w:spacing w:after="0" w:line="240" w:lineRule="auto"/>
      </w:pPr>
      <w:r>
        <w:separator/>
      </w:r>
    </w:p>
  </w:footnote>
  <w:footnote w:type="continuationSeparator" w:id="0">
    <w:p w14:paraId="68AC8FF4" w14:textId="77777777" w:rsidR="00565843" w:rsidRDefault="00565843" w:rsidP="00553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ECE"/>
    <w:multiLevelType w:val="multilevel"/>
    <w:tmpl w:val="28D8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848BF"/>
    <w:multiLevelType w:val="multilevel"/>
    <w:tmpl w:val="03481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25C20"/>
    <w:multiLevelType w:val="hybridMultilevel"/>
    <w:tmpl w:val="B17683D0"/>
    <w:lvl w:ilvl="0" w:tplc="5E14A5C2">
      <w:start w:val="1"/>
      <w:numFmt w:val="decimal"/>
      <w:lvlText w:val="%1.2"/>
      <w:lvlJc w:val="left"/>
      <w:pPr>
        <w:ind w:left="2509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322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94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66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38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10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82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54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269" w:hanging="180"/>
      </w:pPr>
      <w:rPr>
        <w:rFonts w:cs="Times New Roman"/>
      </w:rPr>
    </w:lvl>
  </w:abstractNum>
  <w:abstractNum w:abstractNumId="3" w15:restartNumberingAfterBreak="0">
    <w:nsid w:val="1E7B7C68"/>
    <w:multiLevelType w:val="hybridMultilevel"/>
    <w:tmpl w:val="8C9CE54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40B45"/>
    <w:multiLevelType w:val="hybridMultilevel"/>
    <w:tmpl w:val="12FA4A36"/>
    <w:lvl w:ilvl="0" w:tplc="02DAA442">
      <w:start w:val="2"/>
      <w:numFmt w:val="decimal"/>
      <w:lvlText w:val="%1.2"/>
      <w:lvlJc w:val="left"/>
      <w:pPr>
        <w:ind w:left="786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-64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5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22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29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36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4397" w:hanging="180"/>
      </w:pPr>
      <w:rPr>
        <w:rFonts w:cs="Times New Roman"/>
      </w:rPr>
    </w:lvl>
  </w:abstractNum>
  <w:abstractNum w:abstractNumId="5" w15:restartNumberingAfterBreak="0">
    <w:nsid w:val="20BC0366"/>
    <w:multiLevelType w:val="hybridMultilevel"/>
    <w:tmpl w:val="F3E2BDC0"/>
    <w:lvl w:ilvl="0" w:tplc="5E14A5C2">
      <w:start w:val="1"/>
      <w:numFmt w:val="decimal"/>
      <w:lvlText w:val="%1.2"/>
      <w:lvlJc w:val="left"/>
      <w:pPr>
        <w:ind w:left="2869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BDDACF04">
      <w:start w:val="2"/>
      <w:numFmt w:val="decimal"/>
      <w:lvlText w:val="%4"/>
      <w:lvlJc w:val="left"/>
      <w:pPr>
        <w:ind w:left="644" w:hanging="360"/>
      </w:pPr>
      <w:rPr>
        <w:rFonts w:cs="Times New Roman"/>
        <w:b w:val="0"/>
        <w:strike w:val="0"/>
        <w:dstrike w:val="0"/>
        <w:sz w:val="30"/>
        <w:szCs w:val="30"/>
        <w:u w:val="none"/>
        <w:effect w:val="none"/>
      </w:rPr>
    </w:lvl>
    <w:lvl w:ilvl="4" w:tplc="04190019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6" w15:restartNumberingAfterBreak="0">
    <w:nsid w:val="20D701A7"/>
    <w:multiLevelType w:val="hybridMultilevel"/>
    <w:tmpl w:val="CB04F3E6"/>
    <w:lvl w:ilvl="0" w:tplc="1AD6EF66">
      <w:start w:val="2"/>
      <w:numFmt w:val="decimal"/>
      <w:lvlText w:val="%1.3"/>
      <w:lvlJc w:val="left"/>
      <w:pPr>
        <w:ind w:left="100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3EE23F0"/>
    <w:multiLevelType w:val="multilevel"/>
    <w:tmpl w:val="C060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D14F52"/>
    <w:multiLevelType w:val="hybridMultilevel"/>
    <w:tmpl w:val="79E264AA"/>
    <w:lvl w:ilvl="0" w:tplc="F5100B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2125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D7E20"/>
    <w:multiLevelType w:val="multilevel"/>
    <w:tmpl w:val="E044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94F70"/>
    <w:multiLevelType w:val="hybridMultilevel"/>
    <w:tmpl w:val="C1F8F732"/>
    <w:lvl w:ilvl="0" w:tplc="0DF6E60A">
      <w:start w:val="1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9DD5AA6"/>
    <w:multiLevelType w:val="hybridMultilevel"/>
    <w:tmpl w:val="E64477B2"/>
    <w:lvl w:ilvl="0" w:tplc="AEFA46A6">
      <w:start w:val="3"/>
      <w:numFmt w:val="decimal"/>
      <w:lvlText w:val="%1.2"/>
      <w:lvlJc w:val="left"/>
      <w:pPr>
        <w:ind w:left="2869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BF0B2F"/>
    <w:multiLevelType w:val="hybridMultilevel"/>
    <w:tmpl w:val="81586EEA"/>
    <w:lvl w:ilvl="0" w:tplc="831C5F5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57E07"/>
    <w:multiLevelType w:val="multilevel"/>
    <w:tmpl w:val="3DD2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93141B"/>
    <w:multiLevelType w:val="multilevel"/>
    <w:tmpl w:val="FDAA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C1B28"/>
    <w:multiLevelType w:val="multilevel"/>
    <w:tmpl w:val="06B6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235E1C"/>
    <w:multiLevelType w:val="hybridMultilevel"/>
    <w:tmpl w:val="E40E68A2"/>
    <w:lvl w:ilvl="0" w:tplc="B1D83B28">
      <w:start w:val="1"/>
      <w:numFmt w:val="decimal"/>
      <w:lvlText w:val="%1"/>
      <w:lvlJc w:val="right"/>
      <w:pPr>
        <w:ind w:left="927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60CA0"/>
    <w:multiLevelType w:val="multilevel"/>
    <w:tmpl w:val="3FDA1F14"/>
    <w:lvl w:ilvl="0">
      <w:start w:val="1"/>
      <w:numFmt w:val="decimal"/>
      <w:lvlText w:val="%1"/>
      <w:lvlJc w:val="left"/>
      <w:pPr>
        <w:ind w:left="2509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w w:val="100"/>
        <w:sz w:val="28"/>
        <w:szCs w:val="28"/>
        <w:u w:val="none"/>
        <w:effect w:val="none"/>
        <w:lang w:val="ru-RU" w:eastAsia="en-US" w:bidi="ar-SA"/>
      </w:rPr>
    </w:lvl>
    <w:lvl w:ilvl="1">
      <w:start w:val="3"/>
      <w:numFmt w:val="decimal"/>
      <w:isLgl/>
      <w:lvlText w:val="%1.%2"/>
      <w:lvlJc w:val="left"/>
      <w:pPr>
        <w:ind w:left="2704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09" w:hanging="2160"/>
      </w:pPr>
      <w:rPr>
        <w:rFonts w:hint="default"/>
      </w:rPr>
    </w:lvl>
  </w:abstractNum>
  <w:abstractNum w:abstractNumId="18" w15:restartNumberingAfterBreak="0">
    <w:nsid w:val="5AC50026"/>
    <w:multiLevelType w:val="multilevel"/>
    <w:tmpl w:val="C7DA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B7264D"/>
    <w:multiLevelType w:val="hybridMultilevel"/>
    <w:tmpl w:val="2ADA3A9C"/>
    <w:lvl w:ilvl="0" w:tplc="F66E9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474C0E"/>
    <w:multiLevelType w:val="multilevel"/>
    <w:tmpl w:val="E604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012335"/>
    <w:multiLevelType w:val="hybridMultilevel"/>
    <w:tmpl w:val="B22A9D22"/>
    <w:lvl w:ilvl="0" w:tplc="F66E9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5507640"/>
    <w:multiLevelType w:val="hybridMultilevel"/>
    <w:tmpl w:val="CD96887C"/>
    <w:lvl w:ilvl="0" w:tplc="0E9CB946">
      <w:start w:val="3"/>
      <w:numFmt w:val="decimal"/>
      <w:lvlText w:val="%1.1"/>
      <w:lvlJc w:val="left"/>
      <w:pPr>
        <w:ind w:left="2869" w:hanging="360"/>
      </w:pPr>
      <w:rPr>
        <w:rFonts w:cs="Times New Roman"/>
        <w:color w:val="auto"/>
      </w:rPr>
    </w:lvl>
    <w:lvl w:ilvl="1" w:tplc="903273EE">
      <w:start w:val="1"/>
      <w:numFmt w:val="decimal"/>
      <w:lvlText w:val="%2."/>
      <w:lvlJc w:val="left"/>
      <w:pPr>
        <w:ind w:left="2070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120530"/>
    <w:multiLevelType w:val="hybridMultilevel"/>
    <w:tmpl w:val="7D7A3AEE"/>
    <w:lvl w:ilvl="0" w:tplc="49E403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4735E2"/>
    <w:multiLevelType w:val="hybridMultilevel"/>
    <w:tmpl w:val="6FBCFF80"/>
    <w:lvl w:ilvl="0" w:tplc="140A3D22">
      <w:start w:val="1"/>
      <w:numFmt w:val="decimal"/>
      <w:lvlText w:val="%1.1"/>
      <w:lvlJc w:val="left"/>
      <w:pPr>
        <w:ind w:left="1429" w:hanging="360"/>
      </w:pPr>
      <w:rPr>
        <w:rFonts w:cs="Times New Roman"/>
        <w:color w:val="auto"/>
      </w:rPr>
    </w:lvl>
    <w:lvl w:ilvl="1" w:tplc="7390FADC">
      <w:start w:val="1"/>
      <w:numFmt w:val="decimal"/>
      <w:lvlText w:val="%2.1"/>
      <w:lvlJc w:val="left"/>
      <w:pPr>
        <w:ind w:left="2149" w:hanging="360"/>
      </w:pPr>
      <w:rPr>
        <w:rFonts w:cs="Times New Roman"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693575AA"/>
    <w:multiLevelType w:val="hybridMultilevel"/>
    <w:tmpl w:val="5FCEC082"/>
    <w:lvl w:ilvl="0" w:tplc="E10AF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54B93"/>
    <w:multiLevelType w:val="hybridMultilevel"/>
    <w:tmpl w:val="652E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22115"/>
    <w:multiLevelType w:val="hybridMultilevel"/>
    <w:tmpl w:val="CA409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A76BF"/>
    <w:multiLevelType w:val="hybridMultilevel"/>
    <w:tmpl w:val="A4FE3D20"/>
    <w:lvl w:ilvl="0" w:tplc="058E638C">
      <w:start w:val="1"/>
      <w:numFmt w:val="decimal"/>
      <w:lvlText w:val="%1.3"/>
      <w:lvlJc w:val="left"/>
      <w:pPr>
        <w:ind w:left="100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CE352B"/>
    <w:multiLevelType w:val="multilevel"/>
    <w:tmpl w:val="F206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CF117D"/>
    <w:multiLevelType w:val="multilevel"/>
    <w:tmpl w:val="4EAC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6"/>
  </w:num>
  <w:num w:numId="10">
    <w:abstractNumId w:val="28"/>
  </w:num>
  <w:num w:numId="11">
    <w:abstractNumId w:val="19"/>
  </w:num>
  <w:num w:numId="12">
    <w:abstractNumId w:val="21"/>
  </w:num>
  <w:num w:numId="13">
    <w:abstractNumId w:val="12"/>
  </w:num>
  <w:num w:numId="14">
    <w:abstractNumId w:val="27"/>
  </w:num>
  <w:num w:numId="15">
    <w:abstractNumId w:val="30"/>
  </w:num>
  <w:num w:numId="16">
    <w:abstractNumId w:val="8"/>
  </w:num>
  <w:num w:numId="17">
    <w:abstractNumId w:val="16"/>
  </w:num>
  <w:num w:numId="18">
    <w:abstractNumId w:val="3"/>
  </w:num>
  <w:num w:numId="19">
    <w:abstractNumId w:val="9"/>
  </w:num>
  <w:num w:numId="20">
    <w:abstractNumId w:val="25"/>
  </w:num>
  <w:num w:numId="21">
    <w:abstractNumId w:val="13"/>
  </w:num>
  <w:num w:numId="22">
    <w:abstractNumId w:val="20"/>
  </w:num>
  <w:num w:numId="23">
    <w:abstractNumId w:val="7"/>
  </w:num>
  <w:num w:numId="24">
    <w:abstractNumId w:val="0"/>
  </w:num>
  <w:num w:numId="25">
    <w:abstractNumId w:val="15"/>
  </w:num>
  <w:num w:numId="26">
    <w:abstractNumId w:val="29"/>
  </w:num>
  <w:num w:numId="27">
    <w:abstractNumId w:val="18"/>
  </w:num>
  <w:num w:numId="28">
    <w:abstractNumId w:val="14"/>
  </w:num>
  <w:num w:numId="29">
    <w:abstractNumId w:val="10"/>
  </w:num>
  <w:num w:numId="30">
    <w:abstractNumId w:val="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CE"/>
    <w:rsid w:val="00004606"/>
    <w:rsid w:val="000354DE"/>
    <w:rsid w:val="00040936"/>
    <w:rsid w:val="0004614A"/>
    <w:rsid w:val="00064E47"/>
    <w:rsid w:val="00093C55"/>
    <w:rsid w:val="000A2A92"/>
    <w:rsid w:val="000C6DA7"/>
    <w:rsid w:val="000E6CCB"/>
    <w:rsid w:val="000E7B98"/>
    <w:rsid w:val="000F4AA7"/>
    <w:rsid w:val="00103404"/>
    <w:rsid w:val="0014201A"/>
    <w:rsid w:val="00147AC9"/>
    <w:rsid w:val="0016005F"/>
    <w:rsid w:val="0019041B"/>
    <w:rsid w:val="00193EF0"/>
    <w:rsid w:val="00194A54"/>
    <w:rsid w:val="00195CD3"/>
    <w:rsid w:val="001A0CE9"/>
    <w:rsid w:val="001B76F7"/>
    <w:rsid w:val="001C0F79"/>
    <w:rsid w:val="001C1238"/>
    <w:rsid w:val="001C1387"/>
    <w:rsid w:val="001C148D"/>
    <w:rsid w:val="001C2DA3"/>
    <w:rsid w:val="001C2E9A"/>
    <w:rsid w:val="001C4780"/>
    <w:rsid w:val="00216B76"/>
    <w:rsid w:val="0022795D"/>
    <w:rsid w:val="00231CA6"/>
    <w:rsid w:val="0025416B"/>
    <w:rsid w:val="00254E71"/>
    <w:rsid w:val="0026015D"/>
    <w:rsid w:val="00272F61"/>
    <w:rsid w:val="00273116"/>
    <w:rsid w:val="00285BC3"/>
    <w:rsid w:val="0029703D"/>
    <w:rsid w:val="002B3A3C"/>
    <w:rsid w:val="002C06C7"/>
    <w:rsid w:val="002C325D"/>
    <w:rsid w:val="002F5E12"/>
    <w:rsid w:val="00302121"/>
    <w:rsid w:val="003120EA"/>
    <w:rsid w:val="0031474A"/>
    <w:rsid w:val="00315B0B"/>
    <w:rsid w:val="003244D7"/>
    <w:rsid w:val="00350A6A"/>
    <w:rsid w:val="003515D9"/>
    <w:rsid w:val="0035698D"/>
    <w:rsid w:val="003773E0"/>
    <w:rsid w:val="003811CC"/>
    <w:rsid w:val="003863A1"/>
    <w:rsid w:val="00386863"/>
    <w:rsid w:val="003913C0"/>
    <w:rsid w:val="003914B6"/>
    <w:rsid w:val="003A00A5"/>
    <w:rsid w:val="003A063F"/>
    <w:rsid w:val="003A0CB1"/>
    <w:rsid w:val="003B1DF1"/>
    <w:rsid w:val="003C5CEF"/>
    <w:rsid w:val="003D1101"/>
    <w:rsid w:val="003D4621"/>
    <w:rsid w:val="003E4364"/>
    <w:rsid w:val="004100C6"/>
    <w:rsid w:val="00412C8C"/>
    <w:rsid w:val="00413B53"/>
    <w:rsid w:val="00440211"/>
    <w:rsid w:val="00441770"/>
    <w:rsid w:val="0044192E"/>
    <w:rsid w:val="00464EF5"/>
    <w:rsid w:val="00497A26"/>
    <w:rsid w:val="004C12E9"/>
    <w:rsid w:val="00521D94"/>
    <w:rsid w:val="00542409"/>
    <w:rsid w:val="00544312"/>
    <w:rsid w:val="0055167B"/>
    <w:rsid w:val="00551C8B"/>
    <w:rsid w:val="0055381E"/>
    <w:rsid w:val="00565843"/>
    <w:rsid w:val="00566D1B"/>
    <w:rsid w:val="00566DE5"/>
    <w:rsid w:val="005806A5"/>
    <w:rsid w:val="00594E14"/>
    <w:rsid w:val="005A4C2F"/>
    <w:rsid w:val="005B075F"/>
    <w:rsid w:val="005B460E"/>
    <w:rsid w:val="005B7E5E"/>
    <w:rsid w:val="005D19F0"/>
    <w:rsid w:val="005D33E0"/>
    <w:rsid w:val="005F299D"/>
    <w:rsid w:val="006161F8"/>
    <w:rsid w:val="00625E3C"/>
    <w:rsid w:val="00650FFA"/>
    <w:rsid w:val="0065296D"/>
    <w:rsid w:val="00654189"/>
    <w:rsid w:val="0066774B"/>
    <w:rsid w:val="0067314C"/>
    <w:rsid w:val="0068130F"/>
    <w:rsid w:val="00681F00"/>
    <w:rsid w:val="006B41E7"/>
    <w:rsid w:val="006B4E0E"/>
    <w:rsid w:val="006B5FDD"/>
    <w:rsid w:val="006C5875"/>
    <w:rsid w:val="006D1A87"/>
    <w:rsid w:val="006E6D6B"/>
    <w:rsid w:val="006E7185"/>
    <w:rsid w:val="006F5339"/>
    <w:rsid w:val="006F62B8"/>
    <w:rsid w:val="007213CC"/>
    <w:rsid w:val="00724154"/>
    <w:rsid w:val="00725003"/>
    <w:rsid w:val="007300D2"/>
    <w:rsid w:val="00733D27"/>
    <w:rsid w:val="00735C0C"/>
    <w:rsid w:val="00736DC9"/>
    <w:rsid w:val="0074381F"/>
    <w:rsid w:val="007446B1"/>
    <w:rsid w:val="007464EA"/>
    <w:rsid w:val="0075158D"/>
    <w:rsid w:val="007614B4"/>
    <w:rsid w:val="00762652"/>
    <w:rsid w:val="00765F61"/>
    <w:rsid w:val="007822C5"/>
    <w:rsid w:val="0079082E"/>
    <w:rsid w:val="007A215B"/>
    <w:rsid w:val="007B14FE"/>
    <w:rsid w:val="007B3ACD"/>
    <w:rsid w:val="007C1203"/>
    <w:rsid w:val="007C6812"/>
    <w:rsid w:val="007D0ABF"/>
    <w:rsid w:val="007E46D0"/>
    <w:rsid w:val="007E4E43"/>
    <w:rsid w:val="007F184B"/>
    <w:rsid w:val="007F5B74"/>
    <w:rsid w:val="00803CF2"/>
    <w:rsid w:val="008124EE"/>
    <w:rsid w:val="00812BDD"/>
    <w:rsid w:val="00816E79"/>
    <w:rsid w:val="008225F6"/>
    <w:rsid w:val="00830225"/>
    <w:rsid w:val="008351FF"/>
    <w:rsid w:val="00856EF0"/>
    <w:rsid w:val="0087153F"/>
    <w:rsid w:val="00874E3A"/>
    <w:rsid w:val="00884369"/>
    <w:rsid w:val="00894FC3"/>
    <w:rsid w:val="008B06D4"/>
    <w:rsid w:val="008C47FD"/>
    <w:rsid w:val="008C7A63"/>
    <w:rsid w:val="008D5FBE"/>
    <w:rsid w:val="008E1B23"/>
    <w:rsid w:val="00900A9C"/>
    <w:rsid w:val="0091373C"/>
    <w:rsid w:val="0093146C"/>
    <w:rsid w:val="00941F73"/>
    <w:rsid w:val="00943FDC"/>
    <w:rsid w:val="00944824"/>
    <w:rsid w:val="0094610D"/>
    <w:rsid w:val="009615B0"/>
    <w:rsid w:val="009B30E9"/>
    <w:rsid w:val="009D67CE"/>
    <w:rsid w:val="009F56AC"/>
    <w:rsid w:val="00A02BFC"/>
    <w:rsid w:val="00A12398"/>
    <w:rsid w:val="00A224EC"/>
    <w:rsid w:val="00A227EA"/>
    <w:rsid w:val="00A31B65"/>
    <w:rsid w:val="00A50AB9"/>
    <w:rsid w:val="00A532E8"/>
    <w:rsid w:val="00A53BB8"/>
    <w:rsid w:val="00A67059"/>
    <w:rsid w:val="00A67251"/>
    <w:rsid w:val="00A70E0D"/>
    <w:rsid w:val="00A719B5"/>
    <w:rsid w:val="00A92772"/>
    <w:rsid w:val="00A93681"/>
    <w:rsid w:val="00A97E10"/>
    <w:rsid w:val="00AB74F8"/>
    <w:rsid w:val="00AC6C56"/>
    <w:rsid w:val="00AE40BB"/>
    <w:rsid w:val="00AF1410"/>
    <w:rsid w:val="00B42D58"/>
    <w:rsid w:val="00B44E6A"/>
    <w:rsid w:val="00B46F67"/>
    <w:rsid w:val="00B51E4A"/>
    <w:rsid w:val="00B51EA4"/>
    <w:rsid w:val="00B57086"/>
    <w:rsid w:val="00B62C3B"/>
    <w:rsid w:val="00B64423"/>
    <w:rsid w:val="00B73FEF"/>
    <w:rsid w:val="00B7438A"/>
    <w:rsid w:val="00B7586D"/>
    <w:rsid w:val="00B97ACE"/>
    <w:rsid w:val="00BA2CD1"/>
    <w:rsid w:val="00BA4145"/>
    <w:rsid w:val="00BB6890"/>
    <w:rsid w:val="00BC4420"/>
    <w:rsid w:val="00BD42BC"/>
    <w:rsid w:val="00BD7F8B"/>
    <w:rsid w:val="00BF24EA"/>
    <w:rsid w:val="00BF7D4B"/>
    <w:rsid w:val="00C05014"/>
    <w:rsid w:val="00C150BB"/>
    <w:rsid w:val="00C165D2"/>
    <w:rsid w:val="00C25AF2"/>
    <w:rsid w:val="00C27ADE"/>
    <w:rsid w:val="00C44257"/>
    <w:rsid w:val="00C47D42"/>
    <w:rsid w:val="00C66EC2"/>
    <w:rsid w:val="00C70317"/>
    <w:rsid w:val="00C722CE"/>
    <w:rsid w:val="00C740E9"/>
    <w:rsid w:val="00C80134"/>
    <w:rsid w:val="00C82D57"/>
    <w:rsid w:val="00CA48AA"/>
    <w:rsid w:val="00CC1B35"/>
    <w:rsid w:val="00CC280F"/>
    <w:rsid w:val="00CC5CE8"/>
    <w:rsid w:val="00CD06E0"/>
    <w:rsid w:val="00CD5876"/>
    <w:rsid w:val="00CE2E66"/>
    <w:rsid w:val="00D01D8C"/>
    <w:rsid w:val="00D03723"/>
    <w:rsid w:val="00D044C3"/>
    <w:rsid w:val="00D134FF"/>
    <w:rsid w:val="00D14CC1"/>
    <w:rsid w:val="00D15ECE"/>
    <w:rsid w:val="00D241B7"/>
    <w:rsid w:val="00D67853"/>
    <w:rsid w:val="00D700AD"/>
    <w:rsid w:val="00D812C7"/>
    <w:rsid w:val="00D9441F"/>
    <w:rsid w:val="00D95223"/>
    <w:rsid w:val="00DA443A"/>
    <w:rsid w:val="00DA579B"/>
    <w:rsid w:val="00DB7B69"/>
    <w:rsid w:val="00DC2A93"/>
    <w:rsid w:val="00DD046D"/>
    <w:rsid w:val="00DE249C"/>
    <w:rsid w:val="00DE5576"/>
    <w:rsid w:val="00E05A5A"/>
    <w:rsid w:val="00E10C41"/>
    <w:rsid w:val="00E11E1F"/>
    <w:rsid w:val="00E41175"/>
    <w:rsid w:val="00E636E5"/>
    <w:rsid w:val="00E95A27"/>
    <w:rsid w:val="00EA0272"/>
    <w:rsid w:val="00EB6897"/>
    <w:rsid w:val="00EC1BDA"/>
    <w:rsid w:val="00ED784B"/>
    <w:rsid w:val="00EE1209"/>
    <w:rsid w:val="00EE1FA1"/>
    <w:rsid w:val="00F236D5"/>
    <w:rsid w:val="00F25FC9"/>
    <w:rsid w:val="00F278BE"/>
    <w:rsid w:val="00F27E82"/>
    <w:rsid w:val="00F37A2D"/>
    <w:rsid w:val="00F45178"/>
    <w:rsid w:val="00F4586F"/>
    <w:rsid w:val="00F50671"/>
    <w:rsid w:val="00F61D7F"/>
    <w:rsid w:val="00F66D2F"/>
    <w:rsid w:val="00F67D8C"/>
    <w:rsid w:val="00F718F0"/>
    <w:rsid w:val="00F77DF2"/>
    <w:rsid w:val="00F82A6A"/>
    <w:rsid w:val="00F83C96"/>
    <w:rsid w:val="00F84CD2"/>
    <w:rsid w:val="00F93C9C"/>
    <w:rsid w:val="00FA4525"/>
    <w:rsid w:val="00FA52F2"/>
    <w:rsid w:val="00FD2CEB"/>
    <w:rsid w:val="00FE3350"/>
    <w:rsid w:val="00FE393F"/>
    <w:rsid w:val="00FE6A41"/>
    <w:rsid w:val="00F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A187"/>
  <w15:chartTrackingRefBased/>
  <w15:docId w15:val="{3AE3C1D7-14AB-44DE-A880-B93906A4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2BC"/>
  </w:style>
  <w:style w:type="paragraph" w:styleId="1">
    <w:name w:val="heading 1"/>
    <w:basedOn w:val="a"/>
    <w:next w:val="a"/>
    <w:link w:val="10"/>
    <w:uiPriority w:val="9"/>
    <w:qFormat/>
    <w:rsid w:val="007614B4"/>
    <w:pPr>
      <w:keepNext/>
      <w:keepLines/>
      <w:spacing w:before="600" w:after="36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614B4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14B4"/>
    <w:pPr>
      <w:keepNext/>
      <w:keepLines/>
      <w:spacing w:before="40" w:after="0"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2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92E"/>
    <w:pPr>
      <w:ind w:left="720"/>
      <w:contextualSpacing/>
    </w:pPr>
  </w:style>
  <w:style w:type="table" w:customStyle="1" w:styleId="31">
    <w:name w:val="Сетка таблицы3"/>
    <w:basedOn w:val="a1"/>
    <w:next w:val="a4"/>
    <w:uiPriority w:val="39"/>
    <w:rsid w:val="00D0372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0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4E0E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E41175"/>
    <w:rPr>
      <w:b/>
      <w:bCs/>
    </w:rPr>
  </w:style>
  <w:style w:type="character" w:styleId="a8">
    <w:name w:val="Emphasis"/>
    <w:basedOn w:val="a0"/>
    <w:uiPriority w:val="20"/>
    <w:qFormat/>
    <w:rsid w:val="00E41175"/>
    <w:rPr>
      <w:i/>
      <w:iCs/>
    </w:rPr>
  </w:style>
  <w:style w:type="paragraph" w:styleId="a9">
    <w:name w:val="Body Text"/>
    <w:basedOn w:val="a"/>
    <w:link w:val="aa"/>
    <w:rsid w:val="004C12E9"/>
    <w:pPr>
      <w:spacing w:after="120" w:line="276" w:lineRule="auto"/>
    </w:pPr>
    <w:rPr>
      <w:rFonts w:ascii="Calibri" w:eastAsia="Times New Roman" w:hAnsi="Calibri" w:cs="Times New Roman"/>
      <w:color w:val="000000"/>
      <w:szCs w:val="20"/>
      <w:lang w:val="en-US"/>
    </w:rPr>
  </w:style>
  <w:style w:type="character" w:customStyle="1" w:styleId="aa">
    <w:name w:val="Основной текст Знак"/>
    <w:basedOn w:val="a0"/>
    <w:link w:val="a9"/>
    <w:rsid w:val="004C12E9"/>
    <w:rPr>
      <w:rFonts w:ascii="Calibri" w:eastAsia="Times New Roman" w:hAnsi="Calibri" w:cs="Times New Roman"/>
      <w:color w:val="000000"/>
      <w:szCs w:val="20"/>
      <w:lang w:val="en-US"/>
    </w:rPr>
  </w:style>
  <w:style w:type="paragraph" w:customStyle="1" w:styleId="Hyperlink1">
    <w:name w:val="Hyperlink1"/>
    <w:link w:val="ab"/>
    <w:rsid w:val="004C12E9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val="en-US"/>
    </w:rPr>
  </w:style>
  <w:style w:type="character" w:styleId="ab">
    <w:name w:val="Hyperlink"/>
    <w:link w:val="Hyperlink1"/>
    <w:uiPriority w:val="99"/>
    <w:rsid w:val="004C12E9"/>
    <w:rPr>
      <w:rFonts w:ascii="Times New Roman" w:eastAsia="Times New Roman" w:hAnsi="Times New Roman" w:cs="Times New Roman"/>
      <w:color w:val="000080"/>
      <w:sz w:val="20"/>
      <w:szCs w:val="20"/>
      <w:u w:val="single"/>
      <w:lang w:val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4C12E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7614B4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7614B4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l">
    <w:name w:val="hl"/>
    <w:basedOn w:val="a0"/>
    <w:rsid w:val="00DB7B69"/>
  </w:style>
  <w:style w:type="character" w:styleId="ac">
    <w:name w:val="FollowedHyperlink"/>
    <w:basedOn w:val="a0"/>
    <w:uiPriority w:val="99"/>
    <w:semiHidden/>
    <w:unhideWhenUsed/>
    <w:rsid w:val="00D9441F"/>
    <w:rPr>
      <w:color w:val="954F72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5381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5381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5381E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A719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719B5"/>
  </w:style>
  <w:style w:type="paragraph" w:styleId="af2">
    <w:name w:val="footer"/>
    <w:basedOn w:val="a"/>
    <w:link w:val="af3"/>
    <w:uiPriority w:val="99"/>
    <w:unhideWhenUsed/>
    <w:rsid w:val="00A719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719B5"/>
  </w:style>
  <w:style w:type="character" w:customStyle="1" w:styleId="40">
    <w:name w:val="Заголовок 4 Знак"/>
    <w:basedOn w:val="a0"/>
    <w:link w:val="4"/>
    <w:uiPriority w:val="9"/>
    <w:semiHidden/>
    <w:rsid w:val="00EA027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4">
    <w:name w:val="Normal (Web)"/>
    <w:basedOn w:val="a"/>
    <w:uiPriority w:val="99"/>
    <w:semiHidden/>
    <w:unhideWhenUsed/>
    <w:rsid w:val="00EA0272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0501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7614B4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af5">
    <w:name w:val="TOC Heading"/>
    <w:basedOn w:val="1"/>
    <w:next w:val="a"/>
    <w:uiPriority w:val="39"/>
    <w:unhideWhenUsed/>
    <w:qFormat/>
    <w:rsid w:val="007614B4"/>
    <w:pPr>
      <w:spacing w:before="240" w:after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7614B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614B4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7614B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4772">
          <w:marLeft w:val="0"/>
          <w:marRight w:val="0"/>
          <w:marTop w:val="375"/>
          <w:marBottom w:val="345"/>
          <w:divBdr>
            <w:top w:val="single" w:sz="6" w:space="20" w:color="DFE2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3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31488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5202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7528">
          <w:marLeft w:val="0"/>
          <w:marRight w:val="0"/>
          <w:marTop w:val="375"/>
          <w:marBottom w:val="345"/>
          <w:divBdr>
            <w:top w:val="single" w:sz="6" w:space="20" w:color="DFE2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28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5814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0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id.ru/ru/foreign_policy/international_contracts/international_contracts/2_contract/60437/" TargetMode="External"/><Relationship Id="rId18" Type="http://schemas.openxmlformats.org/officeDocument/2006/relationships/hyperlink" Target="https://rosstat.gov.ru/storage/mediabank/Russia_strani_mira_2024.htm" TargetMode="External"/><Relationship Id="rId26" Type="http://schemas.openxmlformats.org/officeDocument/2006/relationships/hyperlink" Target="https://agrotrend.ru/mailing/daily/1954-sdelka-cherkizovo-cargill-molochnoe-sp-cp-foods-gref-i-bespilotnye-kombayny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baoquangbinh.vn/kinh-te/201810/fta-viet-nam-eaeu-thuc-day-manh-me-quan-he-thuong-mai-song-phuong-2161097/" TargetMode="External"/><Relationship Id="rId34" Type="http://schemas.openxmlformats.org/officeDocument/2006/relationships/hyperlink" Target="https://thegdst.org/wp-content/uploads/2024/01/GFTC_GlobalDialogue_2020CaseStudyCPFoodsAquacultureShrimp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milknews.ru/longridy/24-god-v-grafikah.html" TargetMode="External"/><Relationship Id="rId25" Type="http://schemas.openxmlformats.org/officeDocument/2006/relationships/hyperlink" Target="https://www.tsenovik.ru/news/Novosti-APK/Tayskaya-CP-Foods-namerena-kupit-aktivy-krupnogo-novgorodskogo-proizvoditelya-svininy/?sphrase_id=15104397" TargetMode="External"/><Relationship Id="rId33" Type="http://schemas.openxmlformats.org/officeDocument/2006/relationships/hyperlink" Target="https://research-methodology.net/pestel-analysis-of-russia/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mid.ru/ru/foreign_policy/international_contracts/international_contracts/2_contract/45518/" TargetMode="External"/><Relationship Id="rId20" Type="http://schemas.openxmlformats.org/officeDocument/2006/relationships/hyperlink" Target="https://dzen.ru/a/ZbE7Nc7TaHroAewW" TargetMode="External"/><Relationship Id="rId29" Type="http://schemas.openxmlformats.org/officeDocument/2006/relationships/hyperlink" Target="https://www.testfirm.ru/result/5072723738_ooo-sp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tsenovik.ru/articles/obzory-i-prognozy/proizvodstvo-myasa-v-rossii-itogi-2024-goda/" TargetMode="External"/><Relationship Id="rId32" Type="http://schemas.openxmlformats.org/officeDocument/2006/relationships/hyperlink" Target="https://pestleanalysis.com/pestle-analysis-of-russia/" TargetMode="External"/><Relationship Id="rId37" Type="http://schemas.openxmlformats.org/officeDocument/2006/relationships/hyperlink" Target="https://asiafoodjournal.com/cp-foods-ensure-food-safety-through-blockchain-technology/?utm_source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id.ru/ru/foreign_policy/international_contracts/international_contracts/2_contract/47081/" TargetMode="External"/><Relationship Id="rId23" Type="http://schemas.openxmlformats.org/officeDocument/2006/relationships/hyperlink" Target="https://baotintuc.vn/thoi-su/viet-nam-nga-co-hoi-mo-rong-hop-tac-thuong-mai-song-phuong-20250508073425564.htm" TargetMode="External"/><Relationship Id="rId28" Type="http://schemas.openxmlformats.org/officeDocument/2006/relationships/hyperlink" Target="https://www.testfirm.ru/result/5024162024_ooo-tieych-rus-milk-fud" TargetMode="External"/><Relationship Id="rId36" Type="http://schemas.openxmlformats.org/officeDocument/2006/relationships/hyperlink" Target="https://www.mdpi.com/2071-1050/15/13/10107?utm_source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foodmarket.spb.ru/archive/2024/222980/222987/" TargetMode="External"/><Relationship Id="rId31" Type="http://schemas.openxmlformats.org/officeDocument/2006/relationships/hyperlink" Target="https://www.scribd.com/document/456727349/Group-5-TH-True-Milk-Final-Repo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mid.ru/ru/foreign_policy/international_contracts/international_contracts/2_contract/48801/" TargetMode="External"/><Relationship Id="rId22" Type="http://schemas.openxmlformats.org/officeDocument/2006/relationships/hyperlink" Target="https://vneconomy.vn/tien-ra-thi-truong-the-gioi-vi-sao-tap-doan-th-chon-nga.htm" TargetMode="External"/><Relationship Id="rId27" Type="http://schemas.openxmlformats.org/officeDocument/2006/relationships/hyperlink" Target="https://www.agroinvestor.ru/markets/news/42990-minselkhoz-rasschityvaet-na-rost-proizvodstva-syrogo-moloka-pochti-do-39-mln-tonn-k-2030-godu/" TargetMode="External"/><Relationship Id="rId30" Type="http://schemas.openxmlformats.org/officeDocument/2006/relationships/hyperlink" Target="https://www.scribd.com/document/509893866/TH-Group-SWOT-Analysis" TargetMode="External"/><Relationship Id="rId35" Type="http://schemas.openxmlformats.org/officeDocument/2006/relationships/hyperlink" Target="https://www.testfirm.ru/result/7713085659_ao-v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F8AD7-74F5-4FDF-A9E0-8DAC15F2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9707</Words>
  <Characters>55335</Characters>
  <Application>Microsoft Office Word</Application>
  <DocSecurity>0</DocSecurity>
  <Lines>461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</dc:creator>
  <cp:keywords/>
  <dc:description/>
  <cp:lastModifiedBy>User</cp:lastModifiedBy>
  <cp:revision>2</cp:revision>
  <cp:lastPrinted>2025-01-11T08:03:00Z</cp:lastPrinted>
  <dcterms:created xsi:type="dcterms:W3CDTF">2025-06-27T11:51:00Z</dcterms:created>
  <dcterms:modified xsi:type="dcterms:W3CDTF">2025-06-27T11:51:00Z</dcterms:modified>
</cp:coreProperties>
</file>