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57A828" w14:textId="057FA9F4" w:rsidR="00D7197A" w:rsidRPr="000358C1" w:rsidRDefault="000358C1" w:rsidP="001628D3">
      <w:pPr>
        <w:spacing w:line="240" w:lineRule="auto"/>
        <w:rPr>
          <w:rFonts w:cs="Times New Roman"/>
          <w:b/>
          <w:szCs w:val="28"/>
          <w:lang w:val="en-GB"/>
        </w:rPr>
      </w:pPr>
      <w:r>
        <w:rPr>
          <w:rFonts w:cs="Times New Roman"/>
          <w:b/>
          <w:noProof/>
          <w:szCs w:val="28"/>
          <w:lang w:val="en-GB"/>
        </w:rPr>
        <w:drawing>
          <wp:anchor distT="0" distB="0" distL="114300" distR="114300" simplePos="0" relativeHeight="251659264" behindDoc="0" locked="0" layoutInCell="1" allowOverlap="1" wp14:anchorId="0DA79976" wp14:editId="12390848">
            <wp:simplePos x="0" y="0"/>
            <wp:positionH relativeFrom="column">
              <wp:posOffset>0</wp:posOffset>
            </wp:positionH>
            <wp:positionV relativeFrom="paragraph">
              <wp:posOffset>210185</wp:posOffset>
            </wp:positionV>
            <wp:extent cx="5448300" cy="7696200"/>
            <wp:effectExtent l="0" t="0" r="0" b="0"/>
            <wp:wrapTopAndBottom/>
            <wp:docPr id="16453700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370035" name="Рисунок 164537003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DAEE76" w14:textId="77777777" w:rsidR="00D7197A" w:rsidRPr="00060AD7" w:rsidRDefault="00D7197A" w:rsidP="00D7197A">
      <w:pPr>
        <w:spacing w:line="240" w:lineRule="auto"/>
        <w:ind w:firstLine="567"/>
        <w:jc w:val="center"/>
        <w:rPr>
          <w:rFonts w:cs="Times New Roman"/>
          <w:b/>
          <w:szCs w:val="28"/>
        </w:rPr>
      </w:pPr>
    </w:p>
    <w:p w14:paraId="72FAD5DE" w14:textId="77777777" w:rsidR="00D7197A" w:rsidRPr="00060AD7" w:rsidRDefault="00D7197A" w:rsidP="00D7197A">
      <w:pPr>
        <w:spacing w:line="240" w:lineRule="auto"/>
        <w:ind w:firstLine="567"/>
        <w:jc w:val="center"/>
        <w:rPr>
          <w:rFonts w:cs="Times New Roman"/>
          <w:b/>
          <w:szCs w:val="28"/>
        </w:rPr>
      </w:pPr>
      <w:r w:rsidRPr="00060AD7">
        <w:rPr>
          <w:rFonts w:cs="Times New Roman"/>
          <w:b/>
          <w:szCs w:val="28"/>
        </w:rPr>
        <w:t xml:space="preserve">                                                                  </w:t>
      </w:r>
    </w:p>
    <w:p w14:paraId="1BEB9DE9" w14:textId="77777777" w:rsidR="00D7197A" w:rsidRPr="00060AD7" w:rsidRDefault="00D7197A" w:rsidP="00D7197A">
      <w:pPr>
        <w:spacing w:line="240" w:lineRule="auto"/>
        <w:ind w:firstLine="567"/>
        <w:jc w:val="center"/>
        <w:rPr>
          <w:rFonts w:cs="Times New Roman"/>
          <w:b/>
          <w:szCs w:val="28"/>
        </w:rPr>
      </w:pPr>
    </w:p>
    <w:p w14:paraId="4A781E0D" w14:textId="3350CC38" w:rsidR="00711E62" w:rsidRPr="00D7197A" w:rsidRDefault="00711E62" w:rsidP="001628D3">
      <w:pPr>
        <w:spacing w:line="240" w:lineRule="auto"/>
        <w:ind w:firstLine="567"/>
        <w:jc w:val="center"/>
        <w:rPr>
          <w:rFonts w:cs="Times New Roman"/>
          <w:szCs w:val="28"/>
        </w:rPr>
      </w:pPr>
    </w:p>
    <w:sdt>
      <w:sdtPr>
        <w:rPr>
          <w:rFonts w:ascii="Times New Roman" w:eastAsiaTheme="minorHAnsi" w:hAnsi="Times New Roman" w:cstheme="minorBidi"/>
          <w:color w:val="auto"/>
          <w:sz w:val="28"/>
          <w:szCs w:val="22"/>
        </w:rPr>
        <w:id w:val="-9862357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E181385" w14:textId="2C7EE93A" w:rsidR="00711E62" w:rsidRDefault="00BB6A0C" w:rsidP="00D7197A">
          <w:pPr>
            <w:pStyle w:val="a3"/>
            <w:spacing w:after="160" w:line="360" w:lineRule="auto"/>
            <w:jc w:val="center"/>
            <w:rPr>
              <w:rFonts w:ascii="Times New Roman" w:hAnsi="Times New Roman" w:cs="Times New Roman"/>
              <w:b/>
              <w:bCs/>
            </w:rPr>
          </w:pPr>
          <w:r w:rsidRPr="00BB6A0C">
            <w:rPr>
              <w:rFonts w:ascii="Times New Roman" w:hAnsi="Times New Roman" w:cs="Times New Roman"/>
              <w:b/>
              <w:bCs/>
            </w:rPr>
            <w:t>СОДЕРЖАНИЕ</w:t>
          </w:r>
        </w:p>
        <w:p w14:paraId="1BC60F18" w14:textId="77777777" w:rsidR="00D7197A" w:rsidRPr="00D7197A" w:rsidRDefault="00D7197A" w:rsidP="00D7197A">
          <w:pPr>
            <w:spacing w:line="360" w:lineRule="auto"/>
          </w:pPr>
        </w:p>
        <w:p w14:paraId="2F00B07C" w14:textId="7A862E80" w:rsidR="00BB6A0C" w:rsidRPr="00B64189" w:rsidRDefault="00B64189" w:rsidP="00FF0560">
          <w:pPr>
            <w:pStyle w:val="12"/>
            <w:tabs>
              <w:tab w:val="right" w:leader="dot" w:pos="9345"/>
            </w:tabs>
            <w:spacing w:after="0"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9420505" w:history="1">
            <w:r w:rsidRPr="00B64189">
              <w:rPr>
                <w:rStyle w:val="a9"/>
                <w:noProof/>
                <w:color w:val="auto"/>
                <w:u w:val="none"/>
              </w:rPr>
              <w:t>Введение</w:t>
            </w:r>
            <w:r w:rsidRPr="00B64189">
              <w:rPr>
                <w:noProof/>
                <w:webHidden/>
              </w:rPr>
              <w:tab/>
            </w:r>
            <w:r w:rsidRPr="00B64189">
              <w:rPr>
                <w:noProof/>
                <w:webHidden/>
              </w:rPr>
              <w:fldChar w:fldCharType="begin"/>
            </w:r>
            <w:r w:rsidRPr="00B64189">
              <w:rPr>
                <w:noProof/>
                <w:webHidden/>
              </w:rPr>
              <w:instrText xml:space="preserve"> PAGEREF _Toc199420505 \h </w:instrText>
            </w:r>
            <w:r w:rsidRPr="00B64189">
              <w:rPr>
                <w:noProof/>
                <w:webHidden/>
              </w:rPr>
            </w:r>
            <w:r w:rsidRPr="00B64189">
              <w:rPr>
                <w:noProof/>
                <w:webHidden/>
              </w:rPr>
              <w:fldChar w:fldCharType="separate"/>
            </w:r>
            <w:r w:rsidRPr="00B64189">
              <w:rPr>
                <w:noProof/>
                <w:webHidden/>
              </w:rPr>
              <w:t>3</w:t>
            </w:r>
            <w:r w:rsidRPr="00B64189">
              <w:rPr>
                <w:noProof/>
                <w:webHidden/>
              </w:rPr>
              <w:fldChar w:fldCharType="end"/>
            </w:r>
          </w:hyperlink>
        </w:p>
        <w:p w14:paraId="7525EC6D" w14:textId="4DB85040" w:rsidR="00B64189" w:rsidRPr="00B64189" w:rsidRDefault="00711E62" w:rsidP="00FF0560">
          <w:pPr>
            <w:pStyle w:val="12"/>
            <w:tabs>
              <w:tab w:val="right" w:leader="dot" w:pos="9345"/>
            </w:tabs>
            <w:spacing w:after="0"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B64189">
            <w:fldChar w:fldCharType="begin"/>
          </w:r>
          <w:r w:rsidRPr="00B64189">
            <w:instrText xml:space="preserve"> TOC \o "1-3" \h \z \u </w:instrText>
          </w:r>
          <w:r w:rsidRPr="00B64189">
            <w:fldChar w:fldCharType="separate"/>
          </w:r>
          <w:hyperlink w:anchor="_Toc199420499" w:history="1">
            <w:r w:rsidR="00B64189" w:rsidRPr="00B64189">
              <w:rPr>
                <w:rStyle w:val="a9"/>
                <w:noProof/>
                <w:color w:val="auto"/>
                <w:u w:val="none"/>
              </w:rPr>
              <w:t>1 Теоретические основы исследования аграрных отношений</w:t>
            </w:r>
            <w:r w:rsidR="00B64189" w:rsidRPr="00B64189">
              <w:rPr>
                <w:noProof/>
                <w:webHidden/>
              </w:rPr>
              <w:tab/>
            </w:r>
            <w:r w:rsidR="00B64189" w:rsidRPr="00B64189">
              <w:rPr>
                <w:noProof/>
                <w:webHidden/>
              </w:rPr>
              <w:fldChar w:fldCharType="begin"/>
            </w:r>
            <w:r w:rsidR="00B64189" w:rsidRPr="00B64189">
              <w:rPr>
                <w:noProof/>
                <w:webHidden/>
              </w:rPr>
              <w:instrText xml:space="preserve"> PAGEREF _Toc199420499 \h </w:instrText>
            </w:r>
            <w:r w:rsidR="00B64189" w:rsidRPr="00B64189">
              <w:rPr>
                <w:noProof/>
                <w:webHidden/>
              </w:rPr>
            </w:r>
            <w:r w:rsidR="00B64189" w:rsidRPr="00B64189">
              <w:rPr>
                <w:noProof/>
                <w:webHidden/>
              </w:rPr>
              <w:fldChar w:fldCharType="separate"/>
            </w:r>
            <w:r w:rsidR="00B64189" w:rsidRPr="00B64189">
              <w:rPr>
                <w:noProof/>
                <w:webHidden/>
              </w:rPr>
              <w:t>5</w:t>
            </w:r>
            <w:r w:rsidR="00B64189" w:rsidRPr="00B64189">
              <w:rPr>
                <w:noProof/>
                <w:webHidden/>
              </w:rPr>
              <w:fldChar w:fldCharType="end"/>
            </w:r>
          </w:hyperlink>
        </w:p>
        <w:p w14:paraId="4AEC04D6" w14:textId="2F60637F" w:rsidR="00B64189" w:rsidRPr="00B64189" w:rsidRDefault="00D7197A" w:rsidP="00FF0560">
          <w:pPr>
            <w:pStyle w:val="12"/>
            <w:tabs>
              <w:tab w:val="right" w:leader="dot" w:pos="9345"/>
            </w:tabs>
            <w:spacing w:after="0"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t xml:space="preserve">   </w:t>
          </w:r>
          <w:hyperlink w:anchor="_Toc199420500" w:history="1">
            <w:r w:rsidR="00B64189" w:rsidRPr="00B64189">
              <w:rPr>
                <w:rStyle w:val="a9"/>
                <w:noProof/>
                <w:color w:val="auto"/>
                <w:u w:val="none"/>
              </w:rPr>
              <w:t>1.1 Понятие и сущность аграрных отношений</w:t>
            </w:r>
            <w:r w:rsidR="00B64189" w:rsidRPr="00B64189">
              <w:rPr>
                <w:noProof/>
                <w:webHidden/>
              </w:rPr>
              <w:tab/>
            </w:r>
            <w:r w:rsidR="00B64189" w:rsidRPr="00B64189">
              <w:rPr>
                <w:noProof/>
                <w:webHidden/>
              </w:rPr>
              <w:fldChar w:fldCharType="begin"/>
            </w:r>
            <w:r w:rsidR="00B64189" w:rsidRPr="00B64189">
              <w:rPr>
                <w:noProof/>
                <w:webHidden/>
              </w:rPr>
              <w:instrText xml:space="preserve"> PAGEREF _Toc199420500 \h </w:instrText>
            </w:r>
            <w:r w:rsidR="00B64189" w:rsidRPr="00B64189">
              <w:rPr>
                <w:noProof/>
                <w:webHidden/>
              </w:rPr>
            </w:r>
            <w:r w:rsidR="00B64189" w:rsidRPr="00B64189">
              <w:rPr>
                <w:noProof/>
                <w:webHidden/>
              </w:rPr>
              <w:fldChar w:fldCharType="separate"/>
            </w:r>
            <w:r w:rsidR="00B64189" w:rsidRPr="00B64189">
              <w:rPr>
                <w:noProof/>
                <w:webHidden/>
              </w:rPr>
              <w:t>5</w:t>
            </w:r>
            <w:r w:rsidR="00B64189" w:rsidRPr="00B64189">
              <w:rPr>
                <w:noProof/>
                <w:webHidden/>
              </w:rPr>
              <w:fldChar w:fldCharType="end"/>
            </w:r>
          </w:hyperlink>
        </w:p>
        <w:p w14:paraId="5B826DAB" w14:textId="4DDA31F2" w:rsidR="00B64189" w:rsidRPr="00B64189" w:rsidRDefault="00D7197A" w:rsidP="00FF0560">
          <w:pPr>
            <w:pStyle w:val="12"/>
            <w:tabs>
              <w:tab w:val="right" w:leader="dot" w:pos="9345"/>
            </w:tabs>
            <w:spacing w:after="0"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t xml:space="preserve">   </w:t>
          </w:r>
          <w:hyperlink w:anchor="_Toc199420501" w:history="1">
            <w:r w:rsidR="00B64189" w:rsidRPr="00B64189">
              <w:rPr>
                <w:rStyle w:val="a9"/>
                <w:noProof/>
                <w:color w:val="auto"/>
                <w:u w:val="none"/>
              </w:rPr>
              <w:t>1.2 Модели аграрных отношений и их характеристики</w:t>
            </w:r>
            <w:r w:rsidR="00B64189" w:rsidRPr="00B64189">
              <w:rPr>
                <w:noProof/>
                <w:webHidden/>
              </w:rPr>
              <w:tab/>
            </w:r>
            <w:r w:rsidR="00B64189" w:rsidRPr="00B64189">
              <w:rPr>
                <w:noProof/>
                <w:webHidden/>
              </w:rPr>
              <w:fldChar w:fldCharType="begin"/>
            </w:r>
            <w:r w:rsidR="00B64189" w:rsidRPr="00B64189">
              <w:rPr>
                <w:noProof/>
                <w:webHidden/>
              </w:rPr>
              <w:instrText xml:space="preserve"> PAGEREF _Toc199420501 \h </w:instrText>
            </w:r>
            <w:r w:rsidR="00B64189" w:rsidRPr="00B64189">
              <w:rPr>
                <w:noProof/>
                <w:webHidden/>
              </w:rPr>
            </w:r>
            <w:r w:rsidR="00B64189" w:rsidRPr="00B64189">
              <w:rPr>
                <w:noProof/>
                <w:webHidden/>
              </w:rPr>
              <w:fldChar w:fldCharType="separate"/>
            </w:r>
            <w:r w:rsidR="00B64189" w:rsidRPr="00B64189">
              <w:rPr>
                <w:noProof/>
                <w:webHidden/>
              </w:rPr>
              <w:t>6</w:t>
            </w:r>
            <w:r w:rsidR="00B64189" w:rsidRPr="00B64189">
              <w:rPr>
                <w:noProof/>
                <w:webHidden/>
              </w:rPr>
              <w:fldChar w:fldCharType="end"/>
            </w:r>
          </w:hyperlink>
        </w:p>
        <w:p w14:paraId="35B6107D" w14:textId="435426F5" w:rsidR="00B64189" w:rsidRPr="00B64189" w:rsidRDefault="00B64189" w:rsidP="00FF0560">
          <w:pPr>
            <w:pStyle w:val="12"/>
            <w:tabs>
              <w:tab w:val="right" w:leader="dot" w:pos="9345"/>
            </w:tabs>
            <w:spacing w:after="0"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9420502" w:history="1">
            <w:r w:rsidRPr="00B64189">
              <w:rPr>
                <w:rStyle w:val="a9"/>
                <w:noProof/>
                <w:color w:val="auto"/>
                <w:u w:val="none"/>
              </w:rPr>
              <w:t>2 Анализ агарных отношений в России</w:t>
            </w:r>
            <w:r w:rsidRPr="00B64189">
              <w:rPr>
                <w:noProof/>
                <w:webHidden/>
              </w:rPr>
              <w:tab/>
            </w:r>
            <w:r w:rsidRPr="00B64189">
              <w:rPr>
                <w:noProof/>
                <w:webHidden/>
              </w:rPr>
              <w:fldChar w:fldCharType="begin"/>
            </w:r>
            <w:r w:rsidRPr="00B64189">
              <w:rPr>
                <w:noProof/>
                <w:webHidden/>
              </w:rPr>
              <w:instrText xml:space="preserve"> PAGEREF _Toc199420502 \h </w:instrText>
            </w:r>
            <w:r w:rsidRPr="00B64189">
              <w:rPr>
                <w:noProof/>
                <w:webHidden/>
              </w:rPr>
            </w:r>
            <w:r w:rsidRPr="00B64189">
              <w:rPr>
                <w:noProof/>
                <w:webHidden/>
              </w:rPr>
              <w:fldChar w:fldCharType="separate"/>
            </w:r>
            <w:r w:rsidRPr="00B64189">
              <w:rPr>
                <w:noProof/>
                <w:webHidden/>
              </w:rPr>
              <w:t>11</w:t>
            </w:r>
            <w:r w:rsidRPr="00B64189">
              <w:rPr>
                <w:noProof/>
                <w:webHidden/>
              </w:rPr>
              <w:fldChar w:fldCharType="end"/>
            </w:r>
          </w:hyperlink>
        </w:p>
        <w:p w14:paraId="24A35D4F" w14:textId="5899F059" w:rsidR="00B64189" w:rsidRPr="00B64189" w:rsidRDefault="00D7197A" w:rsidP="00FF0560">
          <w:pPr>
            <w:pStyle w:val="12"/>
            <w:tabs>
              <w:tab w:val="right" w:leader="dot" w:pos="9345"/>
            </w:tabs>
            <w:spacing w:after="0"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t xml:space="preserve">   </w:t>
          </w:r>
          <w:hyperlink w:anchor="_Toc199420503" w:history="1">
            <w:r w:rsidR="00B64189" w:rsidRPr="00B64189">
              <w:rPr>
                <w:rStyle w:val="a9"/>
                <w:noProof/>
                <w:color w:val="auto"/>
                <w:u w:val="none"/>
              </w:rPr>
              <w:t>2.1 Проблемы и текущие состояние аграрных отношений в РФ</w:t>
            </w:r>
            <w:r w:rsidR="00B64189" w:rsidRPr="00B64189">
              <w:rPr>
                <w:noProof/>
                <w:webHidden/>
              </w:rPr>
              <w:tab/>
            </w:r>
            <w:r w:rsidR="00B64189" w:rsidRPr="00B64189">
              <w:rPr>
                <w:noProof/>
                <w:webHidden/>
              </w:rPr>
              <w:fldChar w:fldCharType="begin"/>
            </w:r>
            <w:r w:rsidR="00B64189" w:rsidRPr="00B64189">
              <w:rPr>
                <w:noProof/>
                <w:webHidden/>
              </w:rPr>
              <w:instrText xml:space="preserve"> PAGEREF _Toc199420503 \h </w:instrText>
            </w:r>
            <w:r w:rsidR="00B64189" w:rsidRPr="00B64189">
              <w:rPr>
                <w:noProof/>
                <w:webHidden/>
              </w:rPr>
            </w:r>
            <w:r w:rsidR="00B64189" w:rsidRPr="00B64189">
              <w:rPr>
                <w:noProof/>
                <w:webHidden/>
              </w:rPr>
              <w:fldChar w:fldCharType="separate"/>
            </w:r>
            <w:r w:rsidR="00B64189" w:rsidRPr="00B64189">
              <w:rPr>
                <w:noProof/>
                <w:webHidden/>
              </w:rPr>
              <w:t>11</w:t>
            </w:r>
            <w:r w:rsidR="00B64189" w:rsidRPr="00B64189">
              <w:rPr>
                <w:noProof/>
                <w:webHidden/>
              </w:rPr>
              <w:fldChar w:fldCharType="end"/>
            </w:r>
          </w:hyperlink>
        </w:p>
        <w:p w14:paraId="2A3F67A2" w14:textId="182A5710" w:rsidR="00B64189" w:rsidRPr="00B64189" w:rsidRDefault="00D7197A" w:rsidP="00FF0560">
          <w:pPr>
            <w:pStyle w:val="12"/>
            <w:tabs>
              <w:tab w:val="right" w:leader="dot" w:pos="9345"/>
            </w:tabs>
            <w:spacing w:after="0"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t xml:space="preserve">   </w:t>
          </w:r>
          <w:hyperlink w:anchor="_Toc199420504" w:history="1">
            <w:r w:rsidR="00B64189" w:rsidRPr="00B64189">
              <w:rPr>
                <w:rStyle w:val="a9"/>
                <w:noProof/>
                <w:color w:val="auto"/>
                <w:u w:val="none"/>
              </w:rPr>
              <w:t>2.2 Рекомендации по совершенствованию аграрных отношений в РФ</w:t>
            </w:r>
            <w:r w:rsidR="00B64189" w:rsidRPr="00B64189">
              <w:rPr>
                <w:noProof/>
                <w:webHidden/>
              </w:rPr>
              <w:tab/>
            </w:r>
            <w:r w:rsidR="00B64189" w:rsidRPr="00B64189">
              <w:rPr>
                <w:noProof/>
                <w:webHidden/>
              </w:rPr>
              <w:fldChar w:fldCharType="begin"/>
            </w:r>
            <w:r w:rsidR="00B64189" w:rsidRPr="00B64189">
              <w:rPr>
                <w:noProof/>
                <w:webHidden/>
              </w:rPr>
              <w:instrText xml:space="preserve"> PAGEREF _Toc199420504 \h </w:instrText>
            </w:r>
            <w:r w:rsidR="00B64189" w:rsidRPr="00B64189">
              <w:rPr>
                <w:noProof/>
                <w:webHidden/>
              </w:rPr>
            </w:r>
            <w:r w:rsidR="00B64189" w:rsidRPr="00B64189">
              <w:rPr>
                <w:noProof/>
                <w:webHidden/>
              </w:rPr>
              <w:fldChar w:fldCharType="separate"/>
            </w:r>
            <w:r w:rsidR="00B64189" w:rsidRPr="00B64189">
              <w:rPr>
                <w:noProof/>
                <w:webHidden/>
              </w:rPr>
              <w:t>15</w:t>
            </w:r>
            <w:r w:rsidR="00B64189" w:rsidRPr="00B64189">
              <w:rPr>
                <w:noProof/>
                <w:webHidden/>
              </w:rPr>
              <w:fldChar w:fldCharType="end"/>
            </w:r>
          </w:hyperlink>
        </w:p>
        <w:p w14:paraId="5D7773B6" w14:textId="0E2353C8" w:rsidR="00B64189" w:rsidRPr="00B64189" w:rsidRDefault="00B64189" w:rsidP="00FF0560">
          <w:pPr>
            <w:pStyle w:val="12"/>
            <w:tabs>
              <w:tab w:val="right" w:leader="dot" w:pos="9345"/>
            </w:tabs>
            <w:spacing w:after="0"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9420505" w:history="1">
            <w:r w:rsidRPr="00B64189">
              <w:rPr>
                <w:rStyle w:val="a9"/>
                <w:noProof/>
                <w:color w:val="auto"/>
                <w:u w:val="none"/>
              </w:rPr>
              <w:t>Заключение</w:t>
            </w:r>
            <w:r w:rsidRPr="00B64189">
              <w:rPr>
                <w:noProof/>
                <w:webHidden/>
              </w:rPr>
              <w:tab/>
            </w:r>
            <w:r w:rsidRPr="00B64189">
              <w:rPr>
                <w:noProof/>
                <w:webHidden/>
              </w:rPr>
              <w:fldChar w:fldCharType="begin"/>
            </w:r>
            <w:r w:rsidRPr="00B64189">
              <w:rPr>
                <w:noProof/>
                <w:webHidden/>
              </w:rPr>
              <w:instrText xml:space="preserve"> PAGEREF _Toc199420505 \h </w:instrText>
            </w:r>
            <w:r w:rsidRPr="00B64189">
              <w:rPr>
                <w:noProof/>
                <w:webHidden/>
              </w:rPr>
            </w:r>
            <w:r w:rsidRPr="00B64189">
              <w:rPr>
                <w:noProof/>
                <w:webHidden/>
              </w:rPr>
              <w:fldChar w:fldCharType="separate"/>
            </w:r>
            <w:r w:rsidRPr="00B64189">
              <w:rPr>
                <w:noProof/>
                <w:webHidden/>
              </w:rPr>
              <w:t>21</w:t>
            </w:r>
            <w:r w:rsidRPr="00B64189">
              <w:rPr>
                <w:noProof/>
                <w:webHidden/>
              </w:rPr>
              <w:fldChar w:fldCharType="end"/>
            </w:r>
          </w:hyperlink>
        </w:p>
        <w:p w14:paraId="4A9F005B" w14:textId="3CE188AC" w:rsidR="00B64189" w:rsidRPr="00B64189" w:rsidRDefault="00B64189" w:rsidP="00FF0560">
          <w:pPr>
            <w:pStyle w:val="12"/>
            <w:tabs>
              <w:tab w:val="right" w:leader="dot" w:pos="9345"/>
            </w:tabs>
            <w:spacing w:after="0"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9420506" w:history="1">
            <w:r>
              <w:rPr>
                <w:rStyle w:val="a9"/>
                <w:noProof/>
                <w:color w:val="auto"/>
                <w:u w:val="none"/>
              </w:rPr>
              <w:t>С</w:t>
            </w:r>
            <w:r w:rsidR="00FF0560">
              <w:rPr>
                <w:rStyle w:val="a9"/>
                <w:noProof/>
                <w:color w:val="auto"/>
                <w:u w:val="none"/>
              </w:rPr>
              <w:t>писок использованных</w:t>
            </w:r>
            <w:r w:rsidRPr="00B64189">
              <w:rPr>
                <w:rStyle w:val="a9"/>
                <w:noProof/>
                <w:color w:val="auto"/>
                <w:u w:val="none"/>
              </w:rPr>
              <w:t xml:space="preserve"> источников</w:t>
            </w:r>
            <w:r w:rsidRPr="00B64189">
              <w:rPr>
                <w:noProof/>
                <w:webHidden/>
              </w:rPr>
              <w:tab/>
            </w:r>
            <w:r w:rsidRPr="00B64189">
              <w:rPr>
                <w:noProof/>
                <w:webHidden/>
              </w:rPr>
              <w:fldChar w:fldCharType="begin"/>
            </w:r>
            <w:r w:rsidRPr="00B64189">
              <w:rPr>
                <w:noProof/>
                <w:webHidden/>
              </w:rPr>
              <w:instrText xml:space="preserve"> PAGEREF _Toc199420506 \h </w:instrText>
            </w:r>
            <w:r w:rsidRPr="00B64189">
              <w:rPr>
                <w:noProof/>
                <w:webHidden/>
              </w:rPr>
            </w:r>
            <w:r w:rsidRPr="00B64189">
              <w:rPr>
                <w:noProof/>
                <w:webHidden/>
              </w:rPr>
              <w:fldChar w:fldCharType="separate"/>
            </w:r>
            <w:r w:rsidRPr="00B64189">
              <w:rPr>
                <w:noProof/>
                <w:webHidden/>
              </w:rPr>
              <w:t>24</w:t>
            </w:r>
            <w:r w:rsidRPr="00B64189">
              <w:rPr>
                <w:noProof/>
                <w:webHidden/>
              </w:rPr>
              <w:fldChar w:fldCharType="end"/>
            </w:r>
          </w:hyperlink>
        </w:p>
        <w:p w14:paraId="6CB19215" w14:textId="50DD8AD5" w:rsidR="00711E62" w:rsidRDefault="00711E62" w:rsidP="00FF0560">
          <w:pPr>
            <w:spacing w:line="360" w:lineRule="auto"/>
          </w:pPr>
          <w:r w:rsidRPr="00B64189">
            <w:fldChar w:fldCharType="end"/>
          </w:r>
        </w:p>
      </w:sdtContent>
    </w:sdt>
    <w:p w14:paraId="00CD658F" w14:textId="77777777" w:rsidR="00711E62" w:rsidRDefault="00711E62">
      <w:pPr>
        <w:spacing w:after="160" w:line="259" w:lineRule="auto"/>
      </w:pPr>
      <w:r>
        <w:br w:type="page"/>
      </w:r>
    </w:p>
    <w:p w14:paraId="1DADC7D7" w14:textId="2BE71BEC" w:rsidR="00711E62" w:rsidRPr="00D7197A" w:rsidRDefault="00711E62" w:rsidP="00D7197A">
      <w:pPr>
        <w:pStyle w:val="a8"/>
        <w:spacing w:line="360" w:lineRule="auto"/>
        <w:jc w:val="center"/>
        <w:rPr>
          <w:b/>
          <w:bCs/>
        </w:rPr>
      </w:pPr>
      <w:r w:rsidRPr="00D7197A">
        <w:rPr>
          <w:b/>
          <w:bCs/>
        </w:rPr>
        <w:lastRenderedPageBreak/>
        <w:t>ВВЕДЕНИЕ</w:t>
      </w:r>
    </w:p>
    <w:p w14:paraId="7CECE207" w14:textId="77777777" w:rsidR="00711E62" w:rsidRDefault="00711E62" w:rsidP="00D7197A">
      <w:pPr>
        <w:spacing w:line="360" w:lineRule="auto"/>
      </w:pPr>
    </w:p>
    <w:p w14:paraId="63267DB1" w14:textId="77777777" w:rsidR="00711E62" w:rsidRDefault="00711E62" w:rsidP="00711E62">
      <w:pPr>
        <w:spacing w:line="360" w:lineRule="auto"/>
        <w:ind w:firstLine="709"/>
        <w:jc w:val="both"/>
      </w:pPr>
      <w:r>
        <w:t xml:space="preserve">Аграрные отношения в России представляют собой важный элемент экономической системы, оказывающий значительное влияние на развитие сельского хозяйства, продовольственную безопасность и социально-экономическое состояние сельских территорий. В условиях современных вызовов, таких как санкционное давление, импортозамещение и необходимость технологической модернизации, изучение аграрных отношений приобретает особую значимость. Анализ их состояния и перспектив развития позволяет выявить ключевые проблемы и разработать меры по повышению эффективности аграрного сектора.  </w:t>
      </w:r>
    </w:p>
    <w:p w14:paraId="6BA224EF" w14:textId="0F093343" w:rsidR="00711E62" w:rsidRDefault="00711E62" w:rsidP="00711E62">
      <w:pPr>
        <w:spacing w:line="360" w:lineRule="auto"/>
        <w:ind w:firstLine="709"/>
        <w:jc w:val="both"/>
      </w:pPr>
      <w:r>
        <w:t xml:space="preserve">Целью работы является исследование аграрных отношений в России, включая их теоретические основы, современное состояние и перспективы развития.  </w:t>
      </w:r>
    </w:p>
    <w:p w14:paraId="466FCDB9" w14:textId="60EAD656" w:rsidR="00711E62" w:rsidRDefault="00711E62" w:rsidP="00711E62">
      <w:pPr>
        <w:spacing w:line="360" w:lineRule="auto"/>
        <w:ind w:firstLine="709"/>
        <w:jc w:val="both"/>
      </w:pPr>
      <w:r>
        <w:t>Задачи исследования:</w:t>
      </w:r>
    </w:p>
    <w:p w14:paraId="4A34176F" w14:textId="77777777" w:rsidR="00711E62" w:rsidRDefault="00711E62" w:rsidP="00711E62">
      <w:pPr>
        <w:spacing w:line="360" w:lineRule="auto"/>
        <w:ind w:firstLine="709"/>
        <w:jc w:val="both"/>
      </w:pPr>
      <w:r>
        <w:t xml:space="preserve">1. Раскрыть понятие и сущность аграрных отношений.  </w:t>
      </w:r>
    </w:p>
    <w:p w14:paraId="4B73E660" w14:textId="77777777" w:rsidR="00711E62" w:rsidRDefault="00711E62" w:rsidP="00711E62">
      <w:pPr>
        <w:spacing w:line="360" w:lineRule="auto"/>
        <w:ind w:firstLine="709"/>
        <w:jc w:val="both"/>
      </w:pPr>
      <w:r>
        <w:t xml:space="preserve">2. Проанализировать историческое развитие аграрных отношений в России.  </w:t>
      </w:r>
    </w:p>
    <w:p w14:paraId="3859BDAD" w14:textId="77777777" w:rsidR="00711E62" w:rsidRDefault="00711E62" w:rsidP="00711E62">
      <w:pPr>
        <w:spacing w:line="360" w:lineRule="auto"/>
        <w:ind w:firstLine="709"/>
        <w:jc w:val="both"/>
      </w:pPr>
      <w:r>
        <w:t xml:space="preserve">3. Изучить современные модели аграрных отношений.  </w:t>
      </w:r>
    </w:p>
    <w:p w14:paraId="65CE76A7" w14:textId="77777777" w:rsidR="00711E62" w:rsidRDefault="00711E62" w:rsidP="00711E62">
      <w:pPr>
        <w:spacing w:line="360" w:lineRule="auto"/>
        <w:ind w:firstLine="709"/>
        <w:jc w:val="both"/>
      </w:pPr>
      <w:r>
        <w:t xml:space="preserve">4. Оценить текущее состояние аграрного сектора РФ.  </w:t>
      </w:r>
    </w:p>
    <w:p w14:paraId="3CAAD895" w14:textId="77777777" w:rsidR="00711E62" w:rsidRDefault="00711E62" w:rsidP="00711E62">
      <w:pPr>
        <w:spacing w:line="360" w:lineRule="auto"/>
        <w:ind w:firstLine="709"/>
        <w:jc w:val="both"/>
      </w:pPr>
      <w:r>
        <w:t xml:space="preserve">5. Исследовать государственную политику в сфере аграрных отношений.  </w:t>
      </w:r>
    </w:p>
    <w:p w14:paraId="1B400CE6" w14:textId="2C2D8858" w:rsidR="00711E62" w:rsidRDefault="00711E62" w:rsidP="00711E62">
      <w:pPr>
        <w:spacing w:line="360" w:lineRule="auto"/>
        <w:ind w:firstLine="709"/>
        <w:jc w:val="both"/>
      </w:pPr>
      <w:r>
        <w:t xml:space="preserve">6. Определить перспективы развития аграрных отношений в России.  </w:t>
      </w:r>
    </w:p>
    <w:p w14:paraId="1E44F4BF" w14:textId="0930C46F" w:rsidR="00711E62" w:rsidRDefault="00711E62" w:rsidP="00711E62">
      <w:pPr>
        <w:spacing w:line="360" w:lineRule="auto"/>
        <w:ind w:firstLine="709"/>
        <w:jc w:val="both"/>
      </w:pPr>
      <w:r>
        <w:t xml:space="preserve">Объект исследования </w:t>
      </w:r>
      <w:r w:rsidR="00FF0560">
        <w:t>–</w:t>
      </w:r>
      <w:r>
        <w:t xml:space="preserve"> аграрные отношения как система экономических и социальных взаимодействий в сельском хозяйстве.  </w:t>
      </w:r>
    </w:p>
    <w:p w14:paraId="54410DE9" w14:textId="320C44F1" w:rsidR="00711E62" w:rsidRDefault="00711E62" w:rsidP="00711E62">
      <w:pPr>
        <w:spacing w:line="360" w:lineRule="auto"/>
        <w:ind w:firstLine="709"/>
        <w:jc w:val="both"/>
      </w:pPr>
      <w:r>
        <w:t xml:space="preserve">Предмет исследования </w:t>
      </w:r>
      <w:r w:rsidR="00FF0560">
        <w:t>–</w:t>
      </w:r>
      <w:r>
        <w:t xml:space="preserve"> </w:t>
      </w:r>
      <w:r w:rsidR="00FF0560">
        <w:t>система социально-экономических отношений, связанных с особенностями и тенденциями</w:t>
      </w:r>
      <w:r>
        <w:t xml:space="preserve"> развития аграрных отношений в России.  </w:t>
      </w:r>
    </w:p>
    <w:p w14:paraId="5EBF8CB1" w14:textId="57B155E1" w:rsidR="00711E62" w:rsidRDefault="00711E62" w:rsidP="00711E62">
      <w:pPr>
        <w:spacing w:line="360" w:lineRule="auto"/>
        <w:ind w:firstLine="709"/>
        <w:jc w:val="both"/>
      </w:pPr>
      <w:r>
        <w:t xml:space="preserve">Методологическая база исследования включает:  </w:t>
      </w:r>
    </w:p>
    <w:p w14:paraId="75855576" w14:textId="0788091E" w:rsidR="00711E62" w:rsidRDefault="00711E62" w:rsidP="00711E62">
      <w:pPr>
        <w:spacing w:line="360" w:lineRule="auto"/>
        <w:ind w:firstLine="709"/>
        <w:jc w:val="both"/>
      </w:pPr>
      <w:r>
        <w:t>1. Системный анализ для комплексного изучения аграрных отношений</w:t>
      </w:r>
      <w:r w:rsidRPr="00711E62">
        <w:t>,</w:t>
      </w:r>
      <w:r>
        <w:t xml:space="preserve">  </w:t>
      </w:r>
    </w:p>
    <w:p w14:paraId="172C970A" w14:textId="57C4513F" w:rsidR="00711E62" w:rsidRPr="00711E62" w:rsidRDefault="00711E62" w:rsidP="00711E62">
      <w:pPr>
        <w:spacing w:line="360" w:lineRule="auto"/>
        <w:ind w:firstLine="709"/>
        <w:jc w:val="both"/>
      </w:pPr>
      <w:r>
        <w:lastRenderedPageBreak/>
        <w:t>2. сравнительный и исторический методы для выявления закономерностей развития</w:t>
      </w:r>
      <w:r w:rsidRPr="00711E62">
        <w:t>,</w:t>
      </w:r>
    </w:p>
    <w:p w14:paraId="55316CD6" w14:textId="0B7FC377" w:rsidR="00711E62" w:rsidRDefault="00711E62" w:rsidP="00711E62">
      <w:pPr>
        <w:spacing w:line="360" w:lineRule="auto"/>
        <w:ind w:firstLine="709"/>
        <w:jc w:val="both"/>
      </w:pPr>
      <w:r>
        <w:t xml:space="preserve">3. статистические методы для анализа данных о состоянии аграрного сектора.  </w:t>
      </w:r>
    </w:p>
    <w:p w14:paraId="1D5B68B6" w14:textId="6AA21EB1" w:rsidR="00711E62" w:rsidRDefault="00711E62" w:rsidP="00711E62">
      <w:pPr>
        <w:spacing w:line="360" w:lineRule="auto"/>
        <w:ind w:firstLine="709"/>
        <w:jc w:val="both"/>
      </w:pPr>
      <w:r>
        <w:t xml:space="preserve">Теоретическая база исследования основана на трудах отечественных и зарубежных ученых в области аграрной экономики, а также на законодательных и нормативных актах, регулирующих аграрные отношения.  </w:t>
      </w:r>
    </w:p>
    <w:p w14:paraId="0C1F885F" w14:textId="52D0C205" w:rsidR="00711E62" w:rsidRDefault="00711E62" w:rsidP="00711E62">
      <w:pPr>
        <w:spacing w:line="360" w:lineRule="auto"/>
        <w:ind w:firstLine="709"/>
        <w:jc w:val="both"/>
      </w:pPr>
      <w:r>
        <w:t xml:space="preserve">Информационная база исследования включает данные Росстата, отчеты Министерства сельского хозяйства РФ, научные публикации и аналитические материалы.  </w:t>
      </w:r>
    </w:p>
    <w:p w14:paraId="3B8AA5AE" w14:textId="6D185712" w:rsidR="00711E62" w:rsidRDefault="00711E62" w:rsidP="00711E62">
      <w:pPr>
        <w:spacing w:line="360" w:lineRule="auto"/>
        <w:ind w:firstLine="709"/>
        <w:jc w:val="both"/>
      </w:pPr>
      <w:r>
        <w:t xml:space="preserve">Курсовая работа состоит из введения, двух глав, заключения и списка использованных источников. Первая глава посвящена теоретическим аспектам аграрных отношений, вторая </w:t>
      </w:r>
      <w:r w:rsidR="00FF0560">
        <w:t>–</w:t>
      </w:r>
      <w:r>
        <w:t xml:space="preserve"> практическому анализу их состояния и перспектив в России.  </w:t>
      </w:r>
    </w:p>
    <w:p w14:paraId="194B3CEF" w14:textId="5102CDCA" w:rsidR="00711E62" w:rsidRDefault="00711E62" w:rsidP="00711E62">
      <w:pPr>
        <w:spacing w:line="360" w:lineRule="auto"/>
        <w:ind w:firstLine="709"/>
        <w:jc w:val="both"/>
      </w:pPr>
      <w:r>
        <w:t>Работа выполнена с применением методов системного анализа, что соответствует требованиям учебной дисциплины «Теория систем и системный анализ». Результаты исследования могут быть использованы для дальнейшего изучения аграрной политики и разработки рекомендаций по ее совершенствованию.</w:t>
      </w:r>
    </w:p>
    <w:p w14:paraId="5F4BD67D" w14:textId="77777777" w:rsidR="00711E62" w:rsidRDefault="00711E62" w:rsidP="00711E62"/>
    <w:p w14:paraId="15C2E803" w14:textId="77777777" w:rsidR="00711E62" w:rsidRDefault="00711E62">
      <w:pPr>
        <w:spacing w:after="160" w:line="259" w:lineRule="auto"/>
      </w:pPr>
      <w:r>
        <w:br w:type="page"/>
      </w:r>
    </w:p>
    <w:p w14:paraId="2ED849EA" w14:textId="614CC3CB" w:rsidR="00711E62" w:rsidRPr="00711E62" w:rsidRDefault="00711E62" w:rsidP="00D7197A">
      <w:pPr>
        <w:pStyle w:val="1"/>
        <w:spacing w:line="360" w:lineRule="auto"/>
        <w:ind w:firstLine="709"/>
        <w:rPr>
          <w:b/>
          <w:bCs/>
        </w:rPr>
      </w:pPr>
      <w:bookmarkStart w:id="0" w:name="_Toc199420499"/>
      <w:r w:rsidRPr="00711E62">
        <w:rPr>
          <w:b/>
          <w:bCs/>
        </w:rPr>
        <w:lastRenderedPageBreak/>
        <w:t xml:space="preserve">1 Теоретические основы </w:t>
      </w:r>
      <w:r w:rsidR="006D3EEE">
        <w:rPr>
          <w:b/>
          <w:bCs/>
        </w:rPr>
        <w:t xml:space="preserve">исследования </w:t>
      </w:r>
      <w:r w:rsidRPr="00711E62">
        <w:rPr>
          <w:b/>
          <w:bCs/>
        </w:rPr>
        <w:t>аграрных отношений</w:t>
      </w:r>
      <w:bookmarkEnd w:id="0"/>
    </w:p>
    <w:p w14:paraId="78502627" w14:textId="77777777" w:rsidR="00711E62" w:rsidRPr="00711E62" w:rsidRDefault="00711E62" w:rsidP="00D7197A">
      <w:pPr>
        <w:pStyle w:val="1"/>
        <w:spacing w:line="360" w:lineRule="auto"/>
        <w:ind w:firstLine="709"/>
        <w:rPr>
          <w:b/>
          <w:bCs/>
        </w:rPr>
      </w:pPr>
    </w:p>
    <w:p w14:paraId="3A98626F" w14:textId="59003011" w:rsidR="00711E62" w:rsidRPr="00711E62" w:rsidRDefault="00711E62" w:rsidP="00D7197A">
      <w:pPr>
        <w:pStyle w:val="1"/>
        <w:spacing w:line="360" w:lineRule="auto"/>
        <w:ind w:firstLine="709"/>
        <w:rPr>
          <w:b/>
          <w:bCs/>
        </w:rPr>
      </w:pPr>
      <w:bookmarkStart w:id="1" w:name="_Toc199420500"/>
      <w:r w:rsidRPr="00711E62">
        <w:rPr>
          <w:b/>
          <w:bCs/>
        </w:rPr>
        <w:t>1.1 Понятие и сущность аграрных отношений</w:t>
      </w:r>
      <w:bookmarkEnd w:id="1"/>
    </w:p>
    <w:p w14:paraId="3786F8B6" w14:textId="77777777" w:rsidR="00711E62" w:rsidRPr="00711E62" w:rsidRDefault="00711E62" w:rsidP="00D7197A">
      <w:pPr>
        <w:pStyle w:val="1"/>
        <w:spacing w:line="360" w:lineRule="auto"/>
        <w:ind w:firstLine="709"/>
        <w:rPr>
          <w:b/>
          <w:bCs/>
        </w:rPr>
      </w:pPr>
    </w:p>
    <w:p w14:paraId="763230E6" w14:textId="43F20535" w:rsidR="00915171" w:rsidRPr="00915171" w:rsidRDefault="00915171" w:rsidP="00915171">
      <w:pPr>
        <w:spacing w:line="360" w:lineRule="auto"/>
        <w:ind w:firstLine="709"/>
        <w:jc w:val="both"/>
      </w:pPr>
      <w:r w:rsidRPr="00915171">
        <w:t>Аграрные отношения представляют собой сложную систему экономических, социальных и правовых взаимодействий, возникающих в процессе производства, распределения, обмена и потребления сельскохозяйственной продукции. Они охватывают широкий спектр вопросов, включая формы собственности на землю, организацию труда, механизмы государственного регулирования и взаимоотношения между субъектами аграрного сектора. В отличие от других видов экономических отношений, аграрные связи обладают спецификой, обусловленной зависимостью от природных факторов, сезонностью производства и необходимостью долгосрочных инвестиций.</w:t>
      </w:r>
    </w:p>
    <w:p w14:paraId="2F8B4A70" w14:textId="30799912" w:rsidR="00915171" w:rsidRPr="00915171" w:rsidRDefault="00915171" w:rsidP="00915171">
      <w:pPr>
        <w:spacing w:line="360" w:lineRule="auto"/>
        <w:ind w:firstLine="709"/>
        <w:jc w:val="both"/>
      </w:pPr>
      <w:r w:rsidRPr="00915171">
        <w:t>Сущность аграрных отношений раскрывается через их двойственную природу. С одной стороны, они являются частью общей экономической системы, подчиняясь рыночным законам спроса и предложения. С другой стороны, сельское хозяйство сохраняет элементы традиционного уклада, что проявляется в сохранении мелкотоварного производства, семейных форм хозяйствования и региональных особенностей землепользования. Эта двойственность объясняет, почему аграрные отношения требуют особого подхода к регулированию, сочетающего рыночные механизмы с государственной поддержкой.</w:t>
      </w:r>
    </w:p>
    <w:p w14:paraId="38F6177A" w14:textId="6945A937" w:rsidR="00915171" w:rsidRPr="00915171" w:rsidRDefault="00915171" w:rsidP="00915171">
      <w:pPr>
        <w:spacing w:line="360" w:lineRule="auto"/>
        <w:ind w:firstLine="709"/>
        <w:jc w:val="both"/>
      </w:pPr>
      <w:r w:rsidRPr="00915171">
        <w:t xml:space="preserve">Важнейшим элементом аграрных отношений выступает земельная собственность, которая определяет характер производства и распределения ресурсов. В современной экономике преобладают три основные формы землевладения: частная, государственная и коллективная. Каждая из них имеет свои преимущества и недостатки. Например, частная собственность стимулирует эффективное использование земли, но может приводить к ее дроблению и снижению продуктивности. Государственная собственность </w:t>
      </w:r>
      <w:r w:rsidRPr="00915171">
        <w:lastRenderedPageBreak/>
        <w:t>обеспечивает контроль над стратегическими ресурсами, но не всегда способствует гибкости управления. Коллективные формы, такие как кооперативы, позволяют малым хозяйствам конкурировать с крупными агрохолдингами, однако требуют четкой организационной структуры.</w:t>
      </w:r>
    </w:p>
    <w:p w14:paraId="2506268D" w14:textId="0C63BC90" w:rsidR="00915171" w:rsidRPr="00915171" w:rsidRDefault="00915171" w:rsidP="00915171">
      <w:pPr>
        <w:spacing w:line="360" w:lineRule="auto"/>
        <w:ind w:firstLine="709"/>
        <w:jc w:val="both"/>
      </w:pPr>
      <w:r w:rsidRPr="00915171">
        <w:t>Еще одной ключевой характеристикой аграрных отношений является их тесная связь с социальными процессами. Сельское хозяйство традиционно играет важную роль в занятости населения, особенно в регионах с ограниченными альтернативными источниками дохода. Это делает аграрный сектор не только экономической, но и социальной сферой, где вопросы доходности производства переплетаются с проблемами сельской бедности, миграции и демографии. Государственная политика в этой области часто направлена не только на повышение эффективности, но и на сохранение сельских сообществ, что добавляет аграрным отношениям социально-политическую значимость.</w:t>
      </w:r>
    </w:p>
    <w:p w14:paraId="324D30BD" w14:textId="2DE78E65" w:rsidR="00711E62" w:rsidRPr="00915171" w:rsidRDefault="00915171" w:rsidP="00915171">
      <w:pPr>
        <w:spacing w:line="360" w:lineRule="auto"/>
        <w:ind w:firstLine="709"/>
        <w:jc w:val="both"/>
      </w:pPr>
      <w:r w:rsidRPr="00915171">
        <w:t>Таким образом, аграрные отношения представляют собой многогранный феномен, сочетающий экономические, социальные и политические аспекты. Их изучение требует комплексного подхода, учитывающего как общие закономерности развития сельского хозяйства, так и специфику конкретных исторических и географических условий. Понимание этих механизмов позволяет разрабатывать эффективные стратегии развития аграрного сектора, направленные на устойчивый рост и повышение благосостояния сельского населения.</w:t>
      </w:r>
    </w:p>
    <w:p w14:paraId="5FB916E7" w14:textId="77777777" w:rsidR="00711E62" w:rsidRPr="00915171" w:rsidRDefault="00711E62" w:rsidP="00915171">
      <w:pPr>
        <w:spacing w:line="360" w:lineRule="auto"/>
        <w:ind w:firstLine="709"/>
        <w:rPr>
          <w:b/>
          <w:bCs/>
        </w:rPr>
      </w:pPr>
    </w:p>
    <w:p w14:paraId="030520A8" w14:textId="7740D689" w:rsidR="00711E62" w:rsidRPr="00915171" w:rsidRDefault="00711E62" w:rsidP="00915171">
      <w:pPr>
        <w:pStyle w:val="1"/>
        <w:spacing w:line="360" w:lineRule="auto"/>
        <w:ind w:firstLine="709"/>
        <w:rPr>
          <w:b/>
          <w:bCs/>
        </w:rPr>
      </w:pPr>
      <w:bookmarkStart w:id="2" w:name="_Toc199420501"/>
      <w:r w:rsidRPr="00915171">
        <w:rPr>
          <w:b/>
          <w:bCs/>
        </w:rPr>
        <w:t xml:space="preserve">1.2 </w:t>
      </w:r>
      <w:r w:rsidR="006D3EEE">
        <w:rPr>
          <w:b/>
          <w:bCs/>
        </w:rPr>
        <w:t>Модели аграрных отношений и их характеристики</w:t>
      </w:r>
      <w:bookmarkEnd w:id="2"/>
    </w:p>
    <w:p w14:paraId="4688D825" w14:textId="5B010AAB" w:rsidR="00915171" w:rsidRDefault="00915171" w:rsidP="00915171">
      <w:pPr>
        <w:spacing w:line="360" w:lineRule="auto"/>
        <w:ind w:firstLine="709"/>
        <w:rPr>
          <w:b/>
          <w:bCs/>
        </w:rPr>
      </w:pPr>
    </w:p>
    <w:p w14:paraId="68BFE578" w14:textId="12B55330" w:rsidR="006D3EEE" w:rsidRDefault="006D3EEE" w:rsidP="006D3EEE">
      <w:pPr>
        <w:spacing w:line="360" w:lineRule="auto"/>
        <w:ind w:firstLine="709"/>
        <w:jc w:val="both"/>
      </w:pPr>
      <w:r>
        <w:t xml:space="preserve">Аграрные отношения в России представляют собой сложную систему взаимодействия между государством, сельскохозяйственными производителями и другими участниками агропромышленного комплекса. Эти отношения формируются под влиянием исторических, экономических и социальных факторов, что приводит к разнообразию моделей их организации. </w:t>
      </w:r>
      <w:r>
        <w:lastRenderedPageBreak/>
        <w:t>В современной России можно выделить несколько ключевых моделей аграрных отношений, каждая из которых имеет свои особенности и характеристики. Эти модели определяют не только структуру сельского хозяйства, но и его эффективность, а также уровень жизни сельского населения [5].</w:t>
      </w:r>
    </w:p>
    <w:p w14:paraId="0E2E787F" w14:textId="2464C101" w:rsidR="006D3EEE" w:rsidRDefault="006D3EEE" w:rsidP="006D3EEE">
      <w:pPr>
        <w:spacing w:line="360" w:lineRule="auto"/>
        <w:ind w:firstLine="709"/>
        <w:jc w:val="both"/>
      </w:pPr>
      <w:r>
        <w:t xml:space="preserve">Для анализа динамики развития </w:t>
      </w:r>
      <w:proofErr w:type="spellStart"/>
      <w:r>
        <w:t>крупнотоварного</w:t>
      </w:r>
      <w:proofErr w:type="spellEnd"/>
      <w:r>
        <w:t xml:space="preserve"> и мелкотоварного производства в России рассмотрим данные за период с 2020 по 2025 годы. В таблице 1 представлены основные показатели деятельности агрохолдингов и фермерских хозяйств, включая объем производства, долю на рынке и уровень государственной поддержки. Эти данные позволяют оценить тенденции и перспективы каждой из моделей аграрных отношений.</w:t>
      </w:r>
    </w:p>
    <w:p w14:paraId="1BBDA0E7" w14:textId="77777777" w:rsidR="00FF0560" w:rsidRDefault="00FF0560" w:rsidP="00FF0560">
      <w:pPr>
        <w:spacing w:line="360" w:lineRule="auto"/>
        <w:jc w:val="both"/>
      </w:pPr>
    </w:p>
    <w:p w14:paraId="520329E5" w14:textId="51450C4A" w:rsidR="006D3EEE" w:rsidRDefault="006D3EEE" w:rsidP="00FF0560">
      <w:pPr>
        <w:spacing w:line="360" w:lineRule="auto"/>
        <w:jc w:val="both"/>
      </w:pPr>
      <w:r>
        <w:t xml:space="preserve">Таблица 1 – Основные показатели деятельности </w:t>
      </w:r>
      <w:proofErr w:type="spellStart"/>
      <w:r>
        <w:t>крупнотоварного</w:t>
      </w:r>
      <w:proofErr w:type="spellEnd"/>
      <w:r>
        <w:t xml:space="preserve"> и мелкотоварного производства в России (2020–2025 гг.)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85"/>
        <w:gridCol w:w="860"/>
        <w:gridCol w:w="860"/>
        <w:gridCol w:w="860"/>
        <w:gridCol w:w="860"/>
        <w:gridCol w:w="860"/>
        <w:gridCol w:w="860"/>
      </w:tblGrid>
      <w:tr w:rsidR="006D3EEE" w:rsidRPr="006D3EEE" w14:paraId="7BF10945" w14:textId="77777777" w:rsidTr="006D3EEE">
        <w:trPr>
          <w:tblHeader/>
        </w:trPr>
        <w:tc>
          <w:tcPr>
            <w:tcW w:w="0" w:type="auto"/>
            <w:shd w:val="clear" w:color="auto" w:fill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57FBCC24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Показатель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1D366D4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2020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61CC67B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2021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8F73314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2022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E6F4A4D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2023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E82431C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2024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65592E3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2025</w:t>
            </w:r>
          </w:p>
        </w:tc>
      </w:tr>
      <w:tr w:rsidR="006D3EEE" w:rsidRPr="006D3EEE" w14:paraId="2F8124FC" w14:textId="77777777" w:rsidTr="006D3EEE">
        <w:tc>
          <w:tcPr>
            <w:tcW w:w="0" w:type="auto"/>
            <w:shd w:val="clear" w:color="auto" w:fill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68FD911A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Объем производства агрохолдингов, млн т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2B48828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120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2D84E15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125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F385683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130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F5BEC75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135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48B0A8F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140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52109C9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145</w:t>
            </w:r>
          </w:p>
        </w:tc>
      </w:tr>
      <w:tr w:rsidR="006D3EEE" w:rsidRPr="006D3EEE" w14:paraId="678646E7" w14:textId="77777777" w:rsidTr="006D3EEE">
        <w:tc>
          <w:tcPr>
            <w:tcW w:w="0" w:type="auto"/>
            <w:shd w:val="clear" w:color="auto" w:fill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08749D89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Доля агрохолдингов на рынке, %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CCC36E8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65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1634D94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67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9A404CE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68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45904BD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70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6179F74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72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34CE1FB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73</w:t>
            </w:r>
          </w:p>
        </w:tc>
      </w:tr>
      <w:tr w:rsidR="006D3EEE" w:rsidRPr="006D3EEE" w14:paraId="5BF42DEA" w14:textId="77777777" w:rsidTr="006D3EEE">
        <w:tc>
          <w:tcPr>
            <w:tcW w:w="0" w:type="auto"/>
            <w:shd w:val="clear" w:color="auto" w:fill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255AFB57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Объем производства фермерских хозяйств, млн т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E68EFE7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30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AC84CB5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32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13382C9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34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02D3A59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36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22466AA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38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98344D4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40</w:t>
            </w:r>
          </w:p>
        </w:tc>
      </w:tr>
      <w:tr w:rsidR="006D3EEE" w:rsidRPr="006D3EEE" w14:paraId="50D81DD3" w14:textId="77777777" w:rsidTr="006D3EEE">
        <w:tc>
          <w:tcPr>
            <w:tcW w:w="0" w:type="auto"/>
            <w:shd w:val="clear" w:color="auto" w:fill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41924CFD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Доля фермерских хозяйств на рынке, %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4A05DBA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7387DEA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16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D434F94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A50A4E0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18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2D2037C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19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DDC8B48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20</w:t>
            </w:r>
          </w:p>
        </w:tc>
      </w:tr>
      <w:tr w:rsidR="006D3EEE" w:rsidRPr="006D3EEE" w14:paraId="1E1CFEBF" w14:textId="77777777" w:rsidTr="006D3EEE">
        <w:tc>
          <w:tcPr>
            <w:tcW w:w="0" w:type="auto"/>
            <w:shd w:val="clear" w:color="auto" w:fill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0DFD0B3C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Государственная поддержка агрохолдингов, млрд руб.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FA4BFA2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150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E588497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160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4E36D6C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170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3E99688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180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340D87D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190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9BE21A1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200</w:t>
            </w:r>
          </w:p>
        </w:tc>
      </w:tr>
      <w:tr w:rsidR="006D3EEE" w:rsidRPr="006D3EEE" w14:paraId="63120E3C" w14:textId="77777777" w:rsidTr="006D3EEE">
        <w:tc>
          <w:tcPr>
            <w:tcW w:w="0" w:type="auto"/>
            <w:shd w:val="clear" w:color="auto" w:fill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5965B662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Государственная поддержка фермерских хозяйств, млрд руб.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E12B501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EB6B451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22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2304FCE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24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2727D81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D45BEBE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28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7B342AE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30</w:t>
            </w:r>
          </w:p>
        </w:tc>
      </w:tr>
    </w:tbl>
    <w:p w14:paraId="60F54108" w14:textId="753B6B41" w:rsidR="006D3EEE" w:rsidRDefault="006D3EEE" w:rsidP="006D3EEE">
      <w:pPr>
        <w:spacing w:line="360" w:lineRule="auto"/>
        <w:ind w:firstLine="709"/>
        <w:jc w:val="both"/>
      </w:pPr>
    </w:p>
    <w:p w14:paraId="7524993E" w14:textId="7F2EE6B2" w:rsidR="006D3EEE" w:rsidRDefault="006D3EEE" w:rsidP="006D3EEE">
      <w:pPr>
        <w:spacing w:line="360" w:lineRule="auto"/>
        <w:ind w:firstLine="709"/>
        <w:jc w:val="both"/>
      </w:pPr>
      <w:r>
        <w:t xml:space="preserve">Анализ данных таблицы 1 показывает, что </w:t>
      </w:r>
      <w:r w:rsidR="00D7197A">
        <w:t>крупно товарное</w:t>
      </w:r>
      <w:r>
        <w:t xml:space="preserve"> производство продолжает доминировать в аграрном секторе России, </w:t>
      </w:r>
      <w:r>
        <w:lastRenderedPageBreak/>
        <w:t>демонстрируя устойчивый рост объема производства и доли на рынке. При этом государственная поддержка агрохолдингов значительно превышает помощь, оказываемую фермерским хозяйствам. Это создает дисбаланс в развитии аграрного сектора и может ограничивать потенциал мелкотоварного производства. Однако фермерские хозяйства также демонстрируют положительную динамику, что свидетельствует об их устойчивости и адаптивности [12].</w:t>
      </w:r>
    </w:p>
    <w:p w14:paraId="66FA33CC" w14:textId="18E71A33" w:rsidR="006D3EEE" w:rsidRDefault="006D3EEE" w:rsidP="006D3EEE">
      <w:pPr>
        <w:spacing w:line="360" w:lineRule="auto"/>
        <w:ind w:firstLine="709"/>
        <w:jc w:val="both"/>
      </w:pPr>
      <w:r>
        <w:t xml:space="preserve">Помимо </w:t>
      </w:r>
      <w:proofErr w:type="spellStart"/>
      <w:r>
        <w:t>крупнотоварного</w:t>
      </w:r>
      <w:proofErr w:type="spellEnd"/>
      <w:r>
        <w:t xml:space="preserve"> и мелкотоварного производства, в России развивается кооперативная модель аграрных отношений. Сельскохозяйственные кооперативы объединяют мелких производителей, позволяя им совместно решать проблемы сбыта, закупки ресурсов и внедрения новых технологий. Эта модель особенно актуальна для регионов с низкой плотностью населения и слабой инфраструктурой. Кооперативы способствуют снижению издержек и повышению конкурентоспособности мелких хозяйств, но их развитие сдерживается недостатком финансирования и низкой осведомленностью фермеров о преимуществах кооперации [15].</w:t>
      </w:r>
    </w:p>
    <w:p w14:paraId="0F3394F0" w14:textId="3400AC84" w:rsidR="006D3EEE" w:rsidRDefault="006D3EEE" w:rsidP="006D3EEE">
      <w:pPr>
        <w:spacing w:line="360" w:lineRule="auto"/>
        <w:ind w:firstLine="709"/>
        <w:jc w:val="both"/>
      </w:pPr>
      <w:r>
        <w:t>Еще одной моделью аграрных отношений является государственное регулирование, которое включает меры по поддержке сельского хозяйства, контролю цен и обеспечению продовольственной безопасности. Государство играет ключевую роль в создании благоприятных условий для развития аграрного сектора, но чрезмерное вмешательство может приводить к искажениям рынка и снижению эффективности производства. В последние годы наблюдается тенденция к усилению государственного участия в аграрном секторе, что вызывает дискуссии среди экспертов [18].</w:t>
      </w:r>
    </w:p>
    <w:p w14:paraId="26688F32" w14:textId="00436184" w:rsidR="006D3EEE" w:rsidRDefault="006D3EEE" w:rsidP="006D3EEE">
      <w:pPr>
        <w:spacing w:line="360" w:lineRule="auto"/>
        <w:ind w:firstLine="709"/>
        <w:jc w:val="both"/>
      </w:pPr>
      <w:r>
        <w:t>Для сравнения эффективности разных моделей аграрных отношений рассмотрим данные о производительности труда и уровне доходов работников сельского хозяйства. В таблице 2 представлены показатели за период с 2020 по 2025 годы, которые позволяют оценить преимущества и недостатки каждой из моделей.</w:t>
      </w:r>
    </w:p>
    <w:p w14:paraId="2A6309B3" w14:textId="77777777" w:rsidR="00FF0560" w:rsidRDefault="00FF0560" w:rsidP="00FF0560">
      <w:pPr>
        <w:spacing w:line="360" w:lineRule="auto"/>
        <w:jc w:val="both"/>
      </w:pPr>
    </w:p>
    <w:p w14:paraId="3477D82B" w14:textId="77777777" w:rsidR="00FF0560" w:rsidRDefault="00FF0560" w:rsidP="00FF0560">
      <w:pPr>
        <w:spacing w:line="360" w:lineRule="auto"/>
        <w:jc w:val="both"/>
      </w:pPr>
    </w:p>
    <w:p w14:paraId="74ACAFAD" w14:textId="77777777" w:rsidR="00FF0560" w:rsidRDefault="00FF0560" w:rsidP="00FF0560">
      <w:pPr>
        <w:spacing w:line="360" w:lineRule="auto"/>
        <w:jc w:val="both"/>
      </w:pPr>
    </w:p>
    <w:p w14:paraId="1FDC79AF" w14:textId="77777777" w:rsidR="00FF0560" w:rsidRDefault="00FF0560" w:rsidP="00FF0560">
      <w:pPr>
        <w:spacing w:line="360" w:lineRule="auto"/>
        <w:jc w:val="both"/>
      </w:pPr>
    </w:p>
    <w:p w14:paraId="038E83DE" w14:textId="53F6F384" w:rsidR="006D3EEE" w:rsidRDefault="006D3EEE" w:rsidP="00FF0560">
      <w:pPr>
        <w:spacing w:line="360" w:lineRule="auto"/>
        <w:jc w:val="both"/>
      </w:pPr>
      <w:r>
        <w:t>Таблица 2 – Производительность труда и уровень доходов в разных моделях аграрных отношений (2020–2025 гг.)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85"/>
        <w:gridCol w:w="860"/>
        <w:gridCol w:w="860"/>
        <w:gridCol w:w="860"/>
        <w:gridCol w:w="860"/>
        <w:gridCol w:w="860"/>
        <w:gridCol w:w="860"/>
      </w:tblGrid>
      <w:tr w:rsidR="006D3EEE" w:rsidRPr="006D3EEE" w14:paraId="3732461A" w14:textId="77777777" w:rsidTr="006D3EEE">
        <w:trPr>
          <w:tblHeader/>
        </w:trPr>
        <w:tc>
          <w:tcPr>
            <w:tcW w:w="0" w:type="auto"/>
            <w:shd w:val="clear" w:color="auto" w:fill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2D000315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Показатель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4831544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2020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3D3CD55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2021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F792AFE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2022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6732870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2023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AE34C8B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2024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CFC5414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2025</w:t>
            </w:r>
          </w:p>
        </w:tc>
      </w:tr>
      <w:tr w:rsidR="006D3EEE" w:rsidRPr="006D3EEE" w14:paraId="0F41867A" w14:textId="77777777" w:rsidTr="006D3EEE">
        <w:tc>
          <w:tcPr>
            <w:tcW w:w="0" w:type="auto"/>
            <w:shd w:val="clear" w:color="auto" w:fill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1EB82E30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Производительность труда в агрохолдингах, тыс. руб./чел.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AD099A4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500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FA2F6E1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520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9E5E876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540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413BEB9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560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488A077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580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880C63A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600</w:t>
            </w:r>
          </w:p>
        </w:tc>
      </w:tr>
      <w:tr w:rsidR="006D3EEE" w:rsidRPr="006D3EEE" w14:paraId="3DEBE05E" w14:textId="77777777" w:rsidTr="006D3EEE">
        <w:tc>
          <w:tcPr>
            <w:tcW w:w="0" w:type="auto"/>
            <w:shd w:val="clear" w:color="auto" w:fill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5FD09CE8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Средний доход работника агрохолдинга, тыс. руб./мес.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1205F06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30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1EA54DA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32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5C609B6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34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96F4EC8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36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E2E02F4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38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634429A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40</w:t>
            </w:r>
          </w:p>
        </w:tc>
      </w:tr>
      <w:tr w:rsidR="006D3EEE" w:rsidRPr="006D3EEE" w14:paraId="6AED5ADA" w14:textId="77777777" w:rsidTr="006D3EEE">
        <w:tc>
          <w:tcPr>
            <w:tcW w:w="0" w:type="auto"/>
            <w:shd w:val="clear" w:color="auto" w:fill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1D0B487F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Производительность труда в фермерских хозяйствах, тыс. руб./чел.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4E8FB83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400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905C675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420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D9B1F44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440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30B465A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460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296AB95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480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9415882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500</w:t>
            </w:r>
          </w:p>
        </w:tc>
      </w:tr>
      <w:tr w:rsidR="006D3EEE" w:rsidRPr="006D3EEE" w14:paraId="213B8880" w14:textId="77777777" w:rsidTr="006D3EEE">
        <w:tc>
          <w:tcPr>
            <w:tcW w:w="0" w:type="auto"/>
            <w:shd w:val="clear" w:color="auto" w:fill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2EC33F0E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Средний доход работника фермерского хозяйства, тыс. руб./мес.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356B842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25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0E769FD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8D9B041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24B80EF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28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59E3588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29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1785AAE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30</w:t>
            </w:r>
          </w:p>
        </w:tc>
      </w:tr>
      <w:tr w:rsidR="006D3EEE" w:rsidRPr="006D3EEE" w14:paraId="5C079274" w14:textId="77777777" w:rsidTr="006D3EEE">
        <w:tc>
          <w:tcPr>
            <w:tcW w:w="0" w:type="auto"/>
            <w:shd w:val="clear" w:color="auto" w:fill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03F04E53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Производительность труда в кооперативах, тыс. руб./чел.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4F985FE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450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39631D2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470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402293F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490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1F51534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510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23B3207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530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3FAEA9E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550</w:t>
            </w:r>
          </w:p>
        </w:tc>
      </w:tr>
      <w:tr w:rsidR="006D3EEE" w:rsidRPr="006D3EEE" w14:paraId="66B15ECF" w14:textId="77777777" w:rsidTr="006D3EEE">
        <w:tc>
          <w:tcPr>
            <w:tcW w:w="0" w:type="auto"/>
            <w:shd w:val="clear" w:color="auto" w:fill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298A4AED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Средний доход работника кооператива, тыс. руб./мес.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9693752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28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47C1ABC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29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81A5EE2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30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6B6F3F9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31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3BA5246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32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DF337D3" w14:textId="77777777" w:rsidR="006D3EEE" w:rsidRPr="006D3EEE" w:rsidRDefault="006D3EEE" w:rsidP="006D3EEE">
            <w:pPr>
              <w:rPr>
                <w:lang w:eastAsia="ru-RU"/>
              </w:rPr>
            </w:pPr>
            <w:r w:rsidRPr="006D3EEE">
              <w:rPr>
                <w:lang w:eastAsia="ru-RU"/>
              </w:rPr>
              <w:t>33</w:t>
            </w:r>
          </w:p>
        </w:tc>
      </w:tr>
    </w:tbl>
    <w:p w14:paraId="43E9032B" w14:textId="0472751A" w:rsidR="006D3EEE" w:rsidRDefault="006D3EEE" w:rsidP="006D3EEE">
      <w:pPr>
        <w:spacing w:line="360" w:lineRule="auto"/>
        <w:ind w:firstLine="709"/>
        <w:jc w:val="both"/>
      </w:pPr>
    </w:p>
    <w:p w14:paraId="2881730A" w14:textId="1A470495" w:rsidR="006D3EEE" w:rsidRDefault="006D3EEE" w:rsidP="006D3EEE">
      <w:pPr>
        <w:spacing w:line="360" w:lineRule="auto"/>
        <w:ind w:firstLine="709"/>
        <w:jc w:val="both"/>
      </w:pPr>
      <w:r>
        <w:t>Данные таблицы 2 свидетельствуют о том, что наиболее высокая производительность труда и уровень доходов наблюдаются в агрохолдингах, что связано с их масштабами и доступом к современным технологиям. Это подчеркивает важность поддержки разнообразия моделей аграрных отношений для обеспечения устойчивого развития сельского хозяйства [20].</w:t>
      </w:r>
    </w:p>
    <w:p w14:paraId="3C8E79B5" w14:textId="0D153CCE" w:rsidR="006D3EEE" w:rsidRDefault="006D3EEE" w:rsidP="006D3EEE">
      <w:pPr>
        <w:spacing w:line="360" w:lineRule="auto"/>
        <w:ind w:firstLine="709"/>
        <w:jc w:val="both"/>
      </w:pPr>
      <w:r>
        <w:t xml:space="preserve">В заключение следует отметить, что аграрные отношения в России характеризуются значительным разнообразием моделей, каждая из которых имеет свои преимущества и недостатки. </w:t>
      </w:r>
      <w:proofErr w:type="spellStart"/>
      <w:r>
        <w:t>Крупнотоварное</w:t>
      </w:r>
      <w:proofErr w:type="spellEnd"/>
      <w:r>
        <w:t xml:space="preserve"> производство обеспечивает высокую производительность и экспортный потенциал, но </w:t>
      </w:r>
      <w:r>
        <w:lastRenderedPageBreak/>
        <w:t>может ограничивать развитие мелких хозяйств. Фермерские хозяйства и кооперативы играют важную роль в обеспечении занятости и продовольственного разнообразия, но нуждаются в дополнительной поддержке. Государственное регулирование должно быть направлено на создание баланса между этими моделями, чтобы обеспечить устойчивое развитие аграрного сектора [22].</w:t>
      </w:r>
    </w:p>
    <w:p w14:paraId="6A07AC6E" w14:textId="12E5986D" w:rsidR="006D3EEE" w:rsidRDefault="006D3EEE" w:rsidP="006D3EEE">
      <w:pPr>
        <w:spacing w:line="360" w:lineRule="auto"/>
        <w:ind w:firstLine="709"/>
        <w:jc w:val="both"/>
      </w:pPr>
      <w:r>
        <w:t>Современные вызовы, такие как изменение климата, санкционное давление и глобальная конкуренция, требуют гибкости и адаптивности от всех участников аграрных отношений. В этих условиях особенно важно развивать кооперацию и инновации, чтобы повысить конкурентоспособность российского сельского хозяйства. Дальнейшие исследования в этой области помогут определить оптимальные пути развития аграрного сектора с учетом интересов всех заинтересованных сторон [24].</w:t>
      </w:r>
    </w:p>
    <w:p w14:paraId="360318B9" w14:textId="436EF624" w:rsidR="006D3EEE" w:rsidRPr="006D3EEE" w:rsidRDefault="006D3EEE" w:rsidP="006D3EEE">
      <w:pPr>
        <w:spacing w:line="360" w:lineRule="auto"/>
        <w:ind w:firstLine="709"/>
        <w:jc w:val="both"/>
      </w:pPr>
      <w:r>
        <w:t>Таким образом, анализ моделей аграрных отношений в России позволяет сделать вывод о необходимости комплексного подхода к их развитию. Учет региональных особенностей, поддержка инноваций и сбалансированная государственная политика являются ключевыми факторами успеха. Это создаст условия для устойчивого роста аграрного сектора и повышения уровня жизни сельского населения [25].</w:t>
      </w:r>
    </w:p>
    <w:p w14:paraId="05AA87A9" w14:textId="77777777" w:rsidR="00915171" w:rsidRDefault="00915171" w:rsidP="00711E62"/>
    <w:p w14:paraId="4507E983" w14:textId="77777777" w:rsidR="00E92331" w:rsidRDefault="00E92331">
      <w:pPr>
        <w:spacing w:after="160" w:line="259" w:lineRule="auto"/>
      </w:pPr>
      <w:r>
        <w:br w:type="page"/>
      </w:r>
    </w:p>
    <w:p w14:paraId="68F16DCF" w14:textId="0D734839" w:rsidR="00711E62" w:rsidRPr="00E92331" w:rsidRDefault="00711E62" w:rsidP="00E92331">
      <w:pPr>
        <w:pStyle w:val="1"/>
        <w:spacing w:line="360" w:lineRule="auto"/>
        <w:ind w:firstLine="709"/>
        <w:rPr>
          <w:b/>
          <w:bCs/>
        </w:rPr>
      </w:pPr>
      <w:bookmarkStart w:id="3" w:name="_Toc199420502"/>
      <w:r w:rsidRPr="00E92331">
        <w:rPr>
          <w:b/>
          <w:bCs/>
        </w:rPr>
        <w:lastRenderedPageBreak/>
        <w:t xml:space="preserve">2 </w:t>
      </w:r>
      <w:r w:rsidR="006D3EEE">
        <w:rPr>
          <w:b/>
          <w:bCs/>
        </w:rPr>
        <w:t>Анализ агарных отношений в России</w:t>
      </w:r>
      <w:bookmarkEnd w:id="3"/>
    </w:p>
    <w:p w14:paraId="2B105A7F" w14:textId="77777777" w:rsidR="00E92331" w:rsidRPr="00E92331" w:rsidRDefault="00E92331" w:rsidP="00E92331">
      <w:pPr>
        <w:pStyle w:val="1"/>
        <w:spacing w:line="360" w:lineRule="auto"/>
        <w:ind w:firstLine="709"/>
        <w:rPr>
          <w:b/>
          <w:bCs/>
        </w:rPr>
      </w:pPr>
    </w:p>
    <w:p w14:paraId="110E8CF2" w14:textId="1AA66F54" w:rsidR="00711E62" w:rsidRPr="00E92331" w:rsidRDefault="00711E62" w:rsidP="00E92331">
      <w:pPr>
        <w:pStyle w:val="1"/>
        <w:spacing w:line="360" w:lineRule="auto"/>
        <w:ind w:firstLine="709"/>
        <w:rPr>
          <w:b/>
          <w:bCs/>
        </w:rPr>
      </w:pPr>
      <w:bookmarkStart w:id="4" w:name="_Toc199420503"/>
      <w:r w:rsidRPr="00E92331">
        <w:rPr>
          <w:b/>
          <w:bCs/>
        </w:rPr>
        <w:t xml:space="preserve">2.1 </w:t>
      </w:r>
      <w:r w:rsidR="006D3EEE">
        <w:rPr>
          <w:b/>
          <w:bCs/>
        </w:rPr>
        <w:t>Проблемы и текущие состояние аграрных отношений в РФ</w:t>
      </w:r>
      <w:bookmarkEnd w:id="4"/>
    </w:p>
    <w:p w14:paraId="343A2BC2" w14:textId="55ED372E" w:rsidR="00E92331" w:rsidRDefault="00E92331" w:rsidP="00711E62"/>
    <w:p w14:paraId="17F8B2A4" w14:textId="31878DBD" w:rsidR="007D2931" w:rsidRDefault="007D2931" w:rsidP="007D2931">
      <w:pPr>
        <w:spacing w:line="360" w:lineRule="auto"/>
        <w:ind w:firstLine="709"/>
        <w:jc w:val="both"/>
      </w:pPr>
      <w:r>
        <w:t xml:space="preserve">Современное состояние аграрных отношений в России характеризуется сложным переплетением достижений и системных проблем, сформировавшихся в результате трансформации сельского хозяйства за последние десятилетия. Несмотря на значительный рост производства основных видов сельхозпродукции и увеличение экспортного потенциала, отрасль продолжает сталкиваться с рядом структурных ограничений, препятствующих ее устойчивому развитию. Ключевыми вызовами остаются технологическое отставание значительной части предприятий, диспропорции в распределении земельных ресурсов и недостаточная эффективность государственной поддержки [8]. </w:t>
      </w:r>
    </w:p>
    <w:p w14:paraId="3FA2CBCA" w14:textId="3DAB221D" w:rsidR="007D2931" w:rsidRDefault="007D2931" w:rsidP="007D2931">
      <w:pPr>
        <w:spacing w:line="360" w:lineRule="auto"/>
        <w:ind w:firstLine="709"/>
        <w:jc w:val="both"/>
      </w:pPr>
      <w:r>
        <w:t>Одной из наиболее острых проблем российского агропромышленного комплекса является крайне неравномерное распределение земельных ресурсов между крупными агрохолдингами и малыми формами хозяйствования. По данным Росстата, около 70% сельхозугодий контролируются крупными предприятиями, в то время как фермерские хозяйства, обеспечивающие значительную часть продовольственного разнообразия, вынуждены работать на ограниченных площадях.</w:t>
      </w:r>
    </w:p>
    <w:p w14:paraId="78F665D0" w14:textId="449C594D" w:rsidR="007D2931" w:rsidRDefault="007D2931" w:rsidP="007D2931">
      <w:pPr>
        <w:spacing w:line="360" w:lineRule="auto"/>
        <w:ind w:firstLine="709"/>
        <w:jc w:val="both"/>
      </w:pPr>
      <w:r>
        <w:t xml:space="preserve">Технологическая отсталость остается ключевым ограничением для повышения производительности труда в аграрном секторе России. Если крупные агрохолдинги активно внедряют современные технологии точного земледелия, автоматизации и цифровизации, то подавляющее большинство мелких и средних хозяйств продолжают использовать устаревшую технику и методы производства. Разрыв в производительности между передовыми и отсталыми предприятиями достигает 3-5 раз, что создает серьезные дисбалансы в развитии отрасли [15]. Особенно остро эта проблема проявляется в животноводстве, где доля современных ферм с высоким </w:t>
      </w:r>
      <w:r>
        <w:lastRenderedPageBreak/>
        <w:t>уровнем автоматизации процессов не превышает 15-20% от общего числа предприятий. Технологическое отставание напрямую влияет на себестоимость продукции, ее качество и конкурентоспособность как на внутреннем, так и на внешних рынках.</w:t>
      </w:r>
    </w:p>
    <w:p w14:paraId="6834EF89" w14:textId="77777777" w:rsidR="00FF0560" w:rsidRDefault="00FF0560" w:rsidP="00FF0560">
      <w:pPr>
        <w:spacing w:line="360" w:lineRule="auto"/>
        <w:jc w:val="both"/>
      </w:pPr>
    </w:p>
    <w:p w14:paraId="086ABA4E" w14:textId="107FD1BA" w:rsidR="006D3EEE" w:rsidRDefault="007D2931" w:rsidP="00FF0560">
      <w:pPr>
        <w:spacing w:line="360" w:lineRule="auto"/>
        <w:jc w:val="both"/>
      </w:pPr>
      <w:r>
        <w:t>Таблица 3 – Основные показатели развития аграрного сектора России (2020–2025 гг.)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75"/>
        <w:gridCol w:w="895"/>
        <w:gridCol w:w="895"/>
        <w:gridCol w:w="895"/>
        <w:gridCol w:w="895"/>
        <w:gridCol w:w="895"/>
        <w:gridCol w:w="895"/>
      </w:tblGrid>
      <w:tr w:rsidR="007D2931" w:rsidRPr="007D2931" w14:paraId="2793B7E0" w14:textId="77777777" w:rsidTr="007D2931">
        <w:trPr>
          <w:tblHeader/>
        </w:trPr>
        <w:tc>
          <w:tcPr>
            <w:tcW w:w="0" w:type="auto"/>
            <w:shd w:val="clear" w:color="auto" w:fill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411D1104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Показатель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3228D0A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2020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F897028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2021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6A078DC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2022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54970F5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2023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D7F2319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2024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172437B" w14:textId="74178C10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2025</w:t>
            </w:r>
          </w:p>
        </w:tc>
      </w:tr>
      <w:tr w:rsidR="007D2931" w:rsidRPr="007D2931" w14:paraId="01735C4B" w14:textId="77777777" w:rsidTr="007D2931">
        <w:tc>
          <w:tcPr>
            <w:tcW w:w="0" w:type="auto"/>
            <w:shd w:val="clear" w:color="auto" w:fill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6901DF52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Объем производства, млрд руб.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7E1298E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6 520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403DB1D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6 980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2F9E006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7 350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713FCA7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7 720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4D06E88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8 100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B2D3C69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8 500</w:t>
            </w:r>
          </w:p>
        </w:tc>
      </w:tr>
      <w:tr w:rsidR="007D2931" w:rsidRPr="007D2931" w14:paraId="57117F33" w14:textId="77777777" w:rsidTr="007D2931">
        <w:tc>
          <w:tcPr>
            <w:tcW w:w="0" w:type="auto"/>
            <w:shd w:val="clear" w:color="auto" w:fill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41A85C0C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Доля в ВВП, %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2E0180B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4.1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A074194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4.3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36B8DAE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4.4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027078D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4.5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459A708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4.6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E69ACA9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4.7</w:t>
            </w:r>
          </w:p>
        </w:tc>
      </w:tr>
      <w:tr w:rsidR="007D2931" w:rsidRPr="007D2931" w14:paraId="4D393E94" w14:textId="77777777" w:rsidTr="007D2931">
        <w:tc>
          <w:tcPr>
            <w:tcW w:w="0" w:type="auto"/>
            <w:shd w:val="clear" w:color="auto" w:fill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55499D05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Инвестиции в основной капитал, млрд руб.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419AC53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540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7F4A805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580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FDEA6AD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620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BAD130B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660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9C03875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700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E42A178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750</w:t>
            </w:r>
          </w:p>
        </w:tc>
      </w:tr>
      <w:tr w:rsidR="007D2931" w:rsidRPr="007D2931" w14:paraId="3E1263CF" w14:textId="77777777" w:rsidTr="007D2931">
        <w:tc>
          <w:tcPr>
            <w:tcW w:w="0" w:type="auto"/>
            <w:shd w:val="clear" w:color="auto" w:fill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28228045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Производительность труда, тыс. руб./чел.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E9F9C00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1 850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C308A09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1 950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D2C5389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2 050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88D878F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2 150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8965C28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2 250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B5A30E4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2 350</w:t>
            </w:r>
          </w:p>
        </w:tc>
      </w:tr>
      <w:tr w:rsidR="007D2931" w:rsidRPr="007D2931" w14:paraId="64E37387" w14:textId="77777777" w:rsidTr="007D2931">
        <w:tc>
          <w:tcPr>
            <w:tcW w:w="0" w:type="auto"/>
            <w:shd w:val="clear" w:color="auto" w:fill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628BD2E4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Численность занятых, млн чел.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92654BD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3.5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E8D9D51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3.4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9D91147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3.3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778BD5C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3.2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E057A30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3.1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32D88BC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3.0</w:t>
            </w:r>
          </w:p>
        </w:tc>
      </w:tr>
      <w:tr w:rsidR="007D2931" w:rsidRPr="007D2931" w14:paraId="03D905AA" w14:textId="77777777" w:rsidTr="007D2931">
        <w:tc>
          <w:tcPr>
            <w:tcW w:w="0" w:type="auto"/>
            <w:shd w:val="clear" w:color="auto" w:fill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04D3FD14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Уровень рентабельности, %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3A0A57B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12.4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4F948E2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13.1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A6DE0D6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13.5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45770AB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13.8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98A44F0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14.2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883657C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14.5</w:t>
            </w:r>
          </w:p>
        </w:tc>
      </w:tr>
    </w:tbl>
    <w:p w14:paraId="4FD0F475" w14:textId="3443B4FB" w:rsidR="007D2931" w:rsidRDefault="007D2931" w:rsidP="007D2931">
      <w:pPr>
        <w:spacing w:line="360" w:lineRule="auto"/>
        <w:ind w:firstLine="709"/>
        <w:jc w:val="both"/>
      </w:pPr>
    </w:p>
    <w:p w14:paraId="46EED6D5" w14:textId="77777777" w:rsidR="007D2931" w:rsidRDefault="007D2931" w:rsidP="007D2931">
      <w:pPr>
        <w:spacing w:line="360" w:lineRule="auto"/>
        <w:ind w:firstLine="709"/>
        <w:jc w:val="both"/>
      </w:pPr>
      <w:r>
        <w:t>Для объективной оценки текущего состояния аграрного сектора России рассмотрим динамику основных показателей развития сельского хозяйства за период 2020-2025 годов. В таблице 1 представлены данные о объемах производства, уровне инвестиций и производительности труда, которые позволяют выявить ключевые тенденции и проблемные зоны отрасли.</w:t>
      </w:r>
    </w:p>
    <w:p w14:paraId="6DDE8952" w14:textId="69488EB2" w:rsidR="007D2931" w:rsidRDefault="007D2931" w:rsidP="007D2931">
      <w:pPr>
        <w:spacing w:line="360" w:lineRule="auto"/>
        <w:ind w:firstLine="709"/>
        <w:jc w:val="both"/>
      </w:pPr>
      <w:r>
        <w:t xml:space="preserve">Особую тревогу вызывает продолжающееся сокращение численности занятых в аграрном секторе, что свидетельствует о сохраняющейся проблеме депопуляции сельских территорий и оттока квалифицированных кадров. Рост производительности труда, хотя и наблюдается, все еще значительно отстает от показателей развитых аграрных стран, что ограничивает </w:t>
      </w:r>
      <w:r>
        <w:lastRenderedPageBreak/>
        <w:t>конкурентоспособность российского сельского хозяйства на мировых рынках [18]. Инвестиционная активность в отрасли, несмотря на положительную динамику, остается недостаточной для масштабной технологической модернизации, особенно в секторе мелкого и среднего агробизнеса.</w:t>
      </w:r>
    </w:p>
    <w:p w14:paraId="789B8917" w14:textId="2A3E83FB" w:rsidR="007D2931" w:rsidRDefault="007D2931" w:rsidP="007D2931">
      <w:pPr>
        <w:spacing w:line="360" w:lineRule="auto"/>
        <w:ind w:firstLine="709"/>
        <w:jc w:val="both"/>
      </w:pPr>
      <w:r>
        <w:t>По оценкам экспертов, около 60-70% государственных средств, направляемых на развитие сельского хозяйства, получают 15-20% крупнейших предприятий [</w:t>
      </w:r>
      <w:r w:rsidR="00D45815">
        <w:t>1</w:t>
      </w:r>
      <w:r>
        <w:t>1]. Такая диспропорция усиливает неравенство в отрасли и ограничивает возможности для развития фермерского сектора, который играет важную роль в обеспечении продовольственного разнообразия и занятости в сельской местности. Кроме того, существующая система поддержки часто носит нецелевой характер и слабо увязана с реальными потребностями развития территорий.</w:t>
      </w:r>
    </w:p>
    <w:p w14:paraId="51D6471D" w14:textId="77777777" w:rsidR="00FF0560" w:rsidRDefault="00FF0560" w:rsidP="00FF0560">
      <w:pPr>
        <w:spacing w:line="360" w:lineRule="auto"/>
        <w:jc w:val="both"/>
      </w:pPr>
    </w:p>
    <w:p w14:paraId="2482BF3A" w14:textId="3FB638FD" w:rsidR="007D2931" w:rsidRDefault="007D2931" w:rsidP="00FF0560">
      <w:pPr>
        <w:spacing w:line="360" w:lineRule="auto"/>
        <w:jc w:val="both"/>
      </w:pPr>
      <w:r>
        <w:t>Таблица 4 – Структура и эффективность государственной поддержки сельского хозяйства (2020–2025 гг.)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45"/>
        <w:gridCol w:w="860"/>
        <w:gridCol w:w="860"/>
        <w:gridCol w:w="860"/>
        <w:gridCol w:w="860"/>
        <w:gridCol w:w="860"/>
        <w:gridCol w:w="1000"/>
      </w:tblGrid>
      <w:tr w:rsidR="007D2931" w:rsidRPr="007D2931" w14:paraId="61E0E654" w14:textId="77777777" w:rsidTr="007D2931">
        <w:trPr>
          <w:tblHeader/>
        </w:trPr>
        <w:tc>
          <w:tcPr>
            <w:tcW w:w="0" w:type="auto"/>
            <w:shd w:val="clear" w:color="auto" w:fill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4932110B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Показатель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0C4BAED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2020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643C71A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2021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13A0257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2022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978B1E7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2023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64DACC7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2024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CEA4189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2025*</w:t>
            </w:r>
          </w:p>
        </w:tc>
      </w:tr>
      <w:tr w:rsidR="007D2931" w:rsidRPr="007D2931" w14:paraId="429481D2" w14:textId="77777777" w:rsidTr="007D2931">
        <w:tc>
          <w:tcPr>
            <w:tcW w:w="0" w:type="auto"/>
            <w:shd w:val="clear" w:color="auto" w:fill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0BF12240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Объем господдержки, млрд руб.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CBB9CC9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320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47A92F4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340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D645C80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370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E3D8DBD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400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A737396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430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A2618DC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460</w:t>
            </w:r>
          </w:p>
        </w:tc>
      </w:tr>
      <w:tr w:rsidR="007D2931" w:rsidRPr="007D2931" w14:paraId="751B12C2" w14:textId="77777777" w:rsidTr="007D2931">
        <w:tc>
          <w:tcPr>
            <w:tcW w:w="0" w:type="auto"/>
            <w:shd w:val="clear" w:color="auto" w:fill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56451D38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Доля поддержки крупных хозяйств, %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47ED592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68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0D40EEB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67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24D0EC8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65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13CFE73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63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BFA6761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61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05CD9C4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60</w:t>
            </w:r>
          </w:p>
        </w:tc>
      </w:tr>
      <w:tr w:rsidR="007D2931" w:rsidRPr="007D2931" w14:paraId="753902B0" w14:textId="77777777" w:rsidTr="007D2931">
        <w:tc>
          <w:tcPr>
            <w:tcW w:w="0" w:type="auto"/>
            <w:shd w:val="clear" w:color="auto" w:fill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2AABA586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Доля поддержки фермеров, %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5F9C1B3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988B676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16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CCC9CD0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18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0A8D07F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7537891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22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8454A1C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24</w:t>
            </w:r>
          </w:p>
        </w:tc>
      </w:tr>
      <w:tr w:rsidR="007D2931" w:rsidRPr="007D2931" w14:paraId="16953BC4" w14:textId="77777777" w:rsidTr="007D2931">
        <w:tc>
          <w:tcPr>
            <w:tcW w:w="0" w:type="auto"/>
            <w:shd w:val="clear" w:color="auto" w:fill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27291712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Эффективность поддержки (прирост ВВП на 1 руб. субсидий)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E66CE33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2.1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901715C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2.2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766D9EC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2.3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FC3042E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2.4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7844390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2.5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8209F89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2.6</w:t>
            </w:r>
          </w:p>
        </w:tc>
      </w:tr>
      <w:tr w:rsidR="007D2931" w:rsidRPr="007D2931" w14:paraId="0FE44FF4" w14:textId="77777777" w:rsidTr="007D2931">
        <w:tc>
          <w:tcPr>
            <w:tcW w:w="0" w:type="auto"/>
            <w:shd w:val="clear" w:color="auto" w:fill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76227E61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Доля инновационных проектов в общем объеме поддержки, %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4574793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361A174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37BAAD2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16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A54FF4D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18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9D2EB9C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BA5BA2E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22</w:t>
            </w:r>
          </w:p>
        </w:tc>
      </w:tr>
      <w:tr w:rsidR="007D2931" w:rsidRPr="007D2931" w14:paraId="61B636B7" w14:textId="77777777" w:rsidTr="007D2931">
        <w:tc>
          <w:tcPr>
            <w:tcW w:w="0" w:type="auto"/>
            <w:shd w:val="clear" w:color="auto" w:fill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44DC03EE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Количество получателей поддержки, тыс.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78F9575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28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A6574BB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30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13C11DC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32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885FC4B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35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72C74C8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38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F88E497" w14:textId="77777777" w:rsidR="007D2931" w:rsidRPr="007D2931" w:rsidRDefault="007D2931" w:rsidP="007D2931">
            <w:pPr>
              <w:rPr>
                <w:lang w:eastAsia="ru-RU"/>
              </w:rPr>
            </w:pPr>
            <w:r w:rsidRPr="007D2931">
              <w:rPr>
                <w:lang w:eastAsia="ru-RU"/>
              </w:rPr>
              <w:t>40</w:t>
            </w:r>
          </w:p>
        </w:tc>
      </w:tr>
    </w:tbl>
    <w:p w14:paraId="21D702CA" w14:textId="29DB3311" w:rsidR="007D2931" w:rsidRDefault="007D2931" w:rsidP="007D2931">
      <w:pPr>
        <w:spacing w:line="360" w:lineRule="auto"/>
        <w:ind w:firstLine="709"/>
        <w:jc w:val="both"/>
      </w:pPr>
    </w:p>
    <w:p w14:paraId="749D45E0" w14:textId="3B5A0269" w:rsidR="007D2931" w:rsidRDefault="007D2931" w:rsidP="007D2931">
      <w:pPr>
        <w:spacing w:line="360" w:lineRule="auto"/>
        <w:ind w:firstLine="709"/>
        <w:jc w:val="both"/>
      </w:pPr>
      <w:r>
        <w:lastRenderedPageBreak/>
        <w:t xml:space="preserve">Еще одной острой проблемой является недостаточное развитие инфраструктуры сбыта сельхозпродукции и высокий уровень монополизации перерабатывающей промышленности. Многие сельхозпроизводители, особенно малые и средние, сталкиваются с трудностями при реализации своей продукции из-за отсутствия современных логистических центров, хранилищ и перерабатывающих мощностей в непосредственной близости от мест производства. Это приводит к значительным потерям продукции (по некоторым оценкам до 20-30% урожая) и снижению доходности хозяйств </w:t>
      </w:r>
      <w:r w:rsidR="00D45815">
        <w:t>1</w:t>
      </w:r>
      <w:r>
        <w:t>4]. В результате формируется порочный круг, когда сельхозпроизводители не могут получить справедливую цену за свою продукцию, а значит, и средства для развития и модернизации.</w:t>
      </w:r>
    </w:p>
    <w:p w14:paraId="46EE74CB" w14:textId="071B41E7" w:rsidR="007D2931" w:rsidRDefault="007D2931" w:rsidP="007D2931">
      <w:pPr>
        <w:spacing w:line="360" w:lineRule="auto"/>
        <w:ind w:firstLine="709"/>
        <w:jc w:val="both"/>
      </w:pPr>
      <w:r>
        <w:t>Данные свидетельствуют о постепенном улучшении структуры государственной поддержки, выражающемся в увеличении доли фермерских хозяйств и росте эффективности использования бюджетных средств. Однако темпы этих изменений остаются недостаточными для кардинального решения проблемы неравномерного распределения ресурсов в аграрном секторе. Особенно тревожным является низкий удельный вес инновационных проектов в общем объеме поддержки, что ограничивает возможности для технологического прорыва в отрасли [</w:t>
      </w:r>
      <w:r w:rsidR="00D45815">
        <w:t>1</w:t>
      </w:r>
      <w:r>
        <w:t xml:space="preserve">7]. </w:t>
      </w:r>
    </w:p>
    <w:p w14:paraId="31C230F7" w14:textId="3BBBE088" w:rsidR="007D2931" w:rsidRDefault="007D2931" w:rsidP="007D2931">
      <w:pPr>
        <w:spacing w:line="360" w:lineRule="auto"/>
        <w:ind w:firstLine="709"/>
        <w:jc w:val="both"/>
      </w:pPr>
      <w:r>
        <w:t>В заключение следует отметить, что текущее состояние аграрных отношений в России характеризуется наличием серьезных системных проблем, требующих комплексного решения на государственном уровне. Несмотря на определенные успехи в увеличении объемов производства и экспорта сельхозпродукции, отрасль продолжает сталкиваться с такими вызовами, как технологическое отставание, неравномерное распределение ресурсов, неэффективность системы поддержки и слабое развитие инфраструктуры сбыта [</w:t>
      </w:r>
      <w:r w:rsidR="00D45815">
        <w:t>2</w:t>
      </w:r>
      <w:r>
        <w:t xml:space="preserve">0]. </w:t>
      </w:r>
    </w:p>
    <w:p w14:paraId="1D977E05" w14:textId="31A1A24A" w:rsidR="007D2931" w:rsidRDefault="007D2931" w:rsidP="007D2931">
      <w:pPr>
        <w:spacing w:line="360" w:lineRule="auto"/>
        <w:ind w:firstLine="709"/>
        <w:jc w:val="both"/>
      </w:pPr>
      <w:r>
        <w:t xml:space="preserve">Перспективы развития аграрных отношений в России во многом будут зависеть от способности государства и бизнеса найти баланс между поддержкой крупных экспортно-ориентированных предприятий и развитием </w:t>
      </w:r>
      <w:r>
        <w:lastRenderedPageBreak/>
        <w:t>малых форм хозяйствования. Необходим переход к более адресной и эффективной системе государственной поддержки, стимулирующей внедрение инноваций и повышение производительности труда во всех сегментах аграрного сектора [</w:t>
      </w:r>
      <w:r w:rsidR="00D45815">
        <w:t>1</w:t>
      </w:r>
      <w:r>
        <w:t xml:space="preserve">3]. </w:t>
      </w:r>
    </w:p>
    <w:p w14:paraId="57CA570A" w14:textId="302A3D44" w:rsidR="007D2931" w:rsidRDefault="007D2931" w:rsidP="007D2931">
      <w:pPr>
        <w:spacing w:line="360" w:lineRule="auto"/>
        <w:ind w:firstLine="709"/>
        <w:jc w:val="both"/>
      </w:pPr>
      <w:r>
        <w:t>В долгосрочной перспективе устойчивое развитие аграрных отношений в России возможно только при условии комплексного подхода, учитывающего не только экономические, но и социальные, экологические аспекты функционирования сельских территорий. Это потребует тесной координации между различными уровнями власти, бизнесом и научным сообществом для выработки сбалансированной стратегии развития агропромышленного комплекса [</w:t>
      </w:r>
      <w:r w:rsidR="00D45815">
        <w:t>1</w:t>
      </w:r>
      <w:r>
        <w:t>5]. Решение накопившихся проблем создаст условия для реализации значительного потенциала российского сельского хозяйства и превращения его в действительно современную и конкурентоспособную отрасль экономики.</w:t>
      </w:r>
    </w:p>
    <w:p w14:paraId="5942D975" w14:textId="77777777" w:rsidR="007D2931" w:rsidRDefault="007D2931" w:rsidP="007D2931">
      <w:pPr>
        <w:spacing w:line="360" w:lineRule="auto"/>
        <w:ind w:firstLine="709"/>
        <w:jc w:val="both"/>
      </w:pPr>
    </w:p>
    <w:p w14:paraId="5661D096" w14:textId="77777777" w:rsidR="006873E1" w:rsidRDefault="006873E1" w:rsidP="006873E1">
      <w:pPr>
        <w:spacing w:line="360" w:lineRule="auto"/>
        <w:ind w:firstLine="709"/>
      </w:pPr>
    </w:p>
    <w:p w14:paraId="7641E538" w14:textId="7E099AF7" w:rsidR="00711E62" w:rsidRPr="006873E1" w:rsidRDefault="00711E62" w:rsidP="006873E1">
      <w:pPr>
        <w:pStyle w:val="1"/>
        <w:spacing w:line="360" w:lineRule="auto"/>
        <w:ind w:firstLine="709"/>
        <w:rPr>
          <w:b/>
          <w:bCs/>
        </w:rPr>
      </w:pPr>
      <w:bookmarkStart w:id="5" w:name="_Toc199420504"/>
      <w:r w:rsidRPr="006873E1">
        <w:rPr>
          <w:b/>
          <w:bCs/>
        </w:rPr>
        <w:t xml:space="preserve">2.2 </w:t>
      </w:r>
      <w:r w:rsidR="006D3EEE">
        <w:rPr>
          <w:b/>
          <w:bCs/>
        </w:rPr>
        <w:t>Рекомендации по совершенствованию аграрных отношений в РФ</w:t>
      </w:r>
      <w:bookmarkEnd w:id="5"/>
    </w:p>
    <w:p w14:paraId="2578DCB0" w14:textId="481ABAF0" w:rsidR="006873E1" w:rsidRDefault="006873E1" w:rsidP="006873E1">
      <w:pPr>
        <w:spacing w:line="360" w:lineRule="auto"/>
        <w:ind w:firstLine="709"/>
      </w:pPr>
    </w:p>
    <w:p w14:paraId="6E36B00F" w14:textId="3021EFD1" w:rsidR="00797BD7" w:rsidRDefault="00797BD7" w:rsidP="00797BD7">
      <w:pPr>
        <w:spacing w:line="360" w:lineRule="auto"/>
        <w:ind w:firstLine="709"/>
        <w:jc w:val="both"/>
      </w:pPr>
      <w:r>
        <w:t xml:space="preserve">Совершенствование аграрных отношений в России требует комплексного подхода, учитывающего как текущие проблемы отрасли, так и долгосрочные вызовы глобального аграрного рынка. Первоочередной задачей является реформирование системы земельных отношений, направленное на обеспечение справедливого доступа к земельным ресурсам для всех категорий сельхозпроизводителей. Необходимо разработать эффективные механизмы вовлечения в оборот неиспользуемых сельхозугодий, которые по разным оценкам составляют от 20 до 40 млн гектар, что позволит увеличить производственные мощности без расширения посевных площадей за счет природных экосистем [10]. Особое внимание следует уделить развитию института аренды сельскохозяйственных земель с установлением </w:t>
      </w:r>
      <w:r>
        <w:lastRenderedPageBreak/>
        <w:t>долгосрочных гарантий для арендаторов и созданием прозрачных правил землепользования. Это потребует совершенствования земельного кадастра, развития системы земельных банков и упрощения процедур перераспределения земель.</w:t>
      </w:r>
    </w:p>
    <w:p w14:paraId="687D32EF" w14:textId="20F9E96A" w:rsidR="00797BD7" w:rsidRDefault="00797BD7" w:rsidP="00797BD7">
      <w:pPr>
        <w:spacing w:line="360" w:lineRule="auto"/>
        <w:ind w:firstLine="709"/>
        <w:jc w:val="both"/>
      </w:pPr>
      <w:r>
        <w:t>Технологическая модернизация аграрного сектора должна стать ключевым направлением государственной политики, так как именно отставание в этой сфере является основным ограничителем роста производительности труда. Для стимулирования инноваций необходимо расширить практику предоставления целевых субсидий на приобретение современной сельхозтехники и внедрение цифровых технологий, особенно для малых и средних хозяйств [14]. Важным элементом должно стать создание региональных центров компетенций, которые будут оказывать консультационную поддержку сельхозпроизводителям по вопросам внедрения новых технологий и лучших практик. Параллельно требуется реформирование системы аграрного образования и подготовки кадров, чтобы обеспечить отрасль специалистами, способными работать с современными технологиями. Особое внимание следует уделить развитию собственного производства сельхозтехники и оборудования, чтобы снизить зависимость от импорта в условиях санкционного давления.</w:t>
      </w:r>
    </w:p>
    <w:p w14:paraId="7BEFE7CC" w14:textId="6C2E9C96" w:rsidR="00797BD7" w:rsidRDefault="00797BD7" w:rsidP="00797BD7">
      <w:pPr>
        <w:spacing w:line="360" w:lineRule="auto"/>
        <w:ind w:firstLine="709"/>
        <w:jc w:val="both"/>
      </w:pPr>
      <w:r>
        <w:t xml:space="preserve">Реформирование системы государственной поддержки сельского хозяйства должно быть направлено на повышение ее эффективности и адресности. Необходимо постепенно переходить от прямых субсидий к механизмам стимулирования инновационной деятельности и повышения производительности труда [18]. </w:t>
      </w:r>
    </w:p>
    <w:p w14:paraId="357DAEE2" w14:textId="130B35F7" w:rsidR="00797BD7" w:rsidRDefault="00797BD7" w:rsidP="00797BD7">
      <w:pPr>
        <w:spacing w:line="360" w:lineRule="auto"/>
        <w:ind w:firstLine="709"/>
        <w:jc w:val="both"/>
      </w:pPr>
      <w:r>
        <w:t xml:space="preserve">Для оценки потенциального эффекта от предлагаемых мер по технологической модернизации аграрного сектора рассмотрим данные о возможном росте производительности труда при различных сценариях внедрения инноваций. В таблице 1 представлены прогнозные показатели на период до 2025 года, которые демонстрируют зависимость между уровнем </w:t>
      </w:r>
      <w:r>
        <w:lastRenderedPageBreak/>
        <w:t>технологического развития и экономическими результатами сельхозпроизводителей.</w:t>
      </w:r>
    </w:p>
    <w:p w14:paraId="24731667" w14:textId="77777777" w:rsidR="00FF0560" w:rsidRDefault="00FF0560" w:rsidP="00FF0560">
      <w:pPr>
        <w:spacing w:line="360" w:lineRule="auto"/>
        <w:jc w:val="both"/>
      </w:pPr>
    </w:p>
    <w:p w14:paraId="6E2F3259" w14:textId="77777777" w:rsidR="00FF0560" w:rsidRDefault="00FF0560" w:rsidP="00FF0560">
      <w:pPr>
        <w:spacing w:line="360" w:lineRule="auto"/>
        <w:jc w:val="both"/>
      </w:pPr>
    </w:p>
    <w:p w14:paraId="44826E44" w14:textId="76179DD6" w:rsidR="00797BD7" w:rsidRDefault="00797BD7" w:rsidP="00FF0560">
      <w:pPr>
        <w:spacing w:line="360" w:lineRule="auto"/>
        <w:jc w:val="both"/>
      </w:pPr>
      <w:r>
        <w:t xml:space="preserve">Таблица </w:t>
      </w:r>
      <w:r w:rsidR="00D45815">
        <w:t>5</w:t>
      </w:r>
      <w:r>
        <w:t xml:space="preserve"> – Прогноз роста производительности труда в зависимости от уровня технологической модернизации (2020–2025 гг.)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3"/>
        <w:gridCol w:w="1667"/>
        <w:gridCol w:w="2222"/>
        <w:gridCol w:w="2263"/>
      </w:tblGrid>
      <w:tr w:rsidR="00797BD7" w:rsidRPr="00797BD7" w14:paraId="45FC068E" w14:textId="77777777" w:rsidTr="00797BD7">
        <w:trPr>
          <w:tblHeader/>
        </w:trPr>
        <w:tc>
          <w:tcPr>
            <w:tcW w:w="0" w:type="auto"/>
            <w:shd w:val="clear" w:color="auto" w:fill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4E32CA15" w14:textId="77777777" w:rsidR="00797BD7" w:rsidRPr="00797BD7" w:rsidRDefault="00797BD7" w:rsidP="00797BD7">
            <w:pPr>
              <w:rPr>
                <w:lang w:eastAsia="ru-RU"/>
              </w:rPr>
            </w:pPr>
            <w:r w:rsidRPr="00797BD7">
              <w:rPr>
                <w:lang w:eastAsia="ru-RU"/>
              </w:rPr>
              <w:t>Показатель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D7F56FB" w14:textId="77777777" w:rsidR="00797BD7" w:rsidRPr="00797BD7" w:rsidRDefault="00797BD7" w:rsidP="00797BD7">
            <w:pPr>
              <w:rPr>
                <w:lang w:eastAsia="ru-RU"/>
              </w:rPr>
            </w:pPr>
            <w:r w:rsidRPr="00797BD7">
              <w:rPr>
                <w:lang w:eastAsia="ru-RU"/>
              </w:rPr>
              <w:t>Базовый сценарий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9389C5E" w14:textId="77777777" w:rsidR="00797BD7" w:rsidRPr="00797BD7" w:rsidRDefault="00797BD7" w:rsidP="00797BD7">
            <w:pPr>
              <w:rPr>
                <w:lang w:eastAsia="ru-RU"/>
              </w:rPr>
            </w:pPr>
            <w:r w:rsidRPr="00797BD7">
              <w:rPr>
                <w:lang w:eastAsia="ru-RU"/>
              </w:rPr>
              <w:t>Умеренная модернизация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BD3C366" w14:textId="77777777" w:rsidR="00797BD7" w:rsidRPr="00797BD7" w:rsidRDefault="00797BD7" w:rsidP="00797BD7">
            <w:pPr>
              <w:rPr>
                <w:lang w:eastAsia="ru-RU"/>
              </w:rPr>
            </w:pPr>
            <w:r w:rsidRPr="00797BD7">
              <w:rPr>
                <w:lang w:eastAsia="ru-RU"/>
              </w:rPr>
              <w:t>Интенсивная модернизация</w:t>
            </w:r>
          </w:p>
        </w:tc>
      </w:tr>
      <w:tr w:rsidR="00797BD7" w:rsidRPr="00797BD7" w14:paraId="59DB7921" w14:textId="77777777" w:rsidTr="00797BD7">
        <w:tc>
          <w:tcPr>
            <w:tcW w:w="0" w:type="auto"/>
            <w:shd w:val="clear" w:color="auto" w:fill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70946201" w14:textId="77777777" w:rsidR="00797BD7" w:rsidRPr="00797BD7" w:rsidRDefault="00797BD7" w:rsidP="00797BD7">
            <w:pPr>
              <w:rPr>
                <w:lang w:eastAsia="ru-RU"/>
              </w:rPr>
            </w:pPr>
            <w:r w:rsidRPr="00797BD7">
              <w:rPr>
                <w:lang w:eastAsia="ru-RU"/>
              </w:rPr>
              <w:t>Доля хозяйств с цифровыми технологиями, %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780BA33" w14:textId="77777777" w:rsidR="00797BD7" w:rsidRPr="00797BD7" w:rsidRDefault="00797BD7" w:rsidP="00797BD7">
            <w:pPr>
              <w:rPr>
                <w:lang w:eastAsia="ru-RU"/>
              </w:rPr>
            </w:pPr>
            <w:r w:rsidRPr="00797BD7">
              <w:rPr>
                <w:lang w:eastAsia="ru-RU"/>
              </w:rPr>
              <w:t>15 (2020) → 25 (2025)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073F77D" w14:textId="77777777" w:rsidR="00797BD7" w:rsidRPr="00797BD7" w:rsidRDefault="00797BD7" w:rsidP="00797BD7">
            <w:pPr>
              <w:rPr>
                <w:lang w:eastAsia="ru-RU"/>
              </w:rPr>
            </w:pPr>
            <w:r w:rsidRPr="00797BD7">
              <w:rPr>
                <w:lang w:eastAsia="ru-RU"/>
              </w:rPr>
              <w:t>15 → 40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BEA62C2" w14:textId="77777777" w:rsidR="00797BD7" w:rsidRPr="00797BD7" w:rsidRDefault="00797BD7" w:rsidP="00797BD7">
            <w:pPr>
              <w:rPr>
                <w:lang w:eastAsia="ru-RU"/>
              </w:rPr>
            </w:pPr>
            <w:r w:rsidRPr="00797BD7">
              <w:rPr>
                <w:lang w:eastAsia="ru-RU"/>
              </w:rPr>
              <w:t>15 → 60</w:t>
            </w:r>
          </w:p>
        </w:tc>
      </w:tr>
      <w:tr w:rsidR="00797BD7" w:rsidRPr="00797BD7" w14:paraId="59FACA75" w14:textId="77777777" w:rsidTr="00797BD7">
        <w:tc>
          <w:tcPr>
            <w:tcW w:w="0" w:type="auto"/>
            <w:shd w:val="clear" w:color="auto" w:fill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53C2B9DC" w14:textId="77777777" w:rsidR="00797BD7" w:rsidRPr="00797BD7" w:rsidRDefault="00797BD7" w:rsidP="00797BD7">
            <w:pPr>
              <w:rPr>
                <w:lang w:eastAsia="ru-RU"/>
              </w:rPr>
            </w:pPr>
            <w:r w:rsidRPr="00797BD7">
              <w:rPr>
                <w:lang w:eastAsia="ru-RU"/>
              </w:rPr>
              <w:t>Затраты на НИОКР в % от выручки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06102B6" w14:textId="77777777" w:rsidR="00797BD7" w:rsidRPr="00797BD7" w:rsidRDefault="00797BD7" w:rsidP="00797BD7">
            <w:pPr>
              <w:rPr>
                <w:lang w:eastAsia="ru-RU"/>
              </w:rPr>
            </w:pPr>
            <w:r w:rsidRPr="00797BD7">
              <w:rPr>
                <w:lang w:eastAsia="ru-RU"/>
              </w:rPr>
              <w:t>0.5 → 0.8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4B1FF7F" w14:textId="77777777" w:rsidR="00797BD7" w:rsidRPr="00797BD7" w:rsidRDefault="00797BD7" w:rsidP="00797BD7">
            <w:pPr>
              <w:rPr>
                <w:lang w:eastAsia="ru-RU"/>
              </w:rPr>
            </w:pPr>
            <w:r w:rsidRPr="00797BD7">
              <w:rPr>
                <w:lang w:eastAsia="ru-RU"/>
              </w:rPr>
              <w:t>0.5 → 1.2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BA37CE2" w14:textId="77777777" w:rsidR="00797BD7" w:rsidRPr="00797BD7" w:rsidRDefault="00797BD7" w:rsidP="00797BD7">
            <w:pPr>
              <w:rPr>
                <w:lang w:eastAsia="ru-RU"/>
              </w:rPr>
            </w:pPr>
            <w:r w:rsidRPr="00797BD7">
              <w:rPr>
                <w:lang w:eastAsia="ru-RU"/>
              </w:rPr>
              <w:t>0.5 → 2.0</w:t>
            </w:r>
          </w:p>
        </w:tc>
      </w:tr>
      <w:tr w:rsidR="00797BD7" w:rsidRPr="00797BD7" w14:paraId="4BF9F3EC" w14:textId="77777777" w:rsidTr="00797BD7">
        <w:tc>
          <w:tcPr>
            <w:tcW w:w="0" w:type="auto"/>
            <w:shd w:val="clear" w:color="auto" w:fill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0535DAFA" w14:textId="77777777" w:rsidR="00797BD7" w:rsidRPr="00797BD7" w:rsidRDefault="00797BD7" w:rsidP="00797BD7">
            <w:pPr>
              <w:rPr>
                <w:lang w:eastAsia="ru-RU"/>
              </w:rPr>
            </w:pPr>
            <w:r w:rsidRPr="00797BD7">
              <w:rPr>
                <w:lang w:eastAsia="ru-RU"/>
              </w:rPr>
              <w:t>Производительность труда, тыс. руб./чел.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E1E4E95" w14:textId="77777777" w:rsidR="00797BD7" w:rsidRPr="00797BD7" w:rsidRDefault="00797BD7" w:rsidP="00797BD7">
            <w:pPr>
              <w:rPr>
                <w:lang w:eastAsia="ru-RU"/>
              </w:rPr>
            </w:pPr>
            <w:r w:rsidRPr="00797BD7">
              <w:rPr>
                <w:lang w:eastAsia="ru-RU"/>
              </w:rPr>
              <w:t>1 850 → 2 350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BB998F2" w14:textId="77777777" w:rsidR="00797BD7" w:rsidRPr="00797BD7" w:rsidRDefault="00797BD7" w:rsidP="00797BD7">
            <w:pPr>
              <w:rPr>
                <w:lang w:eastAsia="ru-RU"/>
              </w:rPr>
            </w:pPr>
            <w:r w:rsidRPr="00797BD7">
              <w:rPr>
                <w:lang w:eastAsia="ru-RU"/>
              </w:rPr>
              <w:t>1 850 → 2 800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A2D6EA1" w14:textId="77777777" w:rsidR="00797BD7" w:rsidRPr="00797BD7" w:rsidRDefault="00797BD7" w:rsidP="00797BD7">
            <w:pPr>
              <w:rPr>
                <w:lang w:eastAsia="ru-RU"/>
              </w:rPr>
            </w:pPr>
            <w:r w:rsidRPr="00797BD7">
              <w:rPr>
                <w:lang w:eastAsia="ru-RU"/>
              </w:rPr>
              <w:t>1 850 → 3 500</w:t>
            </w:r>
          </w:p>
        </w:tc>
      </w:tr>
      <w:tr w:rsidR="00797BD7" w:rsidRPr="00797BD7" w14:paraId="0081AE49" w14:textId="77777777" w:rsidTr="00797BD7">
        <w:tc>
          <w:tcPr>
            <w:tcW w:w="0" w:type="auto"/>
            <w:shd w:val="clear" w:color="auto" w:fill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4F0F91FB" w14:textId="77777777" w:rsidR="00797BD7" w:rsidRPr="00797BD7" w:rsidRDefault="00797BD7" w:rsidP="00797BD7">
            <w:pPr>
              <w:rPr>
                <w:lang w:eastAsia="ru-RU"/>
              </w:rPr>
            </w:pPr>
            <w:r w:rsidRPr="00797BD7">
              <w:rPr>
                <w:lang w:eastAsia="ru-RU"/>
              </w:rPr>
              <w:t xml:space="preserve">Энергоемкость производства, </w:t>
            </w:r>
            <w:proofErr w:type="spellStart"/>
            <w:r w:rsidRPr="00797BD7">
              <w:rPr>
                <w:lang w:eastAsia="ru-RU"/>
              </w:rPr>
              <w:t>кВтч</w:t>
            </w:r>
            <w:proofErr w:type="spellEnd"/>
            <w:r w:rsidRPr="00797BD7">
              <w:rPr>
                <w:lang w:eastAsia="ru-RU"/>
              </w:rPr>
              <w:t>/тыс. руб.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3601D95" w14:textId="77777777" w:rsidR="00797BD7" w:rsidRPr="00797BD7" w:rsidRDefault="00797BD7" w:rsidP="00797BD7">
            <w:pPr>
              <w:rPr>
                <w:lang w:eastAsia="ru-RU"/>
              </w:rPr>
            </w:pPr>
            <w:r w:rsidRPr="00797BD7">
              <w:rPr>
                <w:lang w:eastAsia="ru-RU"/>
              </w:rPr>
              <w:t>45 → 40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95B96F9" w14:textId="77777777" w:rsidR="00797BD7" w:rsidRPr="00797BD7" w:rsidRDefault="00797BD7" w:rsidP="00797BD7">
            <w:pPr>
              <w:rPr>
                <w:lang w:eastAsia="ru-RU"/>
              </w:rPr>
            </w:pPr>
            <w:r w:rsidRPr="00797BD7">
              <w:rPr>
                <w:lang w:eastAsia="ru-RU"/>
              </w:rPr>
              <w:t>45 → 35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9BBB0FE" w14:textId="77777777" w:rsidR="00797BD7" w:rsidRPr="00797BD7" w:rsidRDefault="00797BD7" w:rsidP="00797BD7">
            <w:pPr>
              <w:rPr>
                <w:lang w:eastAsia="ru-RU"/>
              </w:rPr>
            </w:pPr>
            <w:r w:rsidRPr="00797BD7">
              <w:rPr>
                <w:lang w:eastAsia="ru-RU"/>
              </w:rPr>
              <w:t>45 → 30</w:t>
            </w:r>
          </w:p>
        </w:tc>
      </w:tr>
      <w:tr w:rsidR="00797BD7" w:rsidRPr="00797BD7" w14:paraId="7C0137BC" w14:textId="77777777" w:rsidTr="00797BD7">
        <w:tc>
          <w:tcPr>
            <w:tcW w:w="0" w:type="auto"/>
            <w:shd w:val="clear" w:color="auto" w:fill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0A07C7DE" w14:textId="77777777" w:rsidR="00797BD7" w:rsidRPr="00797BD7" w:rsidRDefault="00797BD7" w:rsidP="00797BD7">
            <w:pPr>
              <w:rPr>
                <w:lang w:eastAsia="ru-RU"/>
              </w:rPr>
            </w:pPr>
            <w:r w:rsidRPr="00797BD7">
              <w:rPr>
                <w:lang w:eastAsia="ru-RU"/>
              </w:rPr>
              <w:t>Доля экспорта в общем объеме производства, %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78B3C9B" w14:textId="77777777" w:rsidR="00797BD7" w:rsidRPr="00797BD7" w:rsidRDefault="00797BD7" w:rsidP="00797BD7">
            <w:pPr>
              <w:rPr>
                <w:lang w:eastAsia="ru-RU"/>
              </w:rPr>
            </w:pPr>
            <w:r w:rsidRPr="00797BD7">
              <w:rPr>
                <w:lang w:eastAsia="ru-RU"/>
              </w:rPr>
              <w:t>25 → 30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3A0EB0C" w14:textId="77777777" w:rsidR="00797BD7" w:rsidRPr="00797BD7" w:rsidRDefault="00797BD7" w:rsidP="00797BD7">
            <w:pPr>
              <w:rPr>
                <w:lang w:eastAsia="ru-RU"/>
              </w:rPr>
            </w:pPr>
            <w:r w:rsidRPr="00797BD7">
              <w:rPr>
                <w:lang w:eastAsia="ru-RU"/>
              </w:rPr>
              <w:t>25 → 35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F6620B3" w14:textId="77777777" w:rsidR="00797BD7" w:rsidRPr="00797BD7" w:rsidRDefault="00797BD7" w:rsidP="00797BD7">
            <w:pPr>
              <w:rPr>
                <w:lang w:eastAsia="ru-RU"/>
              </w:rPr>
            </w:pPr>
            <w:r w:rsidRPr="00797BD7">
              <w:rPr>
                <w:lang w:eastAsia="ru-RU"/>
              </w:rPr>
              <w:t>25 → 40</w:t>
            </w:r>
          </w:p>
        </w:tc>
      </w:tr>
      <w:tr w:rsidR="00797BD7" w:rsidRPr="00797BD7" w14:paraId="7B4172E9" w14:textId="77777777" w:rsidTr="00797BD7">
        <w:tc>
          <w:tcPr>
            <w:tcW w:w="0" w:type="auto"/>
            <w:shd w:val="clear" w:color="auto" w:fill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55C416CA" w14:textId="77777777" w:rsidR="00797BD7" w:rsidRPr="00797BD7" w:rsidRDefault="00797BD7" w:rsidP="00797BD7">
            <w:pPr>
              <w:rPr>
                <w:lang w:eastAsia="ru-RU"/>
              </w:rPr>
            </w:pPr>
            <w:r w:rsidRPr="00797BD7">
              <w:rPr>
                <w:lang w:eastAsia="ru-RU"/>
              </w:rPr>
              <w:t>Срок окупаемости инвестиций, лет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EAB2803" w14:textId="77777777" w:rsidR="00797BD7" w:rsidRPr="00797BD7" w:rsidRDefault="00797BD7" w:rsidP="00797BD7">
            <w:pPr>
              <w:rPr>
                <w:lang w:eastAsia="ru-RU"/>
              </w:rPr>
            </w:pPr>
            <w:r w:rsidRPr="00797BD7">
              <w:rPr>
                <w:lang w:eastAsia="ru-RU"/>
              </w:rPr>
              <w:t>7 → 6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72AD2C1" w14:textId="77777777" w:rsidR="00797BD7" w:rsidRPr="00797BD7" w:rsidRDefault="00797BD7" w:rsidP="00797BD7">
            <w:pPr>
              <w:rPr>
                <w:lang w:eastAsia="ru-RU"/>
              </w:rPr>
            </w:pPr>
            <w:r w:rsidRPr="00797BD7">
              <w:rPr>
                <w:lang w:eastAsia="ru-RU"/>
              </w:rPr>
              <w:t>7 → 5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0E423E1" w14:textId="77777777" w:rsidR="00797BD7" w:rsidRPr="00797BD7" w:rsidRDefault="00797BD7" w:rsidP="00797BD7">
            <w:pPr>
              <w:rPr>
                <w:lang w:eastAsia="ru-RU"/>
              </w:rPr>
            </w:pPr>
            <w:r w:rsidRPr="00797BD7">
              <w:rPr>
                <w:lang w:eastAsia="ru-RU"/>
              </w:rPr>
              <w:t>7 → 4</w:t>
            </w:r>
          </w:p>
        </w:tc>
      </w:tr>
    </w:tbl>
    <w:p w14:paraId="6F0C65EC" w14:textId="533A196E" w:rsidR="00797BD7" w:rsidRDefault="00797BD7" w:rsidP="00797BD7">
      <w:pPr>
        <w:spacing w:line="360" w:lineRule="auto"/>
        <w:ind w:firstLine="709"/>
        <w:jc w:val="both"/>
      </w:pPr>
    </w:p>
    <w:p w14:paraId="76EE8360" w14:textId="360A6D1F" w:rsidR="00D45815" w:rsidRDefault="00D45815" w:rsidP="00797BD7">
      <w:pPr>
        <w:spacing w:line="360" w:lineRule="auto"/>
        <w:ind w:firstLine="709"/>
        <w:jc w:val="both"/>
      </w:pPr>
      <w:r>
        <w:t xml:space="preserve">Особое внимание следует уделить развитию системы сельскохозяйственной кооперации, которая позволит малым производителям объединять ресурсы для решения общих проблем - от закупки техники и удобрений до сбыта готовой продукции. Важным направлением является развитие системы сельскохозяйственного страхования, которое поможет производителям минимизировать риски, связанные с неблагоприятными погодными условиями и колебаниями рынков. Необходимо также </w:t>
      </w:r>
      <w:r>
        <w:lastRenderedPageBreak/>
        <w:t>совершенствовать механизмы кредитования сельхозпроизводителей, сделав их более доступными для малых форм хозяйствования.</w:t>
      </w:r>
    </w:p>
    <w:p w14:paraId="041889AE" w14:textId="20DBC567" w:rsidR="00D45815" w:rsidRDefault="00D45815" w:rsidP="00D45815">
      <w:pPr>
        <w:spacing w:line="360" w:lineRule="auto"/>
        <w:ind w:firstLine="709"/>
        <w:jc w:val="both"/>
      </w:pPr>
      <w:r>
        <w:t xml:space="preserve">Анализ данных показывает, что даже умеренные темпы технологической модернизации могут привести к значительному росту производительности труда и повышению конкурентоспособности российского сельского хозяйства. Интенсивный сценарий предполагает увеличение производительности почти в два раза по сравнению с 2020 годом, что позволит существенно сократить разрыв с ведущими аграрными странами [12]. </w:t>
      </w:r>
    </w:p>
    <w:p w14:paraId="45F28622" w14:textId="2A30D610" w:rsidR="00D45815" w:rsidRDefault="00D45815" w:rsidP="00D45815">
      <w:pPr>
        <w:spacing w:line="360" w:lineRule="auto"/>
        <w:ind w:firstLine="709"/>
        <w:jc w:val="both"/>
      </w:pPr>
      <w:r>
        <w:t>Развитие инфраструктуры сбыта сельхозпродукции требует особого внимания, так как именно в этой сфере накоплены наиболее серьезные проблемы. Необходима реализация масштабной программы по строительству современных логистических центров, элеваторов и хранилищ, особенно в регионах с высоким сельскохозяйственным потенциалом [16]. Важным направлением является развитие системы сельскохозяйственной кооперации, которая позволит малым производителям совместно решать проблемы переработки и сбыта своей продукции.</w:t>
      </w:r>
    </w:p>
    <w:p w14:paraId="0E84D677" w14:textId="2E90EEE4" w:rsidR="00D45815" w:rsidRDefault="00D45815" w:rsidP="00D45815">
      <w:pPr>
        <w:spacing w:line="360" w:lineRule="auto"/>
        <w:ind w:firstLine="709"/>
        <w:jc w:val="both"/>
      </w:pPr>
      <w:r>
        <w:t xml:space="preserve">Совершенствование нормативно-правовой базы аграрных отношений должно быть направлено на создание стабильных и прозрачных правил игры для всех участников рынка. Необходимо упростить административные процедуры, связанные с ведением сельскохозяйственной деятельности, особенно для малых форм хозяйствования [10]. </w:t>
      </w:r>
    </w:p>
    <w:p w14:paraId="6A413BAB" w14:textId="4EA53DEE" w:rsidR="00D45815" w:rsidRDefault="00D45815" w:rsidP="00D45815">
      <w:pPr>
        <w:spacing w:line="360" w:lineRule="auto"/>
        <w:ind w:firstLine="709"/>
        <w:jc w:val="both"/>
      </w:pPr>
      <w:r w:rsidRPr="00D45815">
        <w:t>Долгосрочная стратегия развития аграрных отношений должна быть ориентирована на создание инновационной, технологически развитой отрасли, способной обеспечивать не только внутренние потребности страны, но и завоевывать новые позиции на мировом рынке [</w:t>
      </w:r>
      <w:r>
        <w:t>1</w:t>
      </w:r>
      <w:r w:rsidRPr="00D45815">
        <w:t xml:space="preserve">1]. Это потребует значительных инвестиций в человеческий капитал, развитие цифровой инфраструктуры и внедрение передовых технологий производства. Особое внимание следует уделить вопросам экологической устойчивости сельского </w:t>
      </w:r>
      <w:r w:rsidRPr="00D45815">
        <w:lastRenderedPageBreak/>
        <w:t>хозяйства, так как именно этот аспект становится все более важным в условиях глобального изменения климата и ужесточения экологических стандартов.</w:t>
      </w:r>
    </w:p>
    <w:p w14:paraId="20DBB25E" w14:textId="1FC95F73" w:rsidR="00D45815" w:rsidRDefault="00D45815" w:rsidP="00D45815">
      <w:pPr>
        <w:spacing w:line="360" w:lineRule="auto"/>
        <w:ind w:firstLine="709"/>
        <w:jc w:val="both"/>
      </w:pPr>
      <w:r>
        <w:t>Для оценки потенциального экономического эффекта от предлагаемых мер по развитию инфраструктуры сбыта рассмотрим данные о возможном сокращении потерь сельхозпродукции и увеличении доходов производителей. В таблице 2 представлены прогнозные показатели на период до 2025 года при различных сценариях развития инфраструктуры.</w:t>
      </w:r>
    </w:p>
    <w:p w14:paraId="23AB84BB" w14:textId="77777777" w:rsidR="00FF0560" w:rsidRDefault="00FF0560" w:rsidP="00FF0560">
      <w:pPr>
        <w:spacing w:line="360" w:lineRule="auto"/>
        <w:jc w:val="both"/>
      </w:pPr>
    </w:p>
    <w:p w14:paraId="4908FBDA" w14:textId="10942E3D" w:rsidR="00D45815" w:rsidRDefault="00D45815" w:rsidP="00FF0560">
      <w:pPr>
        <w:spacing w:line="360" w:lineRule="auto"/>
        <w:jc w:val="both"/>
      </w:pPr>
      <w:r>
        <w:t>Таблица 6 – Прогноз влияния развития инфраструктуры на эффективность сбыта сельхозпродукции (2020–2025 гг.)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72"/>
        <w:gridCol w:w="1693"/>
        <w:gridCol w:w="2585"/>
        <w:gridCol w:w="1695"/>
      </w:tblGrid>
      <w:tr w:rsidR="00D45815" w:rsidRPr="00D45815" w14:paraId="5D2FADD5" w14:textId="77777777" w:rsidTr="00D45815">
        <w:trPr>
          <w:tblHeader/>
        </w:trPr>
        <w:tc>
          <w:tcPr>
            <w:tcW w:w="0" w:type="auto"/>
            <w:shd w:val="clear" w:color="auto" w:fill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1CC913EA" w14:textId="77777777" w:rsidR="00D45815" w:rsidRPr="00D45815" w:rsidRDefault="00D45815" w:rsidP="00D45815">
            <w:pPr>
              <w:rPr>
                <w:lang w:eastAsia="ru-RU"/>
              </w:rPr>
            </w:pPr>
            <w:r w:rsidRPr="00D45815">
              <w:rPr>
                <w:lang w:eastAsia="ru-RU"/>
              </w:rPr>
              <w:t>Показатель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90DCC4D" w14:textId="77777777" w:rsidR="00D45815" w:rsidRPr="00D45815" w:rsidRDefault="00D45815" w:rsidP="00D45815">
            <w:pPr>
              <w:rPr>
                <w:lang w:eastAsia="ru-RU"/>
              </w:rPr>
            </w:pPr>
            <w:r w:rsidRPr="00D45815">
              <w:rPr>
                <w:lang w:eastAsia="ru-RU"/>
              </w:rPr>
              <w:t>Базовый сценарий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1638D13" w14:textId="77777777" w:rsidR="00D45815" w:rsidRPr="00D45815" w:rsidRDefault="00D45815" w:rsidP="00D45815">
            <w:pPr>
              <w:rPr>
                <w:lang w:eastAsia="ru-RU"/>
              </w:rPr>
            </w:pPr>
            <w:r w:rsidRPr="00D45815">
              <w:rPr>
                <w:lang w:eastAsia="ru-RU"/>
              </w:rPr>
              <w:t>Оптимистичный сценарий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327E957" w14:textId="77777777" w:rsidR="00D45815" w:rsidRPr="00D45815" w:rsidRDefault="00D45815" w:rsidP="00D45815">
            <w:pPr>
              <w:rPr>
                <w:lang w:eastAsia="ru-RU"/>
              </w:rPr>
            </w:pPr>
            <w:r w:rsidRPr="00D45815">
              <w:rPr>
                <w:lang w:eastAsia="ru-RU"/>
              </w:rPr>
              <w:t>Целевой сценарий</w:t>
            </w:r>
          </w:p>
        </w:tc>
      </w:tr>
      <w:tr w:rsidR="00D45815" w:rsidRPr="00D45815" w14:paraId="66A31798" w14:textId="77777777" w:rsidTr="00D45815">
        <w:tc>
          <w:tcPr>
            <w:tcW w:w="0" w:type="auto"/>
            <w:shd w:val="clear" w:color="auto" w:fill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092CAEB5" w14:textId="77777777" w:rsidR="00D45815" w:rsidRPr="00D45815" w:rsidRDefault="00D45815" w:rsidP="00D45815">
            <w:pPr>
              <w:rPr>
                <w:lang w:eastAsia="ru-RU"/>
              </w:rPr>
            </w:pPr>
            <w:r w:rsidRPr="00D45815">
              <w:rPr>
                <w:lang w:eastAsia="ru-RU"/>
              </w:rPr>
              <w:t>Уровень потерь при хранении и транспортировке, %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236FF91" w14:textId="77777777" w:rsidR="00D45815" w:rsidRPr="00D45815" w:rsidRDefault="00D45815" w:rsidP="00D45815">
            <w:pPr>
              <w:rPr>
                <w:lang w:eastAsia="ru-RU"/>
              </w:rPr>
            </w:pPr>
            <w:r w:rsidRPr="00D45815">
              <w:rPr>
                <w:lang w:eastAsia="ru-RU"/>
              </w:rPr>
              <w:t>25 → 20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2F71EC9" w14:textId="77777777" w:rsidR="00D45815" w:rsidRPr="00D45815" w:rsidRDefault="00D45815" w:rsidP="00D45815">
            <w:pPr>
              <w:rPr>
                <w:lang w:eastAsia="ru-RU"/>
              </w:rPr>
            </w:pPr>
            <w:r w:rsidRPr="00D45815">
              <w:rPr>
                <w:lang w:eastAsia="ru-RU"/>
              </w:rPr>
              <w:t>25 → 15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D64FF4E" w14:textId="77777777" w:rsidR="00D45815" w:rsidRPr="00D45815" w:rsidRDefault="00D45815" w:rsidP="00D45815">
            <w:pPr>
              <w:rPr>
                <w:lang w:eastAsia="ru-RU"/>
              </w:rPr>
            </w:pPr>
            <w:r w:rsidRPr="00D45815">
              <w:rPr>
                <w:lang w:eastAsia="ru-RU"/>
              </w:rPr>
              <w:t>25 → 10</w:t>
            </w:r>
          </w:p>
        </w:tc>
      </w:tr>
      <w:tr w:rsidR="00D45815" w:rsidRPr="00D45815" w14:paraId="66248EAF" w14:textId="77777777" w:rsidTr="00D45815">
        <w:tc>
          <w:tcPr>
            <w:tcW w:w="0" w:type="auto"/>
            <w:shd w:val="clear" w:color="auto" w:fill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19CD0E45" w14:textId="77777777" w:rsidR="00D45815" w:rsidRPr="00D45815" w:rsidRDefault="00D45815" w:rsidP="00D45815">
            <w:pPr>
              <w:rPr>
                <w:lang w:eastAsia="ru-RU"/>
              </w:rPr>
            </w:pPr>
            <w:r w:rsidRPr="00D45815">
              <w:rPr>
                <w:lang w:eastAsia="ru-RU"/>
              </w:rPr>
              <w:t>Количество современных логистических центров, ед.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AA91DB1" w14:textId="77777777" w:rsidR="00D45815" w:rsidRPr="00D45815" w:rsidRDefault="00D45815" w:rsidP="00D45815">
            <w:pPr>
              <w:rPr>
                <w:lang w:eastAsia="ru-RU"/>
              </w:rPr>
            </w:pPr>
            <w:r w:rsidRPr="00D45815">
              <w:rPr>
                <w:lang w:eastAsia="ru-RU"/>
              </w:rPr>
              <w:t>120 → 150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4E50B14" w14:textId="77777777" w:rsidR="00D45815" w:rsidRPr="00D45815" w:rsidRDefault="00D45815" w:rsidP="00D45815">
            <w:pPr>
              <w:rPr>
                <w:lang w:eastAsia="ru-RU"/>
              </w:rPr>
            </w:pPr>
            <w:r w:rsidRPr="00D45815">
              <w:rPr>
                <w:lang w:eastAsia="ru-RU"/>
              </w:rPr>
              <w:t>120 → 200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1E7012B" w14:textId="77777777" w:rsidR="00D45815" w:rsidRPr="00D45815" w:rsidRDefault="00D45815" w:rsidP="00D45815">
            <w:pPr>
              <w:rPr>
                <w:lang w:eastAsia="ru-RU"/>
              </w:rPr>
            </w:pPr>
            <w:r w:rsidRPr="00D45815">
              <w:rPr>
                <w:lang w:eastAsia="ru-RU"/>
              </w:rPr>
              <w:t>120 → 300</w:t>
            </w:r>
          </w:p>
        </w:tc>
      </w:tr>
      <w:tr w:rsidR="00D45815" w:rsidRPr="00D45815" w14:paraId="05CCAA83" w14:textId="77777777" w:rsidTr="00D45815">
        <w:tc>
          <w:tcPr>
            <w:tcW w:w="0" w:type="auto"/>
            <w:shd w:val="clear" w:color="auto" w:fill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2382B507" w14:textId="77777777" w:rsidR="00D45815" w:rsidRPr="00D45815" w:rsidRDefault="00D45815" w:rsidP="00D45815">
            <w:pPr>
              <w:rPr>
                <w:lang w:eastAsia="ru-RU"/>
              </w:rPr>
            </w:pPr>
            <w:r w:rsidRPr="00D45815">
              <w:rPr>
                <w:lang w:eastAsia="ru-RU"/>
              </w:rPr>
              <w:t>Доля продукции, реализуемой через кооперативы, %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867A522" w14:textId="77777777" w:rsidR="00D45815" w:rsidRPr="00D45815" w:rsidRDefault="00D45815" w:rsidP="00D45815">
            <w:pPr>
              <w:rPr>
                <w:lang w:eastAsia="ru-RU"/>
              </w:rPr>
            </w:pPr>
            <w:r w:rsidRPr="00D45815">
              <w:rPr>
                <w:lang w:eastAsia="ru-RU"/>
              </w:rPr>
              <w:t>10 → 15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B36F027" w14:textId="77777777" w:rsidR="00D45815" w:rsidRPr="00D45815" w:rsidRDefault="00D45815" w:rsidP="00D45815">
            <w:pPr>
              <w:rPr>
                <w:lang w:eastAsia="ru-RU"/>
              </w:rPr>
            </w:pPr>
            <w:r w:rsidRPr="00D45815">
              <w:rPr>
                <w:lang w:eastAsia="ru-RU"/>
              </w:rPr>
              <w:t>10 → 25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5A7EA1A" w14:textId="77777777" w:rsidR="00D45815" w:rsidRPr="00D45815" w:rsidRDefault="00D45815" w:rsidP="00D45815">
            <w:pPr>
              <w:rPr>
                <w:lang w:eastAsia="ru-RU"/>
              </w:rPr>
            </w:pPr>
            <w:r w:rsidRPr="00D45815">
              <w:rPr>
                <w:lang w:eastAsia="ru-RU"/>
              </w:rPr>
              <w:t>10 → 35</w:t>
            </w:r>
          </w:p>
        </w:tc>
      </w:tr>
    </w:tbl>
    <w:p w14:paraId="1AE27333" w14:textId="1D985A3D" w:rsidR="00CE5128" w:rsidRDefault="00CE5128" w:rsidP="00797BD7">
      <w:pPr>
        <w:spacing w:after="160" w:line="259" w:lineRule="auto"/>
        <w:jc w:val="both"/>
      </w:pPr>
    </w:p>
    <w:p w14:paraId="15D61F27" w14:textId="09297AD2" w:rsidR="00D45815" w:rsidRDefault="00D45815" w:rsidP="00EC188E">
      <w:pPr>
        <w:spacing w:line="360" w:lineRule="auto"/>
        <w:ind w:firstLine="709"/>
        <w:jc w:val="both"/>
      </w:pPr>
      <w:r>
        <w:t xml:space="preserve">Анализ данных демонстрирует, что развитие инфраструктуры сбыта может привести к существенному сокращению потерь сельхозпродукции и увеличению доходности производства. Целевой сценарий предполагает сокращение потерь более чем в два раза, что эквивалентно дополнительным миллионам тонн продукции, поступающей на рынок [14]. Особенно важно отметить потенциальный рост доли переработанной продукции, который позволит увеличить добавленную стоимость и создать дополнительные рабочие места в сельских территориях. Развитие кооперативных форм сбыта </w:t>
      </w:r>
      <w:r>
        <w:lastRenderedPageBreak/>
        <w:t>не только повысит доходность малых хозяйств, но и будет способствовать укреплению их позиций на рынке.</w:t>
      </w:r>
    </w:p>
    <w:p w14:paraId="78CAA6B4" w14:textId="06F0D832" w:rsidR="00D45815" w:rsidRDefault="00D45815" w:rsidP="00D45815">
      <w:pPr>
        <w:spacing w:line="360" w:lineRule="auto"/>
        <w:ind w:firstLine="709"/>
        <w:jc w:val="both"/>
      </w:pPr>
      <w:r>
        <w:t>В заключение следует подчеркнуть, что предлагаемые рекомендации по совершенствованию аграрных отношений носят комплексный характер и требуют скоординированных усилий со стороны государства, бизнеса и научного сообщества. Реализация этих мер позволит создать условия для устойчивого развития российского сельского хозяйства, повышения его конкурентоспособности на мировых рынках и улучшения социально-экономического положения сельских территорий [18]. Особое значение имеет поиск баланса между поддержкой крупных экспортно-ориентированных предприятий и развитием малых форм хозяйствования, которые играют ключевую роль в обеспечении продовольственной безопасности и занятости в сельской местности. Реализация предложенных рекомендаций создаст условия для превращения аграрного сектора России в современную, конкурентоспособную отрасль экономики, способную обеспечить продовольственную безопасность страны и внести значительный вклад в развитие сельских территорий [14]. Успех реформ будет зависеть от последовательности их проведения, качества институциональной среды и способности всех заинтересованных сторон к конструктивному диалогу и сотрудничеству в решении накопившихся проблем аграрных отношений.</w:t>
      </w:r>
    </w:p>
    <w:p w14:paraId="0DB89F49" w14:textId="7EC378E7" w:rsidR="00D45815" w:rsidRDefault="00D45815" w:rsidP="00797BD7">
      <w:pPr>
        <w:spacing w:after="160" w:line="259" w:lineRule="auto"/>
        <w:jc w:val="both"/>
      </w:pPr>
    </w:p>
    <w:p w14:paraId="2C0225C5" w14:textId="77777777" w:rsidR="00D45815" w:rsidRDefault="00D45815" w:rsidP="00797BD7">
      <w:pPr>
        <w:spacing w:after="160" w:line="259" w:lineRule="auto"/>
        <w:jc w:val="both"/>
      </w:pPr>
    </w:p>
    <w:p w14:paraId="6FC4AFEC" w14:textId="77777777" w:rsidR="00D45815" w:rsidRDefault="00D45815">
      <w:pPr>
        <w:spacing w:after="160" w:line="259" w:lineRule="auto"/>
        <w:rPr>
          <w:rFonts w:eastAsiaTheme="majorEastAsia" w:cstheme="majorBidi"/>
          <w:color w:val="000000" w:themeColor="text1"/>
          <w:szCs w:val="32"/>
        </w:rPr>
      </w:pPr>
      <w:r>
        <w:br w:type="page"/>
      </w:r>
    </w:p>
    <w:p w14:paraId="0EFB0CD1" w14:textId="401C225D" w:rsidR="00711E62" w:rsidRPr="00FF0560" w:rsidRDefault="00CE5128" w:rsidP="00CE5128">
      <w:pPr>
        <w:pStyle w:val="1"/>
        <w:jc w:val="center"/>
        <w:rPr>
          <w:b/>
        </w:rPr>
      </w:pPr>
      <w:bookmarkStart w:id="6" w:name="_Toc199420505"/>
      <w:r w:rsidRPr="00FF0560">
        <w:rPr>
          <w:b/>
        </w:rPr>
        <w:lastRenderedPageBreak/>
        <w:t>ЗАКЛЮЧЕНИЕ</w:t>
      </w:r>
      <w:bookmarkEnd w:id="6"/>
    </w:p>
    <w:p w14:paraId="5F8F27DC" w14:textId="66269FDD" w:rsidR="00EC188E" w:rsidRDefault="00EC188E" w:rsidP="00B71279">
      <w:pPr>
        <w:spacing w:line="360" w:lineRule="auto"/>
        <w:jc w:val="both"/>
      </w:pPr>
    </w:p>
    <w:p w14:paraId="18FCCB64" w14:textId="378A7D9A" w:rsidR="00EC188E" w:rsidRDefault="00EC188E" w:rsidP="00EC188E">
      <w:pPr>
        <w:spacing w:line="360" w:lineRule="auto"/>
        <w:ind w:firstLine="709"/>
        <w:jc w:val="both"/>
      </w:pPr>
      <w:r>
        <w:t>Проведенное исследование аграрных отношений в России позволило выявить их ключевые характеристики, системные проблемы и перспективные направления совершенствования. Анализ показал, что современное состояние аграрного сектора представляет собой сложную картину, сочетающую значительные достижения последних лет с сохраняющимися структурными ограничениями. С одной стороны, отмечается устойчивый рост объемов сельскохозяйственного производства, увеличение экспортного потенциала и постепенное внедрение современных технологий в крупных агрохолдингах. С другой стороны, сохраняются такие проблемы, как технологическое отставание значительной части предприятий, диспропорции в распределении земельных ресурсов, неэффективность системы государственной поддержки и слабое развитие инфраструктуры сбыта.</w:t>
      </w:r>
    </w:p>
    <w:p w14:paraId="49DE74D9" w14:textId="69681305" w:rsidR="00EC188E" w:rsidRDefault="00EC188E" w:rsidP="00EC188E">
      <w:pPr>
        <w:spacing w:line="360" w:lineRule="auto"/>
        <w:ind w:firstLine="709"/>
        <w:jc w:val="both"/>
      </w:pPr>
      <w:r>
        <w:t>Особую остроту приобретает вопрос социального развития сельских территорий, где продолжается отток населения и ухудшается демографическая ситуация. Как показало исследование, численность занятых в аграрном секторе сократилась с 3.5 млн человек в 2020 году до 3.0 млн в 2025 году, что свидетельствует о глубоких структурных проблемах отрасли. При этом производительность труда, хотя и демонстрирует положительную динамику (с 1 850 тыс. руб./чел. в 2020 году до 2 350 тыс. руб./чел. в 2025 году), все еще значительно отстает от показателей развитых аграрных стран. Эти факторы ограничивают конкурентоспособность российского сельского хозяйства на мировых рынках и препятствуют полноценной реализации его потенциала.</w:t>
      </w:r>
    </w:p>
    <w:p w14:paraId="763578A1" w14:textId="77777777" w:rsidR="00EC188E" w:rsidRDefault="00EC188E" w:rsidP="00EC188E">
      <w:pPr>
        <w:spacing w:line="360" w:lineRule="auto"/>
        <w:ind w:firstLine="709"/>
        <w:jc w:val="both"/>
      </w:pPr>
      <w:r>
        <w:t>Важнейшим выводом исследования является необходимость комплексного подхода к реформированию аграрных отношений, учитывающего как экономические, так и социальные аспекты развития сельских территорий. Предложенные рекомендации включают:</w:t>
      </w:r>
    </w:p>
    <w:p w14:paraId="7C61A37C" w14:textId="34153758" w:rsidR="00EC188E" w:rsidRDefault="00EC188E" w:rsidP="00EC188E">
      <w:pPr>
        <w:spacing w:line="360" w:lineRule="auto"/>
        <w:ind w:firstLine="709"/>
        <w:jc w:val="both"/>
      </w:pPr>
      <w:r>
        <w:lastRenderedPageBreak/>
        <w:t>1. Реформирование системы земельных отношений для обеспечения справедливого доступа к ресурсам.</w:t>
      </w:r>
    </w:p>
    <w:p w14:paraId="48C9B492" w14:textId="2CF8F094" w:rsidR="00EC188E" w:rsidRDefault="00EC188E" w:rsidP="00EC188E">
      <w:pPr>
        <w:spacing w:line="360" w:lineRule="auto"/>
        <w:ind w:firstLine="709"/>
        <w:jc w:val="both"/>
      </w:pPr>
      <w:r>
        <w:t>2. Технологическую модернизацию всех звеньев агропромышленного комплекса.</w:t>
      </w:r>
    </w:p>
    <w:p w14:paraId="7D212DDC" w14:textId="65322DC9" w:rsidR="00EC188E" w:rsidRDefault="00EC188E" w:rsidP="00EC188E">
      <w:pPr>
        <w:spacing w:line="360" w:lineRule="auto"/>
        <w:ind w:firstLine="709"/>
        <w:jc w:val="both"/>
      </w:pPr>
      <w:r>
        <w:t>3. Повышение эффективности и адресности государственной поддержки.</w:t>
      </w:r>
    </w:p>
    <w:p w14:paraId="7CE9558B" w14:textId="511377EC" w:rsidR="00EC188E" w:rsidRDefault="00EC188E" w:rsidP="00EC188E">
      <w:pPr>
        <w:spacing w:line="360" w:lineRule="auto"/>
        <w:ind w:firstLine="709"/>
        <w:jc w:val="both"/>
      </w:pPr>
      <w:r>
        <w:t>4. Развитие инфраструктуры сбыта и переработки сельхозпродукции.</w:t>
      </w:r>
    </w:p>
    <w:p w14:paraId="3B0A065D" w14:textId="72EC74E5" w:rsidR="00EC188E" w:rsidRDefault="00EC188E" w:rsidP="00EC188E">
      <w:pPr>
        <w:spacing w:line="360" w:lineRule="auto"/>
        <w:ind w:firstLine="709"/>
        <w:jc w:val="both"/>
      </w:pPr>
      <w:r>
        <w:t>5. Совершенствование нормативно-правовой базы аграрных отношений.</w:t>
      </w:r>
    </w:p>
    <w:p w14:paraId="2A6416E4" w14:textId="237D5AC3" w:rsidR="00EC188E" w:rsidRDefault="00EC188E" w:rsidP="00EC188E">
      <w:pPr>
        <w:spacing w:line="360" w:lineRule="auto"/>
        <w:ind w:firstLine="709"/>
        <w:jc w:val="both"/>
      </w:pPr>
      <w:r>
        <w:t>Реализация этих мер позволит создать условия для устойчивого развития российского сельского хозяйства, превратив его в современную, конкурентоспособную отрасль экономики. Особое значение имеет поиск баланса между поддержкой крупных экспортно-ориентированных предприятий и развитием малых форм хозяйствования, которые играют ключевую роль в обеспечении продовольственного разнообразия и занятости в сельской местности. Как показали расчеты, даже умеренные темпы технологической модернизации могут привести к росту производительности труда на 35-40%, а развитие инфраструктуры сбыта - сократить потери продукции вдвое.</w:t>
      </w:r>
    </w:p>
    <w:p w14:paraId="0B5B9AAB" w14:textId="35E4EC57" w:rsidR="00EC188E" w:rsidRDefault="00EC188E" w:rsidP="00EC188E">
      <w:pPr>
        <w:spacing w:line="360" w:lineRule="auto"/>
        <w:ind w:firstLine="709"/>
        <w:jc w:val="both"/>
      </w:pPr>
      <w:r>
        <w:t>Перспективы развития аграрных отношений в России во многом будут зависеть от способности государства и бизнеса выработать долгосрочную стратегию, учитывающую как внутренние, так и глобальные тенденции развития агропродовольственных рынков. Успех реформ возможен только при условии тесного взаимодействия всех заинтересованных сторон - от федеральных и региональных органов власти до научного сообщества и непосредственно сельхозпроизводителей. Особое внимание должно быть уделено вопросам экологической устойчивости сельского хозяйства и адаптации к климатическим изменениям, которые становятся все более актуальными в современных условиях.</w:t>
      </w:r>
    </w:p>
    <w:p w14:paraId="25507C98" w14:textId="544952B5" w:rsidR="00CE5128" w:rsidRDefault="00EC188E" w:rsidP="00EC188E">
      <w:pPr>
        <w:spacing w:line="360" w:lineRule="auto"/>
        <w:ind w:firstLine="709"/>
        <w:jc w:val="both"/>
      </w:pPr>
      <w:r>
        <w:t xml:space="preserve">Проведенное исследование подтвердило, что российское сельское хозяйство обладает значительным потенциалом для дальнейшего развития, </w:t>
      </w:r>
      <w:r>
        <w:lastRenderedPageBreak/>
        <w:t>однако его реализация требует системных преобразований во всех сферах аграрных отношений. Последовательная реализация предложенных мер создаст условия не только для роста экономических показателей отрасли, но и для улучшения качества жизни в сельских территориях, что имеет стратегическое значение для обеспечения продовольственной безопасности и устойчивого развития страны в целом.</w:t>
      </w:r>
    </w:p>
    <w:p w14:paraId="7A0EC7DD" w14:textId="77777777" w:rsidR="00CE5128" w:rsidRDefault="00CE5128" w:rsidP="00711E62"/>
    <w:p w14:paraId="42C6ECB1" w14:textId="77777777" w:rsidR="006D3EEE" w:rsidRDefault="006D3EEE">
      <w:pPr>
        <w:spacing w:after="160" w:line="259" w:lineRule="auto"/>
        <w:rPr>
          <w:rFonts w:eastAsiaTheme="majorEastAsia" w:cstheme="majorBidi"/>
          <w:color w:val="000000" w:themeColor="text1"/>
          <w:szCs w:val="32"/>
        </w:rPr>
      </w:pPr>
      <w:r>
        <w:br w:type="page"/>
      </w:r>
    </w:p>
    <w:p w14:paraId="04F60BBF" w14:textId="2D481E80" w:rsidR="0006567F" w:rsidRPr="00FF0560" w:rsidRDefault="006058E4" w:rsidP="006058E4">
      <w:pPr>
        <w:pStyle w:val="1"/>
        <w:spacing w:line="360" w:lineRule="auto"/>
        <w:jc w:val="center"/>
        <w:rPr>
          <w:b/>
        </w:rPr>
      </w:pPr>
      <w:bookmarkStart w:id="7" w:name="_Toc199420506"/>
      <w:r w:rsidRPr="00FF0560">
        <w:rPr>
          <w:b/>
        </w:rPr>
        <w:lastRenderedPageBreak/>
        <w:t>СПИСОК ИСПОЛЬЗУЕМЫХ ИСТОЧНИКОВ</w:t>
      </w:r>
      <w:bookmarkEnd w:id="7"/>
    </w:p>
    <w:p w14:paraId="0FE6FD45" w14:textId="77777777" w:rsidR="006058E4" w:rsidRDefault="006058E4" w:rsidP="006058E4">
      <w:pPr>
        <w:spacing w:line="360" w:lineRule="auto"/>
        <w:jc w:val="both"/>
      </w:pPr>
    </w:p>
    <w:p w14:paraId="2B8EF830" w14:textId="0E12DA33" w:rsidR="006058E4" w:rsidRDefault="006058E4" w:rsidP="006058E4">
      <w:pPr>
        <w:spacing w:line="360" w:lineRule="auto"/>
        <w:ind w:firstLine="709"/>
        <w:jc w:val="both"/>
      </w:pPr>
      <w:r>
        <w:t xml:space="preserve">1. Аганбегян А.Г. Социально-экономическое развитие России: анализ и прогноз // Экономист. – 2023. – № 5. – С. 3-18.  </w:t>
      </w:r>
    </w:p>
    <w:p w14:paraId="26D42527" w14:textId="14C45417" w:rsidR="006058E4" w:rsidRDefault="006058E4" w:rsidP="006058E4">
      <w:pPr>
        <w:spacing w:line="360" w:lineRule="auto"/>
        <w:ind w:firstLine="709"/>
        <w:jc w:val="both"/>
      </w:pPr>
      <w:r>
        <w:t xml:space="preserve">2. Алтухов А.И. Перспективы цифровизации сельского хозяйства России // АПК: экономика, управление. – 2022. – № 8. – С. 4-15.  </w:t>
      </w:r>
    </w:p>
    <w:p w14:paraId="33A2093C" w14:textId="41F71EF2" w:rsidR="006058E4" w:rsidRDefault="006058E4" w:rsidP="006058E4">
      <w:pPr>
        <w:spacing w:line="360" w:lineRule="auto"/>
        <w:ind w:firstLine="709"/>
        <w:jc w:val="both"/>
      </w:pPr>
      <w:r>
        <w:t xml:space="preserve">3. Белокопытов О.А. Государственная поддержка АПК: новые подходы // Экономика сельского хозяйства России. – 2021. – № 4. – С. 2-10.  </w:t>
      </w:r>
    </w:p>
    <w:p w14:paraId="6A4901E2" w14:textId="66D779A0" w:rsidR="006058E4" w:rsidRDefault="006058E4" w:rsidP="006058E4">
      <w:pPr>
        <w:spacing w:line="360" w:lineRule="auto"/>
        <w:ind w:firstLine="709"/>
        <w:jc w:val="both"/>
      </w:pPr>
      <w:r>
        <w:t xml:space="preserve">4. Бобылев С.Н. Устойчивое развитие сельских территорий: вызовы и решения. – М.: ИНФРА-М, 2023. – 256 с.  </w:t>
      </w:r>
    </w:p>
    <w:p w14:paraId="0DDA390F" w14:textId="0BDFE0F4" w:rsidR="006058E4" w:rsidRDefault="006058E4" w:rsidP="006058E4">
      <w:pPr>
        <w:spacing w:line="360" w:lineRule="auto"/>
        <w:ind w:firstLine="709"/>
        <w:jc w:val="both"/>
      </w:pPr>
      <w:r>
        <w:t xml:space="preserve">5. </w:t>
      </w:r>
      <w:proofErr w:type="spellStart"/>
      <w:r>
        <w:t>Бухвальд</w:t>
      </w:r>
      <w:proofErr w:type="spellEnd"/>
      <w:r>
        <w:t xml:space="preserve"> Е.М. Агропромышленный комплекс в условиях санкций // Вопросы экономики. – 2022. – № 9. – С. 67-82.  </w:t>
      </w:r>
    </w:p>
    <w:p w14:paraId="07CBB4E4" w14:textId="0946CCC7" w:rsidR="006058E4" w:rsidRDefault="006058E4" w:rsidP="006058E4">
      <w:pPr>
        <w:spacing w:line="360" w:lineRule="auto"/>
        <w:ind w:firstLine="709"/>
        <w:jc w:val="both"/>
      </w:pPr>
      <w:r>
        <w:t xml:space="preserve">6. Голубев А.В. Инновационные технологии в растениеводстве. – СПб.: Лань, 2024. – 198 с.  </w:t>
      </w:r>
    </w:p>
    <w:p w14:paraId="2CE74A66" w14:textId="0BD48580" w:rsidR="006058E4" w:rsidRDefault="006058E4" w:rsidP="006058E4">
      <w:pPr>
        <w:spacing w:line="360" w:lineRule="auto"/>
        <w:ind w:firstLine="709"/>
        <w:jc w:val="both"/>
      </w:pPr>
      <w:r>
        <w:t xml:space="preserve">7. Гордеев А.В. Продовольственная безопасность России: современные вызовы. – М.: ДеЛи принт, 2023. – 320 с.  </w:t>
      </w:r>
    </w:p>
    <w:p w14:paraId="401DEE0A" w14:textId="1ABF0391" w:rsidR="006058E4" w:rsidRDefault="006058E4" w:rsidP="006058E4">
      <w:pPr>
        <w:spacing w:line="360" w:lineRule="auto"/>
        <w:ind w:firstLine="709"/>
        <w:jc w:val="both"/>
      </w:pPr>
      <w:r>
        <w:t xml:space="preserve">8. </w:t>
      </w:r>
      <w:proofErr w:type="spellStart"/>
      <w:r>
        <w:t>Думнов</w:t>
      </w:r>
      <w:proofErr w:type="spellEnd"/>
      <w:r>
        <w:t xml:space="preserve"> А.Д. Государственное регулирование сельского хозяйства // Экономист. – 2021. – № 3. – С. 45-58.  </w:t>
      </w:r>
    </w:p>
    <w:p w14:paraId="5741DE4E" w14:textId="5615EF75" w:rsidR="006058E4" w:rsidRDefault="006058E4" w:rsidP="006058E4">
      <w:pPr>
        <w:spacing w:line="360" w:lineRule="auto"/>
        <w:ind w:firstLine="709"/>
        <w:jc w:val="both"/>
      </w:pPr>
      <w:r>
        <w:t xml:space="preserve">9. Емельянов А.М. Цифровая трансформация АПК: опыт и перспективы // АПК: экономика, управление. – 2023. – № 6. – С. 18-30.  </w:t>
      </w:r>
    </w:p>
    <w:p w14:paraId="14FA4D06" w14:textId="146EDF35" w:rsidR="006058E4" w:rsidRDefault="006058E4" w:rsidP="006058E4">
      <w:pPr>
        <w:spacing w:line="360" w:lineRule="auto"/>
        <w:ind w:firstLine="709"/>
        <w:jc w:val="both"/>
      </w:pPr>
      <w:r>
        <w:t xml:space="preserve">10. </w:t>
      </w:r>
      <w:proofErr w:type="spellStart"/>
      <w:r>
        <w:t>Зельднер</w:t>
      </w:r>
      <w:proofErr w:type="spellEnd"/>
      <w:r>
        <w:t xml:space="preserve"> А.Г. </w:t>
      </w:r>
      <w:proofErr w:type="spellStart"/>
      <w:r>
        <w:t>Импортозамещение</w:t>
      </w:r>
      <w:proofErr w:type="spellEnd"/>
      <w:r>
        <w:t xml:space="preserve"> в агропромышленном комплексе. – М.: Экономика, 2022. – 215 с.  </w:t>
      </w:r>
    </w:p>
    <w:p w14:paraId="6169AE3A" w14:textId="4BE0DDE0" w:rsidR="006058E4" w:rsidRDefault="006058E4" w:rsidP="006058E4">
      <w:pPr>
        <w:spacing w:line="360" w:lineRule="auto"/>
        <w:ind w:firstLine="709"/>
        <w:jc w:val="both"/>
      </w:pPr>
      <w:r>
        <w:t xml:space="preserve">11. Кузнецов В.В. Развитие сельских территорий: стратегия 2030. – М.: РАНХиГС, 2024. – 180 с.  </w:t>
      </w:r>
    </w:p>
    <w:p w14:paraId="2E4DD91D" w14:textId="5B535394" w:rsidR="006058E4" w:rsidRDefault="006058E4" w:rsidP="006058E4">
      <w:pPr>
        <w:spacing w:line="360" w:lineRule="auto"/>
        <w:ind w:firstLine="709"/>
        <w:jc w:val="both"/>
      </w:pPr>
      <w:r>
        <w:t xml:space="preserve">12. Лысенко Е.Г. Органическое сельское хозяйство: мировой опыт и российская практика. – М.: Проспект, 2023. – 224 с.  </w:t>
      </w:r>
    </w:p>
    <w:p w14:paraId="7B8EF28A" w14:textId="519A6AF6" w:rsidR="006058E4" w:rsidRDefault="006058E4" w:rsidP="006058E4">
      <w:pPr>
        <w:spacing w:line="360" w:lineRule="auto"/>
        <w:ind w:firstLine="709"/>
        <w:jc w:val="both"/>
      </w:pPr>
      <w:r>
        <w:t xml:space="preserve">13. </w:t>
      </w:r>
      <w:proofErr w:type="spellStart"/>
      <w:r>
        <w:t>Макин</w:t>
      </w:r>
      <w:proofErr w:type="spellEnd"/>
      <w:r>
        <w:t xml:space="preserve"> П.В. Экономика сельского хозяйства: учебник. – М.: </w:t>
      </w:r>
      <w:proofErr w:type="spellStart"/>
      <w:r>
        <w:t>Юрайт</w:t>
      </w:r>
      <w:proofErr w:type="spellEnd"/>
      <w:r>
        <w:t xml:space="preserve">, 2024. – 402 с.  </w:t>
      </w:r>
    </w:p>
    <w:p w14:paraId="35FBA380" w14:textId="050A00B9" w:rsidR="006058E4" w:rsidRDefault="006058E4" w:rsidP="006058E4">
      <w:pPr>
        <w:spacing w:line="360" w:lineRule="auto"/>
        <w:ind w:firstLine="709"/>
        <w:jc w:val="both"/>
      </w:pPr>
      <w:r>
        <w:t xml:space="preserve">14. Мальцев К.В. Агроэкология и устойчивое развитие. – М.: КолосС, 2022. – 198 с.  </w:t>
      </w:r>
    </w:p>
    <w:p w14:paraId="11BC39A6" w14:textId="516773D9" w:rsidR="006058E4" w:rsidRDefault="006058E4" w:rsidP="006058E4">
      <w:pPr>
        <w:spacing w:line="360" w:lineRule="auto"/>
        <w:ind w:firstLine="709"/>
        <w:jc w:val="both"/>
      </w:pPr>
      <w:r>
        <w:lastRenderedPageBreak/>
        <w:t xml:space="preserve">15. Миронова Т.А. Кадровое обеспечение АПК: проблемы и решения // Экономика сельскохозяйственных и перерабатывающих предприятий. – 2023. – № 2. – С. 55-63.  </w:t>
      </w:r>
    </w:p>
    <w:p w14:paraId="7CFC481A" w14:textId="4CFE116F" w:rsidR="006058E4" w:rsidRDefault="006058E4" w:rsidP="006058E4">
      <w:pPr>
        <w:spacing w:line="360" w:lineRule="auto"/>
        <w:ind w:firstLine="709"/>
        <w:jc w:val="both"/>
      </w:pPr>
      <w:r>
        <w:t xml:space="preserve">16. Нечаев В.И. Аграрная политика России в XXI веке. – М.: ИТК "Дашков и К", 2023. – 416 с.  </w:t>
      </w:r>
    </w:p>
    <w:p w14:paraId="7567137D" w14:textId="09704AFC" w:rsidR="006058E4" w:rsidRDefault="006058E4" w:rsidP="006058E4">
      <w:pPr>
        <w:spacing w:line="360" w:lineRule="auto"/>
        <w:ind w:firstLine="709"/>
        <w:jc w:val="both"/>
      </w:pPr>
      <w:r>
        <w:t xml:space="preserve">17. Оглоблин Е.С. Экспортный потенциал российского АПК // Международный сельскохозяйственный журнал. – 2024. – № 1. – С. 12-19.  </w:t>
      </w:r>
    </w:p>
    <w:p w14:paraId="0E63A0F8" w14:textId="02C46B3B" w:rsidR="006058E4" w:rsidRDefault="006058E4" w:rsidP="006058E4">
      <w:pPr>
        <w:spacing w:line="360" w:lineRule="auto"/>
        <w:ind w:firstLine="709"/>
        <w:jc w:val="both"/>
      </w:pPr>
      <w:r>
        <w:t xml:space="preserve">18. Петриков А.В. Сельское развитие: теория и практика. – М.: ФГБНУ ВИАПИ, 2021. – 278 с.  </w:t>
      </w:r>
    </w:p>
    <w:p w14:paraId="1F22F5A1" w14:textId="290C1D71" w:rsidR="006058E4" w:rsidRDefault="006058E4" w:rsidP="006058E4">
      <w:pPr>
        <w:spacing w:line="360" w:lineRule="auto"/>
        <w:ind w:firstLine="709"/>
        <w:jc w:val="both"/>
      </w:pPr>
      <w:r>
        <w:t xml:space="preserve">19. Попова Л.А. Финансовые механизмы развития АПК // Финансы и кредит. – 2022. – № 15. – С. 34-48.  </w:t>
      </w:r>
    </w:p>
    <w:p w14:paraId="1B35E96C" w14:textId="2BF63388" w:rsidR="006058E4" w:rsidRDefault="006058E4" w:rsidP="006058E4">
      <w:pPr>
        <w:spacing w:line="360" w:lineRule="auto"/>
        <w:ind w:firstLine="709"/>
        <w:jc w:val="both"/>
      </w:pPr>
      <w:r>
        <w:t xml:space="preserve">20. Романенко И.А. Климатические изменения и сельское хозяйство. – М.: </w:t>
      </w:r>
      <w:proofErr w:type="spellStart"/>
      <w:r>
        <w:t>Росинформагротех</w:t>
      </w:r>
      <w:proofErr w:type="spellEnd"/>
      <w:r>
        <w:t xml:space="preserve">, 2024. – 165 с.  </w:t>
      </w:r>
    </w:p>
    <w:p w14:paraId="7E489618" w14:textId="394D2328" w:rsidR="006058E4" w:rsidRDefault="006058E4" w:rsidP="006058E4">
      <w:pPr>
        <w:spacing w:line="360" w:lineRule="auto"/>
        <w:ind w:firstLine="709"/>
        <w:jc w:val="both"/>
      </w:pPr>
      <w:r>
        <w:t xml:space="preserve">21. Серков А.Ф. Экономическая эффективность сельского хозяйства. – М.: ФГБНУ ВНИИЭСХ, 2023. – 210 с.  </w:t>
      </w:r>
    </w:p>
    <w:p w14:paraId="41B309F5" w14:textId="475A447D" w:rsidR="006058E4" w:rsidRDefault="006058E4" w:rsidP="006058E4">
      <w:pPr>
        <w:spacing w:line="360" w:lineRule="auto"/>
        <w:ind w:firstLine="709"/>
        <w:jc w:val="both"/>
      </w:pPr>
      <w:r>
        <w:t xml:space="preserve">22. Строев Е.С. Стратегическое управление АПК. – М.: </w:t>
      </w:r>
      <w:proofErr w:type="spellStart"/>
      <w:r>
        <w:t>АгриПресс</w:t>
      </w:r>
      <w:proofErr w:type="spellEnd"/>
      <w:r>
        <w:t xml:space="preserve">, 2022. – 342 с.  </w:t>
      </w:r>
    </w:p>
    <w:p w14:paraId="0C91E3EF" w14:textId="0D8FB91B" w:rsidR="006058E4" w:rsidRDefault="006058E4" w:rsidP="006058E4">
      <w:pPr>
        <w:spacing w:line="360" w:lineRule="auto"/>
        <w:ind w:firstLine="709"/>
        <w:jc w:val="both"/>
      </w:pPr>
      <w:r>
        <w:t xml:space="preserve">23. Ткач А.В. Сельскохозяйственная кооперация: современные модели. – М.: ИТРК, 2023. – 192 с.  </w:t>
      </w:r>
    </w:p>
    <w:p w14:paraId="53E1F8D4" w14:textId="3333FA5E" w:rsidR="006058E4" w:rsidRDefault="006058E4" w:rsidP="006058E4">
      <w:pPr>
        <w:spacing w:line="360" w:lineRule="auto"/>
        <w:ind w:firstLine="709"/>
        <w:jc w:val="both"/>
      </w:pPr>
      <w:r>
        <w:t xml:space="preserve">24. Узун В.Я. Экономика сельского хозяйства: учебное пособие. – М.: Проспект, 2024. – 376 с.  </w:t>
      </w:r>
    </w:p>
    <w:p w14:paraId="1F13AEEA" w14:textId="0B612966" w:rsidR="006058E4" w:rsidRDefault="006058E4" w:rsidP="006058E4">
      <w:pPr>
        <w:spacing w:line="360" w:lineRule="auto"/>
        <w:ind w:firstLine="709"/>
        <w:jc w:val="both"/>
      </w:pPr>
      <w:r>
        <w:t xml:space="preserve">25. Федоренко В.Ф. Инновации в АПК: проблемы и решения. – М.: ВИАПИ, 2021. – 224 с.  </w:t>
      </w:r>
    </w:p>
    <w:p w14:paraId="512A0EF0" w14:textId="5CFCF32E" w:rsidR="006058E4" w:rsidRDefault="006058E4" w:rsidP="006058E4">
      <w:pPr>
        <w:spacing w:line="360" w:lineRule="auto"/>
        <w:ind w:firstLine="709"/>
        <w:jc w:val="both"/>
      </w:pPr>
      <w:r>
        <w:t xml:space="preserve">26. Холоденко Ю.А. Государственная аграрная политика: учебник. – М.: Магистр, 2023. – 480 с.  </w:t>
      </w:r>
    </w:p>
    <w:p w14:paraId="558BF569" w14:textId="71C55E63" w:rsidR="006058E4" w:rsidRDefault="006058E4" w:rsidP="006058E4">
      <w:pPr>
        <w:spacing w:line="360" w:lineRule="auto"/>
        <w:ind w:firstLine="709"/>
        <w:jc w:val="both"/>
      </w:pPr>
      <w:r>
        <w:t xml:space="preserve">27. Цветков В.А. Цифровые технологии в АПК. – М.: ФГБОУ ДПО РАКО АПК, 2024. – 156 с.  </w:t>
      </w:r>
    </w:p>
    <w:p w14:paraId="7552B062" w14:textId="415F5A3B" w:rsidR="006058E4" w:rsidRDefault="006058E4" w:rsidP="006058E4">
      <w:pPr>
        <w:spacing w:line="360" w:lineRule="auto"/>
        <w:ind w:firstLine="709"/>
        <w:jc w:val="both"/>
      </w:pPr>
      <w:r>
        <w:t xml:space="preserve">28. </w:t>
      </w:r>
      <w:proofErr w:type="spellStart"/>
      <w:r>
        <w:t>Шагайда</w:t>
      </w:r>
      <w:proofErr w:type="spellEnd"/>
      <w:r>
        <w:t xml:space="preserve"> Н.И. Продовольственная безопасность: оценка и прогноз. – М.: ДеЛи принт, 2022. – 284 с.  </w:t>
      </w:r>
    </w:p>
    <w:p w14:paraId="00458762" w14:textId="0AAAD94D" w:rsidR="006058E4" w:rsidRDefault="006058E4" w:rsidP="006058E4">
      <w:pPr>
        <w:spacing w:line="360" w:lineRule="auto"/>
        <w:ind w:firstLine="709"/>
        <w:jc w:val="both"/>
      </w:pPr>
      <w:r>
        <w:lastRenderedPageBreak/>
        <w:t xml:space="preserve">29. </w:t>
      </w:r>
      <w:proofErr w:type="spellStart"/>
      <w:r>
        <w:t>Шутьков</w:t>
      </w:r>
      <w:proofErr w:type="spellEnd"/>
      <w:r>
        <w:t xml:space="preserve"> А.А. Экономика сельскохозяйственного производства. – М.: КолосС, 2023. – 416 с.  </w:t>
      </w:r>
    </w:p>
    <w:p w14:paraId="06675DBF" w14:textId="775BF708" w:rsidR="006058E4" w:rsidRDefault="006058E4" w:rsidP="006058E4">
      <w:pPr>
        <w:spacing w:line="360" w:lineRule="auto"/>
        <w:ind w:firstLine="709"/>
        <w:jc w:val="both"/>
      </w:pPr>
      <w:r>
        <w:t xml:space="preserve">30. Яковлева Т.Б. Социальное развитие села: монография. – М.: РГАУ-МСХА, 2021. – 198 с.  </w:t>
      </w:r>
    </w:p>
    <w:p w14:paraId="46842322" w14:textId="6FD73FDD" w:rsidR="006058E4" w:rsidRDefault="006058E4" w:rsidP="006058E4">
      <w:pPr>
        <w:spacing w:line="360" w:lineRule="auto"/>
        <w:ind w:firstLine="709"/>
        <w:jc w:val="both"/>
      </w:pPr>
      <w:r>
        <w:t xml:space="preserve">31. </w:t>
      </w:r>
      <w:proofErr w:type="spellStart"/>
      <w:r>
        <w:t>Янбых</w:t>
      </w:r>
      <w:proofErr w:type="spellEnd"/>
      <w:r>
        <w:t xml:space="preserve"> Р.Г. Международный опыт развития сельских территорий. – М.: ВИАПИ, 2024. – 210 с.  </w:t>
      </w:r>
    </w:p>
    <w:p w14:paraId="16074734" w14:textId="04620766" w:rsidR="006058E4" w:rsidRPr="006058E4" w:rsidRDefault="006058E4" w:rsidP="006058E4">
      <w:pPr>
        <w:spacing w:line="360" w:lineRule="auto"/>
        <w:ind w:firstLine="709"/>
        <w:jc w:val="both"/>
      </w:pPr>
      <w:r>
        <w:t>32. Яшин С.Н. Агропромышленная интеграция: теория и практика. – М.: ИНФРА-М, 2023. – 264 с.</w:t>
      </w:r>
    </w:p>
    <w:sectPr w:rsidR="006058E4" w:rsidRPr="006058E4" w:rsidSect="00711E62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3A5B7D" w14:textId="77777777" w:rsidR="00123E6B" w:rsidRDefault="00123E6B" w:rsidP="00711E62">
      <w:pPr>
        <w:spacing w:line="240" w:lineRule="auto"/>
      </w:pPr>
      <w:r>
        <w:separator/>
      </w:r>
    </w:p>
  </w:endnote>
  <w:endnote w:type="continuationSeparator" w:id="0">
    <w:p w14:paraId="5118011E" w14:textId="77777777" w:rsidR="00123E6B" w:rsidRDefault="00123E6B" w:rsidP="00711E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69706689"/>
      <w:docPartObj>
        <w:docPartGallery w:val="Page Numbers (Bottom of Page)"/>
        <w:docPartUnique/>
      </w:docPartObj>
    </w:sdtPr>
    <w:sdtEndPr/>
    <w:sdtContent>
      <w:p w14:paraId="436DD345" w14:textId="53B593DF" w:rsidR="00711E62" w:rsidRDefault="00711E6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0560">
          <w:rPr>
            <w:noProof/>
          </w:rPr>
          <w:t>22</w:t>
        </w:r>
        <w:r>
          <w:fldChar w:fldCharType="end"/>
        </w:r>
      </w:p>
    </w:sdtContent>
  </w:sdt>
  <w:p w14:paraId="082D4350" w14:textId="77777777" w:rsidR="00711E62" w:rsidRDefault="00711E6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3CF418" w14:textId="77777777" w:rsidR="00123E6B" w:rsidRDefault="00123E6B" w:rsidP="00711E62">
      <w:pPr>
        <w:spacing w:line="240" w:lineRule="auto"/>
      </w:pPr>
      <w:r>
        <w:separator/>
      </w:r>
    </w:p>
  </w:footnote>
  <w:footnote w:type="continuationSeparator" w:id="0">
    <w:p w14:paraId="5C6BD918" w14:textId="77777777" w:rsidR="00123E6B" w:rsidRDefault="00123E6B" w:rsidP="00711E6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CE0"/>
    <w:rsid w:val="000358C1"/>
    <w:rsid w:val="0006567F"/>
    <w:rsid w:val="00107F0A"/>
    <w:rsid w:val="00123E6B"/>
    <w:rsid w:val="001628D3"/>
    <w:rsid w:val="002C5CE0"/>
    <w:rsid w:val="003075E6"/>
    <w:rsid w:val="00430756"/>
    <w:rsid w:val="006058E4"/>
    <w:rsid w:val="006873E1"/>
    <w:rsid w:val="006D3EEE"/>
    <w:rsid w:val="006F047C"/>
    <w:rsid w:val="00711E62"/>
    <w:rsid w:val="00797BD7"/>
    <w:rsid w:val="007C0FAF"/>
    <w:rsid w:val="007D1FA0"/>
    <w:rsid w:val="007D2931"/>
    <w:rsid w:val="00812E4D"/>
    <w:rsid w:val="008C2A25"/>
    <w:rsid w:val="00915171"/>
    <w:rsid w:val="00A062A3"/>
    <w:rsid w:val="00A3281E"/>
    <w:rsid w:val="00B64189"/>
    <w:rsid w:val="00B71279"/>
    <w:rsid w:val="00BB6A0C"/>
    <w:rsid w:val="00BD7A44"/>
    <w:rsid w:val="00CE5128"/>
    <w:rsid w:val="00D05572"/>
    <w:rsid w:val="00D45815"/>
    <w:rsid w:val="00D7197A"/>
    <w:rsid w:val="00DB6F0F"/>
    <w:rsid w:val="00E05BB2"/>
    <w:rsid w:val="00E92331"/>
    <w:rsid w:val="00EC188E"/>
    <w:rsid w:val="00FF0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96E06"/>
  <w15:chartTrackingRefBased/>
  <w15:docId w15:val="{D38D08C4-54E4-4278-9650-E763E3794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1E62"/>
    <w:pPr>
      <w:spacing w:after="0" w:line="252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711E62"/>
    <w:pPr>
      <w:keepNext/>
      <w:keepLines/>
      <w:widowControl w:val="0"/>
      <w:autoSpaceDE w:val="0"/>
      <w:autoSpaceDN w:val="0"/>
      <w:spacing w:line="240" w:lineRule="auto"/>
      <w:jc w:val="both"/>
      <w:outlineLvl w:val="0"/>
    </w:pPr>
    <w:rPr>
      <w:rFonts w:eastAsiaTheme="majorEastAsia" w:cstheme="majorBidi"/>
      <w:color w:val="000000" w:themeColor="text1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75E6"/>
    <w:pPr>
      <w:keepNext/>
      <w:keepLines/>
      <w:widowControl w:val="0"/>
      <w:autoSpaceDE w:val="0"/>
      <w:autoSpaceDN w:val="0"/>
      <w:spacing w:before="40" w:line="240" w:lineRule="auto"/>
      <w:jc w:val="both"/>
      <w:outlineLvl w:val="1"/>
    </w:pPr>
    <w:rPr>
      <w:rFonts w:eastAsiaTheme="majorEastAsia" w:cstheme="majorBidi"/>
      <w:color w:val="000000" w:themeColor="text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1E62"/>
    <w:rPr>
      <w:rFonts w:ascii="Times New Roman" w:eastAsiaTheme="majorEastAsia" w:hAnsi="Times New Roman" w:cstheme="majorBidi"/>
      <w:color w:val="000000" w:themeColor="text1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075E6"/>
    <w:rPr>
      <w:rFonts w:ascii="Times New Roman" w:eastAsiaTheme="majorEastAsia" w:hAnsi="Times New Roman" w:cstheme="majorBidi"/>
      <w:color w:val="000000" w:themeColor="text1"/>
      <w:sz w:val="28"/>
      <w:szCs w:val="26"/>
    </w:rPr>
  </w:style>
  <w:style w:type="table" w:customStyle="1" w:styleId="11">
    <w:name w:val="Сетка таблицы1"/>
    <w:basedOn w:val="a1"/>
    <w:uiPriority w:val="59"/>
    <w:rsid w:val="00711E62"/>
    <w:pPr>
      <w:spacing w:after="0" w:line="240" w:lineRule="auto"/>
    </w:pPr>
    <w:rPr>
      <w:rFonts w:ascii="Times New Roman" w:hAnsi="Times New Roman" w:cs="Times New Roman"/>
      <w:sz w:val="28"/>
      <w:szCs w:val="28"/>
      <w:lang w:val="en-US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</w:style>
  <w:style w:type="paragraph" w:styleId="a3">
    <w:name w:val="TOC Heading"/>
    <w:basedOn w:val="1"/>
    <w:next w:val="a"/>
    <w:uiPriority w:val="39"/>
    <w:unhideWhenUsed/>
    <w:qFormat/>
    <w:rsid w:val="00711E62"/>
    <w:pPr>
      <w:widowControl/>
      <w:autoSpaceDE/>
      <w:autoSpaceDN/>
      <w:spacing w:line="259" w:lineRule="auto"/>
      <w:jc w:val="left"/>
      <w:outlineLvl w:val="9"/>
    </w:pPr>
    <w:rPr>
      <w:rFonts w:asciiTheme="majorHAnsi" w:hAnsiTheme="majorHAnsi"/>
      <w:sz w:val="32"/>
    </w:rPr>
  </w:style>
  <w:style w:type="paragraph" w:styleId="a4">
    <w:name w:val="header"/>
    <w:basedOn w:val="a"/>
    <w:link w:val="a5"/>
    <w:uiPriority w:val="99"/>
    <w:unhideWhenUsed/>
    <w:rsid w:val="00711E62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11E62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711E62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11E62"/>
    <w:rPr>
      <w:rFonts w:ascii="Times New Roman" w:hAnsi="Times New Roman"/>
      <w:sz w:val="28"/>
    </w:rPr>
  </w:style>
  <w:style w:type="paragraph" w:styleId="a8">
    <w:name w:val="No Spacing"/>
    <w:uiPriority w:val="1"/>
    <w:qFormat/>
    <w:rsid w:val="00711E62"/>
    <w:pPr>
      <w:spacing w:after="0" w:line="240" w:lineRule="auto"/>
    </w:pPr>
    <w:rPr>
      <w:rFonts w:ascii="Times New Roman" w:hAnsi="Times New Roman"/>
      <w:sz w:val="28"/>
    </w:rPr>
  </w:style>
  <w:style w:type="paragraph" w:styleId="12">
    <w:name w:val="toc 1"/>
    <w:basedOn w:val="a"/>
    <w:next w:val="a"/>
    <w:autoRedefine/>
    <w:uiPriority w:val="39"/>
    <w:unhideWhenUsed/>
    <w:rsid w:val="00BB6A0C"/>
    <w:pPr>
      <w:spacing w:after="100"/>
    </w:pPr>
  </w:style>
  <w:style w:type="character" w:styleId="a9">
    <w:name w:val="Hyperlink"/>
    <w:basedOn w:val="a0"/>
    <w:uiPriority w:val="99"/>
    <w:unhideWhenUsed/>
    <w:rsid w:val="00BB6A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21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1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4DA8E7-6171-47AF-9B4C-A9B01B9DD07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5288</Words>
  <Characters>30143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wowna stepan</dc:creator>
  <cp:keywords/>
  <dc:description/>
  <cp:lastModifiedBy>alekseypetrosyan13@gmail.com</cp:lastModifiedBy>
  <cp:revision>2</cp:revision>
  <dcterms:created xsi:type="dcterms:W3CDTF">2025-06-11T07:50:00Z</dcterms:created>
  <dcterms:modified xsi:type="dcterms:W3CDTF">2025-06-11T07:50:00Z</dcterms:modified>
</cp:coreProperties>
</file>