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FA" w:rsidRPr="00460FFF" w:rsidRDefault="004D54FA" w:rsidP="00EB7E86">
      <w:pPr>
        <w:shd w:val="clear" w:color="auto" w:fill="FFFFFF"/>
        <w:autoSpaceDE w:val="0"/>
        <w:autoSpaceDN w:val="0"/>
        <w:adjustRightInd w:val="0"/>
        <w:jc w:val="center"/>
      </w:pPr>
      <w:r w:rsidRPr="00460FFF">
        <w:t>МИНИСТЕРСТВО ОБРАЗОВАНИЯ И НАУКИ РОССИЙСКОЙ ФЕДЕРАЦИИ</w:t>
      </w:r>
    </w:p>
    <w:p w:rsidR="004D54FA" w:rsidRPr="00460FFF" w:rsidRDefault="004D54FA" w:rsidP="00EB7E86">
      <w:pPr>
        <w:shd w:val="clear" w:color="auto" w:fill="FFFFFF"/>
        <w:autoSpaceDE w:val="0"/>
        <w:autoSpaceDN w:val="0"/>
        <w:adjustRightInd w:val="0"/>
        <w:jc w:val="center"/>
      </w:pPr>
      <w:r w:rsidRPr="00460FFF">
        <w:t>Федеральное государственное бюджетное образовательное учреждение</w:t>
      </w:r>
    </w:p>
    <w:p w:rsidR="004D54FA" w:rsidRPr="00460FFF" w:rsidRDefault="004D54FA" w:rsidP="00EB7E8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60FFF">
        <w:t>высшего образования</w:t>
      </w:r>
    </w:p>
    <w:p w:rsidR="004D54FA" w:rsidRPr="00460FFF" w:rsidRDefault="004D54FA" w:rsidP="00EB7E8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60FFF">
        <w:rPr>
          <w:b/>
        </w:rPr>
        <w:t>«КУБАНСКИЙГОСУДАРСТВЕННЫЙУНИВЕРСИТЕТ»</w:t>
      </w:r>
    </w:p>
    <w:p w:rsidR="00EB7E86" w:rsidRPr="00460FFF" w:rsidRDefault="00EB7E86" w:rsidP="00EB7E8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60FFF">
        <w:rPr>
          <w:b/>
        </w:rPr>
        <w:t>(ФГБ</w:t>
      </w:r>
      <w:r w:rsidR="004F44C7">
        <w:rPr>
          <w:b/>
        </w:rPr>
        <w:t>О</w:t>
      </w:r>
      <w:r w:rsidRPr="00460FFF">
        <w:rPr>
          <w:b/>
        </w:rPr>
        <w:t>У ВО «КубГУ»)</w:t>
      </w:r>
    </w:p>
    <w:p w:rsidR="00EB7E86" w:rsidRPr="00460FFF" w:rsidRDefault="00EB7E86" w:rsidP="00EB7E8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4D54FA" w:rsidRPr="00460FFF" w:rsidRDefault="004D54FA" w:rsidP="00EB7E86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460FFF">
        <w:rPr>
          <w:b/>
          <w:sz w:val="28"/>
          <w:szCs w:val="28"/>
        </w:rPr>
        <w:t>Кафедра дефектологии и специальной психологии</w:t>
      </w:r>
    </w:p>
    <w:p w:rsidR="00ED7C74" w:rsidRPr="00460FFF" w:rsidRDefault="00ED7C74" w:rsidP="004F44C7">
      <w:pPr>
        <w:spacing w:line="360" w:lineRule="auto"/>
        <w:jc w:val="center"/>
      </w:pPr>
    </w:p>
    <w:p w:rsidR="004D54FA" w:rsidRPr="00460FFF" w:rsidRDefault="004D54FA" w:rsidP="004F44C7">
      <w:pPr>
        <w:spacing w:line="360" w:lineRule="auto"/>
        <w:jc w:val="center"/>
      </w:pPr>
    </w:p>
    <w:p w:rsidR="004D54FA" w:rsidRPr="00460FFF" w:rsidRDefault="004D54FA" w:rsidP="004F44C7">
      <w:pPr>
        <w:spacing w:line="360" w:lineRule="auto"/>
        <w:jc w:val="center"/>
      </w:pPr>
    </w:p>
    <w:p w:rsidR="004D54FA" w:rsidRPr="00460FFF" w:rsidRDefault="004D54FA" w:rsidP="004D54FA">
      <w:pPr>
        <w:spacing w:line="360" w:lineRule="auto"/>
        <w:jc w:val="center"/>
        <w:rPr>
          <w:b/>
          <w:sz w:val="28"/>
          <w:szCs w:val="28"/>
        </w:rPr>
      </w:pPr>
      <w:r w:rsidRPr="00460FFF">
        <w:rPr>
          <w:b/>
          <w:sz w:val="28"/>
          <w:szCs w:val="28"/>
        </w:rPr>
        <w:t>КУРСОВ</w:t>
      </w:r>
      <w:r w:rsidR="0050567B">
        <w:rPr>
          <w:b/>
          <w:sz w:val="28"/>
          <w:szCs w:val="28"/>
        </w:rPr>
        <w:t>АЯ РАБОТА</w:t>
      </w:r>
    </w:p>
    <w:p w:rsidR="004D54FA" w:rsidRPr="00460FFF" w:rsidRDefault="004D54FA" w:rsidP="004F44C7">
      <w:pPr>
        <w:spacing w:line="360" w:lineRule="auto"/>
        <w:jc w:val="center"/>
        <w:rPr>
          <w:b/>
          <w:sz w:val="28"/>
          <w:szCs w:val="28"/>
        </w:rPr>
      </w:pPr>
    </w:p>
    <w:p w:rsidR="004D54FA" w:rsidRPr="00460FFF" w:rsidRDefault="004D54FA" w:rsidP="004F44C7">
      <w:pPr>
        <w:spacing w:line="360" w:lineRule="auto"/>
        <w:jc w:val="center"/>
        <w:rPr>
          <w:b/>
          <w:sz w:val="28"/>
          <w:szCs w:val="28"/>
        </w:rPr>
      </w:pPr>
    </w:p>
    <w:p w:rsidR="004D54FA" w:rsidRPr="00460FFF" w:rsidRDefault="004D54FA" w:rsidP="004F44C7">
      <w:pPr>
        <w:spacing w:line="360" w:lineRule="auto"/>
        <w:jc w:val="center"/>
        <w:rPr>
          <w:b/>
          <w:sz w:val="28"/>
          <w:szCs w:val="28"/>
        </w:rPr>
      </w:pPr>
      <w:r w:rsidRPr="00460FFF">
        <w:rPr>
          <w:b/>
          <w:sz w:val="28"/>
          <w:szCs w:val="28"/>
        </w:rPr>
        <w:t xml:space="preserve">ВЫЯВЛЕНИЕ ОСОБЕННОСТЕЙ </w:t>
      </w:r>
      <w:r w:rsidR="00E31914" w:rsidRPr="00460FFF">
        <w:rPr>
          <w:b/>
          <w:sz w:val="28"/>
          <w:szCs w:val="28"/>
        </w:rPr>
        <w:t>УЧЕБНОЙ МОТИВАЦИИ</w:t>
      </w:r>
    </w:p>
    <w:p w:rsidR="00ED7B5B" w:rsidRPr="00460FFF" w:rsidRDefault="00E31914" w:rsidP="004F44C7">
      <w:pPr>
        <w:spacing w:line="360" w:lineRule="auto"/>
        <w:jc w:val="center"/>
        <w:rPr>
          <w:b/>
          <w:sz w:val="28"/>
          <w:szCs w:val="28"/>
        </w:rPr>
      </w:pPr>
      <w:r w:rsidRPr="00460FFF">
        <w:rPr>
          <w:b/>
          <w:sz w:val="28"/>
          <w:szCs w:val="28"/>
        </w:rPr>
        <w:t>У</w:t>
      </w:r>
      <w:r w:rsidR="00ED7B5B" w:rsidRPr="00460FFF">
        <w:rPr>
          <w:b/>
          <w:sz w:val="28"/>
          <w:szCs w:val="28"/>
        </w:rPr>
        <w:t xml:space="preserve"> СТУДЕНТОВ</w:t>
      </w:r>
      <w:r w:rsidRPr="00460FFF">
        <w:rPr>
          <w:b/>
          <w:sz w:val="28"/>
          <w:szCs w:val="28"/>
        </w:rPr>
        <w:t>-</w:t>
      </w:r>
      <w:r w:rsidR="00ED7B5B" w:rsidRPr="00460FFF">
        <w:rPr>
          <w:b/>
          <w:sz w:val="28"/>
          <w:szCs w:val="28"/>
        </w:rPr>
        <w:t>ДЕФЕКТОЛОГОВ</w:t>
      </w:r>
    </w:p>
    <w:p w:rsidR="004D54FA" w:rsidRPr="00460FFF" w:rsidRDefault="004D54FA" w:rsidP="004D54FA">
      <w:pPr>
        <w:spacing w:line="360" w:lineRule="auto"/>
        <w:jc w:val="center"/>
        <w:rPr>
          <w:b/>
          <w:sz w:val="28"/>
          <w:szCs w:val="28"/>
        </w:rPr>
      </w:pPr>
    </w:p>
    <w:p w:rsidR="004D54FA" w:rsidRPr="00460FFF" w:rsidRDefault="004D54FA" w:rsidP="004D54FA">
      <w:pPr>
        <w:spacing w:line="360" w:lineRule="auto"/>
        <w:jc w:val="center"/>
        <w:rPr>
          <w:b/>
          <w:sz w:val="28"/>
          <w:szCs w:val="28"/>
        </w:rPr>
      </w:pPr>
    </w:p>
    <w:p w:rsidR="004D54FA" w:rsidRPr="00460FFF" w:rsidRDefault="004D54FA" w:rsidP="004D54FA">
      <w:pPr>
        <w:rPr>
          <w:sz w:val="28"/>
          <w:szCs w:val="28"/>
        </w:rPr>
      </w:pPr>
      <w:r w:rsidRPr="00460FFF">
        <w:rPr>
          <w:sz w:val="28"/>
          <w:szCs w:val="28"/>
        </w:rPr>
        <w:t>Работу выполнила __________________________________Н.Н. Бабак</w:t>
      </w:r>
    </w:p>
    <w:p w:rsidR="004D54FA" w:rsidRPr="00460FFF" w:rsidRDefault="0075409E" w:rsidP="004D54FA">
      <w:r>
        <w:t xml:space="preserve">                                                             </w:t>
      </w:r>
      <w:r w:rsidR="004D54FA" w:rsidRPr="00460FFF">
        <w:t xml:space="preserve">  (подпись, дата)</w:t>
      </w:r>
    </w:p>
    <w:p w:rsidR="004D54FA" w:rsidRDefault="004D54FA" w:rsidP="00F0723A">
      <w:pPr>
        <w:jc w:val="both"/>
        <w:rPr>
          <w:sz w:val="28"/>
          <w:szCs w:val="28"/>
        </w:rPr>
      </w:pPr>
      <w:r w:rsidRPr="00460FFF">
        <w:rPr>
          <w:sz w:val="28"/>
          <w:szCs w:val="28"/>
        </w:rPr>
        <w:t>Факультет</w:t>
      </w:r>
      <w:r w:rsidR="004F44C7">
        <w:rPr>
          <w:sz w:val="28"/>
          <w:szCs w:val="28"/>
        </w:rPr>
        <w:t>:</w:t>
      </w:r>
      <w:r w:rsidRPr="00460FFF">
        <w:rPr>
          <w:sz w:val="28"/>
          <w:szCs w:val="28"/>
        </w:rPr>
        <w:t xml:space="preserve"> Педагогики, психологии и коммуникативистики  курс 2 ОФО</w:t>
      </w:r>
    </w:p>
    <w:p w:rsidR="00E71C5D" w:rsidRPr="00460FFF" w:rsidRDefault="00E71C5D" w:rsidP="00E71C5D">
      <w:pPr>
        <w:jc w:val="both"/>
        <w:rPr>
          <w:sz w:val="28"/>
          <w:szCs w:val="28"/>
        </w:rPr>
      </w:pPr>
    </w:p>
    <w:p w:rsidR="004D54FA" w:rsidRDefault="004F44C7" w:rsidP="004F44C7">
      <w:pPr>
        <w:rPr>
          <w:sz w:val="28"/>
          <w:szCs w:val="28"/>
        </w:rPr>
      </w:pPr>
      <w:r>
        <w:rPr>
          <w:sz w:val="28"/>
          <w:szCs w:val="28"/>
        </w:rPr>
        <w:t xml:space="preserve">Направление подготовки: </w:t>
      </w:r>
      <w:r w:rsidR="004D54FA" w:rsidRPr="00460FFF">
        <w:rPr>
          <w:sz w:val="28"/>
          <w:szCs w:val="28"/>
        </w:rPr>
        <w:t xml:space="preserve">Специальное дефектологическое образование, </w:t>
      </w:r>
      <w:r>
        <w:rPr>
          <w:sz w:val="28"/>
          <w:szCs w:val="28"/>
        </w:rPr>
        <w:t>Профиль обучения: 44.03.03-</w:t>
      </w:r>
      <w:r w:rsidR="004D54FA" w:rsidRPr="00460FFF">
        <w:rPr>
          <w:sz w:val="28"/>
          <w:szCs w:val="28"/>
        </w:rPr>
        <w:t>Логопедия</w:t>
      </w:r>
      <w:r>
        <w:rPr>
          <w:sz w:val="28"/>
          <w:szCs w:val="28"/>
        </w:rPr>
        <w:t>, курс 2 ОФО</w:t>
      </w:r>
    </w:p>
    <w:p w:rsidR="004F44C7" w:rsidRPr="00460FFF" w:rsidRDefault="004F44C7" w:rsidP="00E71C5D">
      <w:pPr>
        <w:rPr>
          <w:sz w:val="28"/>
          <w:szCs w:val="28"/>
        </w:rPr>
      </w:pPr>
    </w:p>
    <w:p w:rsidR="004D54FA" w:rsidRPr="00460FFF" w:rsidRDefault="004D54FA" w:rsidP="004D54FA">
      <w:pPr>
        <w:rPr>
          <w:sz w:val="28"/>
          <w:szCs w:val="28"/>
        </w:rPr>
      </w:pPr>
      <w:r w:rsidRPr="00460FFF">
        <w:rPr>
          <w:sz w:val="28"/>
          <w:szCs w:val="28"/>
        </w:rPr>
        <w:t>Научный руководитель</w:t>
      </w:r>
    </w:p>
    <w:p w:rsidR="004D54FA" w:rsidRPr="00460FFF" w:rsidRDefault="004D54FA" w:rsidP="004D54FA">
      <w:pPr>
        <w:rPr>
          <w:sz w:val="28"/>
          <w:szCs w:val="28"/>
        </w:rPr>
      </w:pPr>
      <w:r w:rsidRPr="00460FFF">
        <w:rPr>
          <w:sz w:val="28"/>
          <w:szCs w:val="28"/>
        </w:rPr>
        <w:t>Ст. преподаватель___</w:t>
      </w:r>
      <w:r w:rsidR="00BF4E1A" w:rsidRPr="00460FFF">
        <w:rPr>
          <w:sz w:val="28"/>
          <w:szCs w:val="28"/>
        </w:rPr>
        <w:t>_______________________________</w:t>
      </w:r>
      <w:r w:rsidRPr="00460FFF">
        <w:rPr>
          <w:sz w:val="28"/>
          <w:szCs w:val="28"/>
        </w:rPr>
        <w:t>И.В. Лаврентьева</w:t>
      </w:r>
    </w:p>
    <w:p w:rsidR="004D54FA" w:rsidRPr="00460FFF" w:rsidRDefault="0075409E" w:rsidP="004D54FA">
      <w:r>
        <w:t xml:space="preserve">                                                             </w:t>
      </w:r>
      <w:r w:rsidR="004D54FA" w:rsidRPr="00460FFF">
        <w:t xml:space="preserve"> (подпись, дата)</w:t>
      </w:r>
    </w:p>
    <w:p w:rsidR="004D54FA" w:rsidRPr="00460FFF" w:rsidRDefault="004D54FA" w:rsidP="004D54FA">
      <w:pPr>
        <w:rPr>
          <w:sz w:val="28"/>
          <w:szCs w:val="28"/>
        </w:rPr>
      </w:pPr>
      <w:r w:rsidRPr="00460FFF">
        <w:rPr>
          <w:sz w:val="28"/>
          <w:szCs w:val="28"/>
        </w:rPr>
        <w:t>Нормоконтрол</w:t>
      </w:r>
      <w:r w:rsidR="00892D7F" w:rsidRPr="00460FFF">
        <w:rPr>
          <w:sz w:val="28"/>
          <w:szCs w:val="28"/>
        </w:rPr>
        <w:t>ё</w:t>
      </w:r>
      <w:r w:rsidRPr="00460FFF">
        <w:rPr>
          <w:sz w:val="28"/>
          <w:szCs w:val="28"/>
        </w:rPr>
        <w:t>р</w:t>
      </w:r>
    </w:p>
    <w:p w:rsidR="004D54FA" w:rsidRPr="00460FFF" w:rsidRDefault="004D54FA" w:rsidP="004D54FA">
      <w:pPr>
        <w:rPr>
          <w:sz w:val="28"/>
          <w:szCs w:val="28"/>
        </w:rPr>
      </w:pPr>
      <w:r w:rsidRPr="00460FFF">
        <w:rPr>
          <w:sz w:val="28"/>
          <w:szCs w:val="28"/>
        </w:rPr>
        <w:t>Ст. преподаватель___</w:t>
      </w:r>
      <w:r w:rsidR="00BF4E1A" w:rsidRPr="00460FFF">
        <w:rPr>
          <w:sz w:val="28"/>
          <w:szCs w:val="28"/>
        </w:rPr>
        <w:t>_______________________________</w:t>
      </w:r>
      <w:r w:rsidRPr="00460FFF">
        <w:rPr>
          <w:sz w:val="28"/>
          <w:szCs w:val="28"/>
        </w:rPr>
        <w:t>И.В. Лаврентьева</w:t>
      </w:r>
    </w:p>
    <w:p w:rsidR="004D54FA" w:rsidRPr="00460FFF" w:rsidRDefault="004D54FA" w:rsidP="004D54FA">
      <w:r w:rsidRPr="00460FFF">
        <w:t xml:space="preserve"> (подпись, дата)</w:t>
      </w:r>
    </w:p>
    <w:p w:rsidR="004D54FA" w:rsidRPr="00460FFF" w:rsidRDefault="004D54FA" w:rsidP="004D54FA">
      <w:pPr>
        <w:rPr>
          <w:sz w:val="28"/>
          <w:szCs w:val="28"/>
        </w:rPr>
      </w:pPr>
    </w:p>
    <w:p w:rsidR="004D54FA" w:rsidRPr="00460FFF" w:rsidRDefault="004D54FA" w:rsidP="004D54FA">
      <w:pPr>
        <w:rPr>
          <w:sz w:val="28"/>
          <w:szCs w:val="28"/>
        </w:rPr>
      </w:pPr>
    </w:p>
    <w:p w:rsidR="00BF4E1A" w:rsidRPr="00460FFF" w:rsidRDefault="00BF4E1A" w:rsidP="004D54FA">
      <w:pPr>
        <w:rPr>
          <w:sz w:val="28"/>
          <w:szCs w:val="28"/>
        </w:rPr>
      </w:pPr>
    </w:p>
    <w:p w:rsidR="00BF4E1A" w:rsidRPr="00460FFF" w:rsidRDefault="00BF4E1A" w:rsidP="004D54FA">
      <w:pPr>
        <w:rPr>
          <w:sz w:val="28"/>
          <w:szCs w:val="28"/>
        </w:rPr>
      </w:pPr>
    </w:p>
    <w:p w:rsidR="00BF4E1A" w:rsidRPr="00460FFF" w:rsidRDefault="00BF4E1A" w:rsidP="004D54FA">
      <w:pPr>
        <w:rPr>
          <w:sz w:val="28"/>
          <w:szCs w:val="28"/>
        </w:rPr>
      </w:pPr>
    </w:p>
    <w:p w:rsidR="004D54FA" w:rsidRPr="00460FFF" w:rsidRDefault="004D54FA" w:rsidP="004D54FA">
      <w:pPr>
        <w:rPr>
          <w:sz w:val="28"/>
          <w:szCs w:val="28"/>
        </w:rPr>
      </w:pPr>
    </w:p>
    <w:p w:rsidR="004D54FA" w:rsidRPr="00460FFF" w:rsidRDefault="004D54FA" w:rsidP="004D54FA">
      <w:pPr>
        <w:rPr>
          <w:sz w:val="28"/>
          <w:szCs w:val="28"/>
        </w:rPr>
      </w:pPr>
    </w:p>
    <w:p w:rsidR="00226EA9" w:rsidRPr="00460FFF" w:rsidRDefault="00226EA9" w:rsidP="004D54FA">
      <w:pPr>
        <w:rPr>
          <w:sz w:val="28"/>
          <w:szCs w:val="28"/>
        </w:rPr>
      </w:pPr>
    </w:p>
    <w:p w:rsidR="00226EA9" w:rsidRPr="00460FFF" w:rsidRDefault="00226EA9" w:rsidP="004D54FA">
      <w:pPr>
        <w:rPr>
          <w:sz w:val="28"/>
          <w:szCs w:val="28"/>
        </w:rPr>
      </w:pPr>
    </w:p>
    <w:p w:rsidR="004F44C7" w:rsidRDefault="004F44C7" w:rsidP="004D54FA">
      <w:pPr>
        <w:jc w:val="center"/>
        <w:rPr>
          <w:sz w:val="28"/>
          <w:szCs w:val="28"/>
        </w:rPr>
      </w:pPr>
    </w:p>
    <w:p w:rsidR="004D54FA" w:rsidRDefault="004D54FA" w:rsidP="004D54FA">
      <w:pPr>
        <w:jc w:val="center"/>
        <w:rPr>
          <w:sz w:val="28"/>
          <w:szCs w:val="28"/>
        </w:rPr>
      </w:pPr>
      <w:r w:rsidRPr="00460FFF">
        <w:rPr>
          <w:sz w:val="28"/>
          <w:szCs w:val="28"/>
        </w:rPr>
        <w:t>Краснодар 2017</w:t>
      </w:r>
    </w:p>
    <w:p w:rsidR="00B051FB" w:rsidRPr="00460FFF" w:rsidRDefault="00B051FB" w:rsidP="004D54FA">
      <w:pPr>
        <w:jc w:val="center"/>
        <w:rPr>
          <w:sz w:val="28"/>
          <w:szCs w:val="28"/>
        </w:rPr>
      </w:pPr>
    </w:p>
    <w:p w:rsidR="00440B45" w:rsidRPr="0025199E" w:rsidRDefault="00440B45" w:rsidP="00686E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5199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71C5D" w:rsidRDefault="00E71C5D" w:rsidP="00686E1A">
      <w:pPr>
        <w:jc w:val="center"/>
        <w:rPr>
          <w:rFonts w:eastAsiaTheme="minorHAnsi"/>
          <w:sz w:val="28"/>
          <w:szCs w:val="28"/>
          <w:lang w:eastAsia="en-US"/>
        </w:rPr>
      </w:pPr>
    </w:p>
    <w:p w:rsidR="00E71C5D" w:rsidRDefault="00E71C5D" w:rsidP="00686E1A">
      <w:pPr>
        <w:jc w:val="center"/>
        <w:rPr>
          <w:rFonts w:eastAsiaTheme="minorHAnsi"/>
          <w:sz w:val="28"/>
          <w:szCs w:val="28"/>
          <w:lang w:eastAsia="en-US"/>
        </w:rPr>
      </w:pPr>
    </w:p>
    <w:p w:rsidR="00E71C5D" w:rsidRPr="00440B45" w:rsidRDefault="00E71C5D" w:rsidP="00686E1A">
      <w:pPr>
        <w:jc w:val="center"/>
        <w:rPr>
          <w:rFonts w:eastAsiaTheme="minorHAnsi"/>
          <w:sz w:val="28"/>
          <w:szCs w:val="28"/>
          <w:lang w:eastAsia="en-US"/>
        </w:rPr>
      </w:pPr>
    </w:p>
    <w:p w:rsidR="00440B45" w:rsidRPr="00440B45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Введение…………………………………………………………………………...3</w:t>
      </w:r>
    </w:p>
    <w:p w:rsidR="007C10FD" w:rsidRDefault="00440B45" w:rsidP="00686E1A">
      <w:pPr>
        <w:spacing w:line="360" w:lineRule="auto"/>
        <w:ind w:left="284" w:hanging="284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 xml:space="preserve">1 Теоретические основы формирования мотивационно-потребностной  </w:t>
      </w:r>
    </w:p>
    <w:p w:rsidR="00440B45" w:rsidRPr="00440B45" w:rsidRDefault="0075409E" w:rsidP="00686E1A">
      <w:pPr>
        <w:spacing w:line="360" w:lineRule="auto"/>
        <w:ind w:left="284" w:hanging="28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440B45" w:rsidRPr="00440B45">
        <w:rPr>
          <w:rFonts w:eastAsiaTheme="minorHAnsi"/>
          <w:sz w:val="28"/>
          <w:szCs w:val="28"/>
          <w:lang w:eastAsia="en-US"/>
        </w:rPr>
        <w:t>сферы личности………………………………………………………………...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9467F2" w:rsidRPr="00460FFF">
        <w:rPr>
          <w:rFonts w:eastAsiaTheme="minorHAnsi"/>
          <w:sz w:val="28"/>
          <w:szCs w:val="28"/>
          <w:lang w:eastAsia="en-US"/>
        </w:rPr>
        <w:t>6</w:t>
      </w:r>
    </w:p>
    <w:p w:rsidR="007C10FD" w:rsidRDefault="00440B45" w:rsidP="00686E1A">
      <w:pPr>
        <w:spacing w:line="360" w:lineRule="auto"/>
        <w:ind w:left="709" w:hanging="709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 xml:space="preserve">  1.1 Развитие мотивационно-потребностной сферы личности в</w:t>
      </w:r>
    </w:p>
    <w:p w:rsidR="00440B45" w:rsidRPr="00440B45" w:rsidRDefault="0075409E" w:rsidP="00686E1A">
      <w:pPr>
        <w:spacing w:line="360" w:lineRule="auto"/>
        <w:ind w:left="709" w:hanging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440B45" w:rsidRPr="00440B45">
        <w:rPr>
          <w:rFonts w:eastAsiaTheme="minorHAnsi"/>
          <w:sz w:val="28"/>
          <w:szCs w:val="28"/>
          <w:lang w:eastAsia="en-US"/>
        </w:rPr>
        <w:t>онтогенезе…………………………………………………………………</w:t>
      </w:r>
      <w:r w:rsidR="005E6470">
        <w:rPr>
          <w:rFonts w:eastAsiaTheme="minorHAnsi"/>
          <w:sz w:val="28"/>
          <w:szCs w:val="28"/>
          <w:lang w:eastAsia="en-US"/>
        </w:rPr>
        <w:t>….</w:t>
      </w:r>
      <w:r w:rsidR="009467F2" w:rsidRPr="00460FFF">
        <w:rPr>
          <w:rFonts w:eastAsiaTheme="minorHAnsi"/>
          <w:sz w:val="28"/>
          <w:szCs w:val="28"/>
          <w:lang w:eastAsia="en-US"/>
        </w:rPr>
        <w:t>6</w:t>
      </w:r>
    </w:p>
    <w:p w:rsidR="007C10FD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1.2</w:t>
      </w:r>
      <w:r w:rsidR="0075409E">
        <w:rPr>
          <w:rFonts w:eastAsiaTheme="minorHAnsi"/>
          <w:sz w:val="28"/>
          <w:szCs w:val="28"/>
          <w:lang w:eastAsia="en-US"/>
        </w:rPr>
        <w:t xml:space="preserve"> </w:t>
      </w:r>
      <w:r w:rsidRPr="00440B45">
        <w:rPr>
          <w:rFonts w:eastAsiaTheme="minorHAnsi"/>
          <w:sz w:val="28"/>
          <w:szCs w:val="28"/>
          <w:lang w:eastAsia="en-US"/>
        </w:rPr>
        <w:t>Особенности мотивационно-потребностной сферы в юношеском</w:t>
      </w:r>
    </w:p>
    <w:p w:rsidR="00440B45" w:rsidRPr="00440B45" w:rsidRDefault="0075409E" w:rsidP="00686E1A">
      <w:pPr>
        <w:spacing w:line="360" w:lineRule="auto"/>
        <w:ind w:left="709" w:hanging="426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440B45" w:rsidRPr="00440B45">
        <w:rPr>
          <w:rFonts w:eastAsiaTheme="minorHAnsi"/>
          <w:sz w:val="28"/>
          <w:szCs w:val="28"/>
          <w:lang w:eastAsia="en-US"/>
        </w:rPr>
        <w:t>возрасте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440B45" w:rsidRPr="00440B45">
        <w:rPr>
          <w:rFonts w:eastAsiaTheme="minorHAnsi"/>
          <w:sz w:val="28"/>
          <w:szCs w:val="28"/>
          <w:lang w:eastAsia="en-US"/>
        </w:rPr>
        <w:t>……………………………………………………………………</w:t>
      </w:r>
      <w:r>
        <w:rPr>
          <w:rFonts w:eastAsiaTheme="minorHAnsi"/>
          <w:sz w:val="28"/>
          <w:szCs w:val="28"/>
          <w:lang w:eastAsia="en-US"/>
        </w:rPr>
        <w:t>.</w:t>
      </w:r>
      <w:r w:rsidR="005E6470">
        <w:rPr>
          <w:rFonts w:eastAsiaTheme="minorHAnsi"/>
          <w:sz w:val="28"/>
          <w:szCs w:val="28"/>
          <w:lang w:eastAsia="en-US"/>
        </w:rPr>
        <w:t>..</w:t>
      </w:r>
      <w:r w:rsidR="009467F2" w:rsidRPr="00460FFF">
        <w:rPr>
          <w:rFonts w:eastAsiaTheme="minorHAnsi"/>
          <w:sz w:val="28"/>
          <w:szCs w:val="28"/>
          <w:lang w:eastAsia="en-US"/>
        </w:rPr>
        <w:t>11</w:t>
      </w:r>
    </w:p>
    <w:p w:rsidR="00440B45" w:rsidRPr="00440B45" w:rsidRDefault="00440B45" w:rsidP="00686E1A">
      <w:pPr>
        <w:spacing w:line="360" w:lineRule="auto"/>
        <w:ind w:left="284" w:hanging="284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2 Выявление особенностей учебной мотивации у будущих дефектологов…</w:t>
      </w:r>
      <w:r w:rsidR="009467F2" w:rsidRPr="00460FFF">
        <w:rPr>
          <w:rFonts w:eastAsiaTheme="minorHAnsi"/>
          <w:sz w:val="28"/>
          <w:szCs w:val="28"/>
          <w:lang w:eastAsia="en-US"/>
        </w:rPr>
        <w:t>14</w:t>
      </w:r>
    </w:p>
    <w:p w:rsidR="00440B45" w:rsidRPr="00440B45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2.1Методика проведения экспериментального исследова</w:t>
      </w:r>
      <w:r w:rsidR="007872DE">
        <w:rPr>
          <w:rFonts w:eastAsiaTheme="minorHAnsi"/>
          <w:sz w:val="28"/>
          <w:szCs w:val="28"/>
          <w:lang w:eastAsia="en-US"/>
        </w:rPr>
        <w:t>ния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7872DE">
        <w:rPr>
          <w:rFonts w:eastAsiaTheme="minorHAnsi"/>
          <w:sz w:val="28"/>
          <w:szCs w:val="28"/>
          <w:lang w:eastAsia="en-US"/>
        </w:rPr>
        <w:t>……………</w:t>
      </w:r>
      <w:r w:rsidR="0075409E">
        <w:rPr>
          <w:rFonts w:eastAsiaTheme="minorHAnsi"/>
          <w:sz w:val="28"/>
          <w:szCs w:val="28"/>
          <w:lang w:eastAsia="en-US"/>
        </w:rPr>
        <w:t>…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9467F2" w:rsidRPr="00460FFF">
        <w:rPr>
          <w:rFonts w:eastAsiaTheme="minorHAnsi"/>
          <w:sz w:val="28"/>
          <w:szCs w:val="28"/>
          <w:lang w:eastAsia="en-US"/>
        </w:rPr>
        <w:t>14</w:t>
      </w:r>
    </w:p>
    <w:p w:rsidR="00F15E5D" w:rsidRPr="00460FFF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2.2 Анализ и интерпретация результатов исследования………………</w:t>
      </w:r>
      <w:r w:rsidR="00F15E5D" w:rsidRPr="00460FFF">
        <w:rPr>
          <w:rFonts w:eastAsiaTheme="minorHAnsi"/>
          <w:sz w:val="28"/>
          <w:szCs w:val="28"/>
          <w:lang w:eastAsia="en-US"/>
        </w:rPr>
        <w:t>…</w:t>
      </w:r>
      <w:r w:rsidR="0075409E">
        <w:rPr>
          <w:rFonts w:eastAsiaTheme="minorHAnsi"/>
          <w:sz w:val="28"/>
          <w:szCs w:val="28"/>
          <w:lang w:eastAsia="en-US"/>
        </w:rPr>
        <w:t>...</w:t>
      </w:r>
      <w:r w:rsidR="00F15E5D" w:rsidRPr="00460FFF">
        <w:rPr>
          <w:rFonts w:eastAsiaTheme="minorHAnsi"/>
          <w:sz w:val="28"/>
          <w:szCs w:val="28"/>
          <w:lang w:eastAsia="en-US"/>
        </w:rPr>
        <w:t>...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9467F2" w:rsidRPr="00460FFF">
        <w:rPr>
          <w:rFonts w:eastAsiaTheme="minorHAnsi"/>
          <w:sz w:val="28"/>
          <w:szCs w:val="28"/>
          <w:lang w:eastAsia="en-US"/>
        </w:rPr>
        <w:t>1</w:t>
      </w:r>
      <w:r w:rsidR="002F2375">
        <w:rPr>
          <w:rFonts w:eastAsiaTheme="minorHAnsi"/>
          <w:sz w:val="28"/>
          <w:szCs w:val="28"/>
          <w:lang w:eastAsia="en-US"/>
        </w:rPr>
        <w:t>4</w:t>
      </w:r>
    </w:p>
    <w:p w:rsidR="00440B45" w:rsidRPr="00440B45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Заключе</w:t>
      </w:r>
      <w:r w:rsidR="007872DE">
        <w:rPr>
          <w:rFonts w:eastAsiaTheme="minorHAnsi"/>
          <w:sz w:val="28"/>
          <w:szCs w:val="28"/>
          <w:lang w:eastAsia="en-US"/>
        </w:rPr>
        <w:t>ние………………………………………………………………………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7872DE">
        <w:rPr>
          <w:rFonts w:eastAsiaTheme="minorHAnsi"/>
          <w:sz w:val="28"/>
          <w:szCs w:val="28"/>
          <w:lang w:eastAsia="en-US"/>
        </w:rPr>
        <w:t>30</w:t>
      </w:r>
    </w:p>
    <w:p w:rsidR="00440B45" w:rsidRPr="00440B45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Список использован</w:t>
      </w:r>
      <w:r w:rsidR="007872DE">
        <w:rPr>
          <w:rFonts w:eastAsiaTheme="minorHAnsi"/>
          <w:sz w:val="28"/>
          <w:szCs w:val="28"/>
          <w:lang w:eastAsia="en-US"/>
        </w:rPr>
        <w:t>ных источников…………………………………………..</w:t>
      </w:r>
      <w:r w:rsidR="005E6470">
        <w:rPr>
          <w:rFonts w:eastAsiaTheme="minorHAnsi"/>
          <w:sz w:val="28"/>
          <w:szCs w:val="28"/>
          <w:lang w:eastAsia="en-US"/>
        </w:rPr>
        <w:t>.</w:t>
      </w:r>
      <w:r w:rsidR="007872DE">
        <w:rPr>
          <w:rFonts w:eastAsiaTheme="minorHAnsi"/>
          <w:sz w:val="28"/>
          <w:szCs w:val="28"/>
          <w:lang w:eastAsia="en-US"/>
        </w:rPr>
        <w:t>31</w:t>
      </w:r>
    </w:p>
    <w:p w:rsidR="00440B45" w:rsidRPr="00440B45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Приложение А Пирамида п</w:t>
      </w:r>
      <w:r w:rsidR="007872DE">
        <w:rPr>
          <w:rFonts w:eastAsiaTheme="minorHAnsi"/>
          <w:sz w:val="28"/>
          <w:szCs w:val="28"/>
          <w:lang w:eastAsia="en-US"/>
        </w:rPr>
        <w:t>отребностей А. Маслоу ………………………….34</w:t>
      </w:r>
    </w:p>
    <w:p w:rsidR="00440B45" w:rsidRPr="00440B45" w:rsidRDefault="00440B45" w:rsidP="00686E1A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440B45">
        <w:rPr>
          <w:rFonts w:eastAsiaTheme="minorHAnsi"/>
          <w:sz w:val="28"/>
          <w:szCs w:val="28"/>
          <w:lang w:eastAsia="en-US"/>
        </w:rPr>
        <w:t>Приложение Б Методика диагно</w:t>
      </w:r>
      <w:r w:rsidR="007872DE">
        <w:rPr>
          <w:rFonts w:eastAsiaTheme="minorHAnsi"/>
          <w:sz w:val="28"/>
          <w:szCs w:val="28"/>
          <w:lang w:eastAsia="en-US"/>
        </w:rPr>
        <w:t>стики учебной мотивации………………….35</w:t>
      </w:r>
    </w:p>
    <w:p w:rsidR="00440B45" w:rsidRPr="00460FFF" w:rsidRDefault="00440B45" w:rsidP="00686E1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>Приложение В Сводные ре</w:t>
      </w:r>
      <w:r w:rsidR="007872DE">
        <w:rPr>
          <w:rFonts w:ascii="Times New Roman" w:hAnsi="Times New Roman" w:cs="Times New Roman"/>
          <w:sz w:val="28"/>
          <w:szCs w:val="28"/>
        </w:rPr>
        <w:t>зультаты диагностики…………………………….3</w:t>
      </w:r>
      <w:r w:rsidR="00BD4EDC">
        <w:rPr>
          <w:rFonts w:ascii="Times New Roman" w:hAnsi="Times New Roman" w:cs="Times New Roman"/>
          <w:sz w:val="28"/>
          <w:szCs w:val="28"/>
        </w:rPr>
        <w:t>7</w:t>
      </w:r>
    </w:p>
    <w:p w:rsidR="00440B45" w:rsidRPr="00460FFF" w:rsidRDefault="00440B45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0B45" w:rsidRPr="00460FFF" w:rsidRDefault="00440B45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0B45" w:rsidRDefault="00440B45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E1A" w:rsidRPr="00460FFF" w:rsidRDefault="00686E1A" w:rsidP="00686E1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686E1A">
      <w:pPr>
        <w:pStyle w:val="a3"/>
        <w:spacing w:line="360" w:lineRule="auto"/>
        <w:ind w:left="-85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6570" w:rsidRDefault="00A96570" w:rsidP="00686E1A">
      <w:pPr>
        <w:pStyle w:val="a3"/>
        <w:spacing w:line="360" w:lineRule="auto"/>
        <w:ind w:left="-851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40B45" w:rsidRDefault="00440B45" w:rsidP="00F0723A">
      <w:pPr>
        <w:pStyle w:val="a3"/>
        <w:ind w:left="-851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96570" w:rsidRPr="005D6A1C" w:rsidRDefault="00A96570" w:rsidP="005D6A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6570" w:rsidRPr="005D6A1C" w:rsidRDefault="00A96570" w:rsidP="005D6A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F3735" w:rsidRPr="005D6A1C" w:rsidRDefault="004F3735" w:rsidP="005D6A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0B45" w:rsidRPr="00460FFF" w:rsidRDefault="00440B45" w:rsidP="00440B4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0FFF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исследования.</w:t>
      </w:r>
      <w:r w:rsidRPr="00460FFF">
        <w:rPr>
          <w:rFonts w:ascii="Times New Roman" w:hAnsi="Times New Roman" w:cs="Times New Roman"/>
          <w:sz w:val="28"/>
          <w:szCs w:val="28"/>
          <w:lang w:eastAsia="ru-RU"/>
        </w:rPr>
        <w:t xml:space="preserve">Мотивационная сфера личности — сложная система мотивов, отражающих различные стороны деятельности человека и его социальные роли. Мотивационно-потребностная сфера включает в себя разнообразные потребности и мотивы, побуждающие, направляющие и придающие смысл различным видам деятельности. </w:t>
      </w:r>
    </w:p>
    <w:p w:rsidR="00440B45" w:rsidRPr="00460FFF" w:rsidRDefault="00440B45" w:rsidP="00440B4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  <w:lang w:eastAsia="ru-RU"/>
        </w:rPr>
        <w:t>Мотивация как ведущий фактор регуляции активности личности, ее поведения и деятельности представляет исключительный интерес для научного сообщества.</w:t>
      </w:r>
      <w:r w:rsidRPr="00460FFF">
        <w:rPr>
          <w:rFonts w:ascii="Times New Roman" w:hAnsi="Times New Roman" w:cs="Times New Roman"/>
          <w:sz w:val="28"/>
          <w:szCs w:val="28"/>
        </w:rPr>
        <w:t xml:space="preserve"> Мотивационно- потребностная сфера является ядром личности. Её изучением занимались такие отечественные и зарубежные</w:t>
      </w:r>
      <w:r w:rsidR="00A063AC">
        <w:rPr>
          <w:rFonts w:ascii="Times New Roman" w:hAnsi="Times New Roman" w:cs="Times New Roman"/>
          <w:sz w:val="28"/>
          <w:szCs w:val="28"/>
        </w:rPr>
        <w:t xml:space="preserve"> ученые, как  Л.И. Божович,  Б.</w:t>
      </w:r>
      <w:r w:rsidRPr="00460FFF">
        <w:rPr>
          <w:rFonts w:ascii="Times New Roman" w:hAnsi="Times New Roman" w:cs="Times New Roman"/>
          <w:sz w:val="28"/>
          <w:szCs w:val="28"/>
        </w:rPr>
        <w:t>С. Мерлин, А.Н. Леонтьев, Ш.А. Амонашвили,  Б.Т Ананьев, Л.Д</w:t>
      </w:r>
      <w:r w:rsidR="00A063AC">
        <w:rPr>
          <w:rFonts w:ascii="Times New Roman" w:hAnsi="Times New Roman" w:cs="Times New Roman"/>
          <w:sz w:val="28"/>
          <w:szCs w:val="28"/>
        </w:rPr>
        <w:t>.</w:t>
      </w:r>
      <w:r w:rsidRPr="00460FFF">
        <w:rPr>
          <w:rFonts w:ascii="Times New Roman" w:hAnsi="Times New Roman" w:cs="Times New Roman"/>
          <w:sz w:val="28"/>
          <w:szCs w:val="28"/>
        </w:rPr>
        <w:t xml:space="preserve"> Столяренко,</w:t>
      </w:r>
      <w:r w:rsidR="00A063AC">
        <w:rPr>
          <w:rFonts w:ascii="Times New Roman" w:hAnsi="Times New Roman" w:cs="Times New Roman"/>
          <w:sz w:val="28"/>
          <w:szCs w:val="28"/>
        </w:rPr>
        <w:t xml:space="preserve"> Р.С. Немов,  Д.Б. Эльконин, П.</w:t>
      </w:r>
      <w:r w:rsidRPr="00460FFF">
        <w:rPr>
          <w:rFonts w:ascii="Times New Roman" w:hAnsi="Times New Roman" w:cs="Times New Roman"/>
          <w:sz w:val="28"/>
          <w:szCs w:val="28"/>
        </w:rPr>
        <w:t>М. Якобсон,   А. Маслоу.</w:t>
      </w:r>
      <w:r w:rsidRPr="00460FFF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Особенное значение</w:t>
      </w:r>
      <w:r w:rsidRPr="00460FFF">
        <w:rPr>
          <w:rFonts w:ascii="Times New Roman" w:hAnsi="Times New Roman" w:cs="Times New Roman"/>
          <w:sz w:val="28"/>
          <w:szCs w:val="28"/>
        </w:rPr>
        <w:t xml:space="preserve"> психология мотивации имеет для представителей профессий так называемого социономического типа, где главным объектом труда является человек (врачи, педагоги, менеджеры, руководители и т.д.). По существу, никакое эффективное социальное взаимодействие с человеком (в том числе социально-педагогическое взаимодействие с ребенком, подростком,  юношей) невозможно  без  учета  особенностей  его  мотивации.</w:t>
      </w:r>
    </w:p>
    <w:p w:rsidR="00440B45" w:rsidRPr="00460FFF" w:rsidRDefault="00440B45" w:rsidP="00440B4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>Учебная  деятельность  занимает  практически  все  годы   становления</w:t>
      </w:r>
    </w:p>
    <w:p w:rsidR="00440B45" w:rsidRPr="00460FFF" w:rsidRDefault="00440B45" w:rsidP="00440B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>личности, начиная со школы и заканчивая обучением в сузах и вузах. Получение образования является обязательным требованием к любой личности, поэтому проблема мотивации обучения является одной из центральных в педагогике и педагогической психологии. Отсюда и обил</w:t>
      </w:r>
      <w:r w:rsidR="00A063AC">
        <w:rPr>
          <w:rFonts w:ascii="Times New Roman" w:hAnsi="Times New Roman" w:cs="Times New Roman"/>
          <w:sz w:val="28"/>
          <w:szCs w:val="28"/>
        </w:rPr>
        <w:t>ие работ в этом направлении (Л.И. Божович, 1969; Н.</w:t>
      </w:r>
      <w:r w:rsidRPr="00460FFF">
        <w:rPr>
          <w:rFonts w:ascii="Times New Roman" w:hAnsi="Times New Roman" w:cs="Times New Roman"/>
          <w:sz w:val="28"/>
          <w:szCs w:val="28"/>
        </w:rPr>
        <w:t>Г. Морозова, 196</w:t>
      </w:r>
      <w:r w:rsidR="00A063AC">
        <w:rPr>
          <w:rFonts w:ascii="Times New Roman" w:hAnsi="Times New Roman" w:cs="Times New Roman"/>
          <w:sz w:val="28"/>
          <w:szCs w:val="28"/>
        </w:rPr>
        <w:t>7;               Л.С. Славина, 1972; М.В. Матюхина, 1984; В.Э. Мильман, 1987;                       А.</w:t>
      </w:r>
      <w:r w:rsidRPr="00460FFF">
        <w:rPr>
          <w:rFonts w:ascii="Times New Roman" w:hAnsi="Times New Roman" w:cs="Times New Roman"/>
          <w:sz w:val="28"/>
          <w:szCs w:val="28"/>
        </w:rPr>
        <w:t>К. Маркова, 1984  и др.).</w:t>
      </w:r>
    </w:p>
    <w:p w:rsidR="00440B45" w:rsidRPr="00460FFF" w:rsidRDefault="00440B45" w:rsidP="00440B4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lastRenderedPageBreak/>
        <w:t>Проблема формирования и последующего развития положительной мотивации учебной деятельности является проблемой, которая до конца не изучена в настоящее время. Таким образом, актуальность темы исследования очевидна.</w:t>
      </w:r>
    </w:p>
    <w:p w:rsidR="00236B84" w:rsidRPr="00460FFF" w:rsidRDefault="00236B84" w:rsidP="00D37300">
      <w:pPr>
        <w:pStyle w:val="a3"/>
        <w:tabs>
          <w:tab w:val="left" w:pos="42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460FFF">
        <w:rPr>
          <w:rFonts w:ascii="Times New Roman" w:hAnsi="Times New Roman" w:cs="Times New Roman"/>
          <w:sz w:val="28"/>
          <w:szCs w:val="28"/>
        </w:rPr>
        <w:t>: выявление особенностей учебной мотивации студентов-дефектологов.</w:t>
      </w:r>
    </w:p>
    <w:p w:rsidR="00236B84" w:rsidRPr="00460FFF" w:rsidRDefault="00D37300" w:rsidP="00D37300">
      <w:pPr>
        <w:pStyle w:val="a3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ab/>
      </w:r>
      <w:r w:rsidR="00236B84" w:rsidRPr="00460FFF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236B84" w:rsidRPr="00460FFF">
        <w:rPr>
          <w:rFonts w:ascii="Times New Roman" w:hAnsi="Times New Roman" w:cs="Times New Roman"/>
          <w:sz w:val="28"/>
          <w:szCs w:val="28"/>
        </w:rPr>
        <w:t>: формирование мотивационно-потребностной сферы личности.</w:t>
      </w:r>
    </w:p>
    <w:p w:rsidR="00236B84" w:rsidRPr="00460FFF" w:rsidRDefault="00236B84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460FFF">
        <w:rPr>
          <w:rFonts w:ascii="Times New Roman" w:hAnsi="Times New Roman" w:cs="Times New Roman"/>
          <w:sz w:val="28"/>
          <w:szCs w:val="28"/>
        </w:rPr>
        <w:t>: особенности учебной мотивации студентов-дефектологов.</w:t>
      </w:r>
    </w:p>
    <w:p w:rsidR="00236B84" w:rsidRPr="00460FFF" w:rsidRDefault="00236B84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460FFF">
        <w:rPr>
          <w:rFonts w:ascii="Times New Roman" w:hAnsi="Times New Roman" w:cs="Times New Roman"/>
          <w:sz w:val="28"/>
          <w:szCs w:val="28"/>
        </w:rPr>
        <w:t xml:space="preserve"> теоретический (анализ общенаучной и психолого-педагогической литературы); эмпирический (тестирование); качественный и количественный анализ результатов.</w:t>
      </w:r>
    </w:p>
    <w:p w:rsidR="00236B84" w:rsidRPr="00460FFF" w:rsidRDefault="00236B84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236B84" w:rsidRPr="00460FFF" w:rsidRDefault="00236B84" w:rsidP="00A063A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>1. Рассмотреть развитие мотивационно-потребностной сферы личности в процессе её становления и факторы, влияющие на формирование личности в целом.</w:t>
      </w:r>
    </w:p>
    <w:p w:rsidR="00236B84" w:rsidRPr="00460FFF" w:rsidRDefault="00236B84" w:rsidP="00A063A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>2. Изучить особенности мотивационно-потребностной сферы в юношеском возрасте.</w:t>
      </w:r>
    </w:p>
    <w:p w:rsidR="00236B84" w:rsidRPr="00460FFF" w:rsidRDefault="00236B84" w:rsidP="00A063A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>3. Выявить особенности учебной мотивации у студентов вуза дефектологического профиля.</w:t>
      </w:r>
    </w:p>
    <w:p w:rsidR="00236B84" w:rsidRPr="00460FFF" w:rsidRDefault="00236B84" w:rsidP="00A063A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sz w:val="28"/>
          <w:szCs w:val="28"/>
        </w:rPr>
        <w:t xml:space="preserve">4.  Проанализировать и интерпретировать результаты исследования.  </w:t>
      </w:r>
    </w:p>
    <w:p w:rsidR="00236B84" w:rsidRPr="00460FFF" w:rsidRDefault="00236B84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Теоретические и методологические основы исследования:</w:t>
      </w:r>
    </w:p>
    <w:p w:rsidR="00236B84" w:rsidRPr="00460FFF" w:rsidRDefault="00A063AC" w:rsidP="00A22F8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EEE">
        <w:rPr>
          <w:sz w:val="28"/>
          <w:szCs w:val="28"/>
        </w:rPr>
        <w:t>—</w:t>
      </w:r>
      <w:r w:rsidR="003D34CE">
        <w:rPr>
          <w:rFonts w:ascii="Times New Roman" w:hAnsi="Times New Roman" w:cs="Times New Roman"/>
          <w:sz w:val="28"/>
          <w:szCs w:val="28"/>
        </w:rPr>
        <w:t>т</w:t>
      </w:r>
      <w:r w:rsidR="00236B84" w:rsidRPr="00460FFF">
        <w:rPr>
          <w:rFonts w:ascii="Times New Roman" w:hAnsi="Times New Roman" w:cs="Times New Roman"/>
          <w:sz w:val="28"/>
          <w:szCs w:val="28"/>
        </w:rPr>
        <w:t>еория деятельностного происхождения мотивационной сферы человека (А.Н.Леонтьев)</w:t>
      </w:r>
      <w:r w:rsidR="003D34CE">
        <w:rPr>
          <w:rFonts w:ascii="Times New Roman" w:hAnsi="Times New Roman" w:cs="Times New Roman"/>
          <w:sz w:val="28"/>
          <w:szCs w:val="28"/>
        </w:rPr>
        <w:t>;</w:t>
      </w:r>
    </w:p>
    <w:p w:rsidR="00236B84" w:rsidRPr="00460FFF" w:rsidRDefault="00A063AC" w:rsidP="00A22F8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2EEE">
        <w:rPr>
          <w:sz w:val="28"/>
          <w:szCs w:val="28"/>
        </w:rPr>
        <w:t>—</w:t>
      </w:r>
      <w:r w:rsidR="003D34CE">
        <w:rPr>
          <w:rFonts w:ascii="Times New Roman" w:hAnsi="Times New Roman" w:cs="Times New Roman"/>
          <w:sz w:val="28"/>
          <w:szCs w:val="28"/>
        </w:rPr>
        <w:t>т</w:t>
      </w:r>
      <w:r w:rsidR="00236B84" w:rsidRPr="00460FFF">
        <w:rPr>
          <w:rFonts w:ascii="Times New Roman" w:hAnsi="Times New Roman" w:cs="Times New Roman"/>
          <w:sz w:val="28"/>
          <w:szCs w:val="28"/>
        </w:rPr>
        <w:t>еория возрастной периодизации в развитии человека (Д.Б. Эльконин, Л.С. Выготский).</w:t>
      </w:r>
    </w:p>
    <w:p w:rsidR="00236B84" w:rsidRPr="00460FFF" w:rsidRDefault="00236B84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="00A063AC">
        <w:rPr>
          <w:rFonts w:ascii="Times New Roman" w:hAnsi="Times New Roman" w:cs="Times New Roman"/>
          <w:sz w:val="28"/>
          <w:szCs w:val="28"/>
        </w:rPr>
        <w:t>у будущих студентов</w:t>
      </w:r>
      <w:r w:rsidRPr="00460FFF">
        <w:rPr>
          <w:rFonts w:ascii="Times New Roman" w:hAnsi="Times New Roman" w:cs="Times New Roman"/>
          <w:sz w:val="28"/>
          <w:szCs w:val="28"/>
        </w:rPr>
        <w:t xml:space="preserve"> дефектологического профиля </w:t>
      </w:r>
      <w:r w:rsidR="00A063AC">
        <w:rPr>
          <w:rFonts w:ascii="Times New Roman" w:hAnsi="Times New Roman" w:cs="Times New Roman"/>
          <w:sz w:val="28"/>
          <w:szCs w:val="28"/>
        </w:rPr>
        <w:t>пре</w:t>
      </w:r>
      <w:r w:rsidRPr="00460FFF">
        <w:rPr>
          <w:rFonts w:ascii="Times New Roman" w:hAnsi="Times New Roman" w:cs="Times New Roman"/>
          <w:sz w:val="28"/>
          <w:szCs w:val="28"/>
        </w:rPr>
        <w:t>облада</w:t>
      </w:r>
      <w:r w:rsidR="00A063AC">
        <w:rPr>
          <w:rFonts w:ascii="Times New Roman" w:hAnsi="Times New Roman" w:cs="Times New Roman"/>
          <w:sz w:val="28"/>
          <w:szCs w:val="28"/>
        </w:rPr>
        <w:t>е</w:t>
      </w:r>
      <w:r w:rsidRPr="00460FFF">
        <w:rPr>
          <w:rFonts w:ascii="Times New Roman" w:hAnsi="Times New Roman" w:cs="Times New Roman"/>
          <w:sz w:val="28"/>
          <w:szCs w:val="28"/>
        </w:rPr>
        <w:t>т высок</w:t>
      </w:r>
      <w:r w:rsidR="00A063AC">
        <w:rPr>
          <w:rFonts w:ascii="Times New Roman" w:hAnsi="Times New Roman" w:cs="Times New Roman"/>
          <w:sz w:val="28"/>
          <w:szCs w:val="28"/>
        </w:rPr>
        <w:t>ая</w:t>
      </w:r>
      <w:r w:rsidRPr="00460FFF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 w:rsidR="00A063AC">
        <w:rPr>
          <w:rFonts w:ascii="Times New Roman" w:hAnsi="Times New Roman" w:cs="Times New Roman"/>
          <w:sz w:val="28"/>
          <w:szCs w:val="28"/>
        </w:rPr>
        <w:t>ая</w:t>
      </w:r>
      <w:r w:rsidRPr="00460FFF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A063AC">
        <w:rPr>
          <w:rFonts w:ascii="Times New Roman" w:hAnsi="Times New Roman" w:cs="Times New Roman"/>
          <w:sz w:val="28"/>
          <w:szCs w:val="28"/>
        </w:rPr>
        <w:t>я</w:t>
      </w:r>
      <w:r w:rsidRPr="00460FFF">
        <w:rPr>
          <w:rFonts w:ascii="Times New Roman" w:hAnsi="Times New Roman" w:cs="Times New Roman"/>
          <w:sz w:val="28"/>
          <w:szCs w:val="28"/>
        </w:rPr>
        <w:t>.</w:t>
      </w:r>
    </w:p>
    <w:p w:rsidR="00D37300" w:rsidRPr="00460FFF" w:rsidRDefault="00D37300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lastRenderedPageBreak/>
        <w:t>База исследования</w:t>
      </w:r>
      <w:r w:rsidRPr="00460FFF">
        <w:rPr>
          <w:rFonts w:ascii="Times New Roman" w:hAnsi="Times New Roman" w:cs="Times New Roman"/>
          <w:sz w:val="28"/>
          <w:szCs w:val="28"/>
        </w:rPr>
        <w:t>: экспериментальная работа проводилась на базе КубГУ.</w:t>
      </w:r>
    </w:p>
    <w:p w:rsidR="00236B84" w:rsidRPr="00460FFF" w:rsidRDefault="00236B84" w:rsidP="00D3730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FFF">
        <w:rPr>
          <w:rFonts w:ascii="Times New Roman" w:hAnsi="Times New Roman" w:cs="Times New Roman"/>
          <w:b/>
          <w:sz w:val="28"/>
          <w:szCs w:val="28"/>
        </w:rPr>
        <w:t>Структура работы.</w:t>
      </w:r>
      <w:r w:rsidRPr="00460FFF">
        <w:rPr>
          <w:rFonts w:ascii="Times New Roman" w:hAnsi="Times New Roman" w:cs="Times New Roman"/>
          <w:sz w:val="28"/>
          <w:szCs w:val="28"/>
        </w:rPr>
        <w:t xml:space="preserve"> Курсовая работа состоит из введения, двух глав, заключения, списка использованных источников (</w:t>
      </w:r>
      <w:r w:rsidR="004E47C6">
        <w:rPr>
          <w:rFonts w:ascii="Times New Roman" w:hAnsi="Times New Roman" w:cs="Times New Roman"/>
          <w:sz w:val="28"/>
          <w:szCs w:val="28"/>
        </w:rPr>
        <w:t xml:space="preserve">30 </w:t>
      </w:r>
      <w:r w:rsidRPr="00460FFF">
        <w:rPr>
          <w:rFonts w:ascii="Times New Roman" w:hAnsi="Times New Roman" w:cs="Times New Roman"/>
          <w:sz w:val="28"/>
          <w:szCs w:val="28"/>
        </w:rPr>
        <w:t>наимен</w:t>
      </w:r>
      <w:r w:rsidR="004E47C6">
        <w:rPr>
          <w:rFonts w:ascii="Times New Roman" w:hAnsi="Times New Roman" w:cs="Times New Roman"/>
          <w:sz w:val="28"/>
          <w:szCs w:val="28"/>
        </w:rPr>
        <w:t>о</w:t>
      </w:r>
      <w:r w:rsidRPr="00460FFF">
        <w:rPr>
          <w:rFonts w:ascii="Times New Roman" w:hAnsi="Times New Roman" w:cs="Times New Roman"/>
          <w:sz w:val="28"/>
          <w:szCs w:val="28"/>
        </w:rPr>
        <w:t>вани</w:t>
      </w:r>
      <w:r w:rsidR="004E47C6">
        <w:rPr>
          <w:rFonts w:ascii="Times New Roman" w:hAnsi="Times New Roman" w:cs="Times New Roman"/>
          <w:sz w:val="28"/>
          <w:szCs w:val="28"/>
        </w:rPr>
        <w:t>й</w:t>
      </w:r>
      <w:r w:rsidRPr="00460FFF">
        <w:rPr>
          <w:rFonts w:ascii="Times New Roman" w:hAnsi="Times New Roman" w:cs="Times New Roman"/>
          <w:sz w:val="28"/>
          <w:szCs w:val="28"/>
        </w:rPr>
        <w:t xml:space="preserve">), трёх приложений на </w:t>
      </w:r>
      <w:r w:rsidR="00ED7C74">
        <w:rPr>
          <w:rFonts w:ascii="Times New Roman" w:hAnsi="Times New Roman" w:cs="Times New Roman"/>
          <w:sz w:val="28"/>
          <w:szCs w:val="28"/>
        </w:rPr>
        <w:t>сем</w:t>
      </w:r>
      <w:r w:rsidR="00A063AC">
        <w:rPr>
          <w:rFonts w:ascii="Times New Roman" w:hAnsi="Times New Roman" w:cs="Times New Roman"/>
          <w:sz w:val="28"/>
          <w:szCs w:val="28"/>
        </w:rPr>
        <w:t>и</w:t>
      </w:r>
      <w:r w:rsidRPr="00460FFF">
        <w:rPr>
          <w:rFonts w:ascii="Times New Roman" w:hAnsi="Times New Roman" w:cs="Times New Roman"/>
          <w:sz w:val="28"/>
          <w:szCs w:val="28"/>
        </w:rPr>
        <w:t xml:space="preserve"> страницах. В работе содержится </w:t>
      </w:r>
      <w:r w:rsidR="00A063AC">
        <w:rPr>
          <w:rFonts w:ascii="Times New Roman" w:hAnsi="Times New Roman" w:cs="Times New Roman"/>
          <w:sz w:val="28"/>
          <w:szCs w:val="28"/>
        </w:rPr>
        <w:t>девять</w:t>
      </w:r>
      <w:r w:rsidRPr="00460FFF">
        <w:rPr>
          <w:rFonts w:ascii="Times New Roman" w:hAnsi="Times New Roman" w:cs="Times New Roman"/>
          <w:sz w:val="28"/>
          <w:szCs w:val="28"/>
        </w:rPr>
        <w:t xml:space="preserve"> рисунков, </w:t>
      </w:r>
      <w:r w:rsidR="00A063AC">
        <w:rPr>
          <w:rFonts w:ascii="Times New Roman" w:hAnsi="Times New Roman" w:cs="Times New Roman"/>
          <w:sz w:val="28"/>
          <w:szCs w:val="28"/>
        </w:rPr>
        <w:t>девять</w:t>
      </w:r>
      <w:r w:rsidRPr="00460FFF">
        <w:rPr>
          <w:rFonts w:ascii="Times New Roman" w:hAnsi="Times New Roman" w:cs="Times New Roman"/>
          <w:sz w:val="28"/>
          <w:szCs w:val="28"/>
        </w:rPr>
        <w:t xml:space="preserve"> таблиц, текст представлен на</w:t>
      </w:r>
      <w:r w:rsidR="007872DE">
        <w:rPr>
          <w:rFonts w:ascii="Times New Roman" w:hAnsi="Times New Roman" w:cs="Times New Roman"/>
          <w:sz w:val="28"/>
          <w:szCs w:val="28"/>
        </w:rPr>
        <w:t>40</w:t>
      </w:r>
      <w:r w:rsidRPr="00460FFF">
        <w:rPr>
          <w:rFonts w:ascii="Times New Roman" w:hAnsi="Times New Roman" w:cs="Times New Roman"/>
          <w:sz w:val="28"/>
          <w:szCs w:val="28"/>
        </w:rPr>
        <w:t xml:space="preserve"> страницах</w:t>
      </w:r>
    </w:p>
    <w:p w:rsidR="00236B84" w:rsidRPr="00460FFF" w:rsidRDefault="00236B84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B84" w:rsidRPr="00460FFF" w:rsidRDefault="00236B84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Pr="00460FFF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EEE" w:rsidRDefault="00BB2EEE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570" w:rsidRDefault="00A96570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570" w:rsidRDefault="00A96570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7C6" w:rsidRDefault="004E47C6" w:rsidP="00D3730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7D6" w:rsidRPr="00D157D6" w:rsidRDefault="00BB2EEE" w:rsidP="00D157D6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D157D6">
        <w:rPr>
          <w:rFonts w:ascii="Times New Roman" w:hAnsi="Times New Roman" w:cs="Times New Roman"/>
          <w:sz w:val="28"/>
          <w:szCs w:val="28"/>
        </w:rPr>
        <w:lastRenderedPageBreak/>
        <w:t>1 Теоретические основы формирования мотивационно-потребностной</w:t>
      </w:r>
    </w:p>
    <w:p w:rsidR="00BB2EEE" w:rsidRPr="00D157D6" w:rsidRDefault="00BB2EEE" w:rsidP="00D157D6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D157D6">
        <w:rPr>
          <w:rFonts w:ascii="Times New Roman" w:hAnsi="Times New Roman" w:cs="Times New Roman"/>
          <w:sz w:val="28"/>
          <w:szCs w:val="28"/>
        </w:rPr>
        <w:t>сферы личности</w:t>
      </w:r>
    </w:p>
    <w:p w:rsidR="00BB2EEE" w:rsidRPr="00267D79" w:rsidRDefault="00BB2EEE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EEE" w:rsidRPr="00267D79" w:rsidRDefault="00BB2EEE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EEE" w:rsidRPr="00267D79" w:rsidRDefault="00BB2EEE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67BE" w:rsidRPr="000B67BE" w:rsidRDefault="00BB2EEE" w:rsidP="000B67BE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1.1 Развитие мотивационно-потребностной сферы личности в</w:t>
      </w:r>
    </w:p>
    <w:p w:rsidR="00BB2EEE" w:rsidRPr="000B67BE" w:rsidRDefault="00BB2EEE" w:rsidP="000B67BE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онтогенезе</w:t>
      </w:r>
    </w:p>
    <w:p w:rsidR="00BB2EEE" w:rsidRPr="00267D79" w:rsidRDefault="00BB2EEE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EEE" w:rsidRPr="00267D79" w:rsidRDefault="00BB2EEE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Изучением мотивационно-потребностнрй сферы занимались такие отечественные и зарубежные</w:t>
      </w:r>
      <w:r w:rsidR="000B67BE">
        <w:rPr>
          <w:rFonts w:eastAsiaTheme="minorHAnsi"/>
          <w:sz w:val="28"/>
          <w:szCs w:val="28"/>
          <w:lang w:eastAsia="en-US"/>
        </w:rPr>
        <w:t xml:space="preserve"> ученые, как  Л.И. Божович,  Б.</w:t>
      </w:r>
      <w:r w:rsidRPr="00BB2EEE">
        <w:rPr>
          <w:rFonts w:eastAsiaTheme="minorHAnsi"/>
          <w:sz w:val="28"/>
          <w:szCs w:val="28"/>
          <w:lang w:eastAsia="en-US"/>
        </w:rPr>
        <w:t>С. Мерлин,           А.Н. Леонтьев, Ш.А. Амонашвили,  Б.Т</w:t>
      </w:r>
      <w:r w:rsidR="000B67BE">
        <w:rPr>
          <w:rFonts w:eastAsiaTheme="minorHAnsi"/>
          <w:sz w:val="28"/>
          <w:szCs w:val="28"/>
          <w:lang w:eastAsia="en-US"/>
        </w:rPr>
        <w:t>.</w:t>
      </w:r>
      <w:r w:rsidRPr="00BB2EEE">
        <w:rPr>
          <w:rFonts w:eastAsiaTheme="minorHAnsi"/>
          <w:sz w:val="28"/>
          <w:szCs w:val="28"/>
          <w:lang w:eastAsia="en-US"/>
        </w:rPr>
        <w:t xml:space="preserve"> Ананьев, Л.Д</w:t>
      </w:r>
      <w:r w:rsidR="000B67BE">
        <w:rPr>
          <w:rFonts w:eastAsiaTheme="minorHAnsi"/>
          <w:sz w:val="28"/>
          <w:szCs w:val="28"/>
          <w:lang w:eastAsia="en-US"/>
        </w:rPr>
        <w:t>.</w:t>
      </w:r>
      <w:r w:rsidRPr="00BB2EEE">
        <w:rPr>
          <w:rFonts w:eastAsiaTheme="minorHAnsi"/>
          <w:sz w:val="28"/>
          <w:szCs w:val="28"/>
          <w:lang w:eastAsia="en-US"/>
        </w:rPr>
        <w:t xml:space="preserve"> Столяренко,                    </w:t>
      </w:r>
      <w:r w:rsidR="000B67BE">
        <w:rPr>
          <w:rFonts w:eastAsiaTheme="minorHAnsi"/>
          <w:sz w:val="28"/>
          <w:szCs w:val="28"/>
          <w:lang w:eastAsia="en-US"/>
        </w:rPr>
        <w:t xml:space="preserve"> Р.С. Немов,  Д.Б. Эльконин, П.</w:t>
      </w:r>
      <w:r w:rsidRPr="00BB2EEE">
        <w:rPr>
          <w:rFonts w:eastAsiaTheme="minorHAnsi"/>
          <w:sz w:val="28"/>
          <w:szCs w:val="28"/>
          <w:lang w:eastAsia="en-US"/>
        </w:rPr>
        <w:t>М. Якобсон,   А. Маслоу.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b/>
          <w:bCs/>
          <w:i/>
          <w:iCs/>
          <w:sz w:val="21"/>
          <w:szCs w:val="21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 xml:space="preserve">Согласно схеме </w:t>
      </w:r>
      <w:r w:rsidR="000B67BE">
        <w:rPr>
          <w:rFonts w:eastAsiaTheme="minorHAnsi"/>
          <w:sz w:val="28"/>
          <w:szCs w:val="28"/>
          <w:lang w:eastAsia="en-US"/>
        </w:rPr>
        <w:t>В.</w:t>
      </w:r>
      <w:r w:rsidRPr="00BB2EEE">
        <w:rPr>
          <w:rFonts w:eastAsiaTheme="minorHAnsi"/>
          <w:sz w:val="28"/>
          <w:szCs w:val="28"/>
          <w:lang w:eastAsia="en-US"/>
        </w:rPr>
        <w:t>Д. Шадрикова (1982), мотивация обусловлена потребностями и целями личности, уровнем притязаний и идеалами, мировоззрением, убеждениями и направленностью личности.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 w:rsidRPr="00BB2EEE">
        <w:rPr>
          <w:rFonts w:eastAsiaTheme="minorHAnsi"/>
          <w:sz w:val="28"/>
          <w:szCs w:val="28"/>
        </w:rPr>
        <w:t xml:space="preserve">Потребность предполагает отсутствие или нехватку чего-то нужного для равновесия организма. Хотя чаще всего речь идёт о необходимости биологического порядка, этот термин может означать нужду в чём-то ином.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 w:rsidRPr="00BB2EEE">
        <w:rPr>
          <w:rFonts w:eastAsiaTheme="minorHAnsi"/>
          <w:sz w:val="28"/>
          <w:szCs w:val="28"/>
          <w:lang w:eastAsia="en-US"/>
        </w:rPr>
        <w:t>Направленность личности – система устойчивых мотивов (доминирующих потребностей, интересов, склонностей, убеждений, идеалов), определяющая поведение личности в изменяющихся внешних условиях.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Основной научной разработкой отечественных психологов в области проблем мотивации является теория деятельностного происхождения мотивационной сферы человека созданная А.Н. Леонтьевым. Согласно его концепции, мотивационная сфера человека, как и другие его психологические особенности, имеют свои источники в практической деятельности. Данная концепция объясняет происхождение и динамику мотивационной сферы человека.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Ро</w:t>
      </w:r>
      <w:r w:rsidR="000B67BE">
        <w:rPr>
          <w:rFonts w:eastAsiaTheme="minorHAnsi"/>
          <w:sz w:val="28"/>
          <w:szCs w:val="28"/>
          <w:lang w:eastAsia="en-US"/>
        </w:rPr>
        <w:t>ссийский, советский психолог Д.</w:t>
      </w:r>
      <w:r w:rsidRPr="00BB2EEE">
        <w:rPr>
          <w:rFonts w:eastAsiaTheme="minorHAnsi"/>
          <w:sz w:val="28"/>
          <w:szCs w:val="28"/>
          <w:lang w:eastAsia="en-US"/>
        </w:rPr>
        <w:t xml:space="preserve">Б. Эльконин использовал понятие ведущая деятельность, разработанное A.Н. Леонтьевым, как критерий выделения психологических возрастов. В каждом возрасте имеется система </w:t>
      </w:r>
      <w:r w:rsidRPr="00BB2EEE">
        <w:rPr>
          <w:rFonts w:eastAsiaTheme="minorHAnsi"/>
          <w:sz w:val="28"/>
          <w:szCs w:val="28"/>
          <w:lang w:eastAsia="en-US"/>
        </w:rPr>
        <w:lastRenderedPageBreak/>
        <w:t>различных видов деятельности, но ведущая зани</w:t>
      </w:r>
      <w:r w:rsidR="000B67BE">
        <w:rPr>
          <w:rFonts w:eastAsiaTheme="minorHAnsi"/>
          <w:sz w:val="28"/>
          <w:szCs w:val="28"/>
          <w:lang w:eastAsia="en-US"/>
        </w:rPr>
        <w:t>мает в ней особое место.     Д.</w:t>
      </w:r>
      <w:r w:rsidRPr="00BB2EEE">
        <w:rPr>
          <w:rFonts w:eastAsiaTheme="minorHAnsi"/>
          <w:sz w:val="28"/>
          <w:szCs w:val="28"/>
          <w:lang w:eastAsia="en-US"/>
        </w:rPr>
        <w:t>Б. Эльконин ассоциирует разные периоды развития ребенка с ведущими видами деятельности.</w:t>
      </w:r>
    </w:p>
    <w:p w:rsidR="00BB2EEE" w:rsidRPr="000B67BE" w:rsidRDefault="00BB2EEE" w:rsidP="000B67BE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1. Младенчество с непосредственно-эмоциональным общением ребенка и взрослого</w:t>
      </w:r>
      <w:r w:rsidR="000B67BE">
        <w:rPr>
          <w:rFonts w:ascii="Times New Roman" w:hAnsi="Times New Roman" w:cs="Times New Roman"/>
          <w:sz w:val="28"/>
          <w:szCs w:val="28"/>
        </w:rPr>
        <w:t>.</w:t>
      </w:r>
    </w:p>
    <w:p w:rsidR="00BB2EEE" w:rsidRPr="000B67BE" w:rsidRDefault="00BB2EEE" w:rsidP="000B67BE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2. Ранний возраст (от 1 года до 3 лет) с предметной деятельностью</w:t>
      </w:r>
      <w:r w:rsidR="000B67BE">
        <w:rPr>
          <w:rFonts w:ascii="Times New Roman" w:hAnsi="Times New Roman" w:cs="Times New Roman"/>
          <w:sz w:val="28"/>
          <w:szCs w:val="28"/>
        </w:rPr>
        <w:t>.</w:t>
      </w:r>
    </w:p>
    <w:p w:rsidR="00BB2EEE" w:rsidRPr="000B67BE" w:rsidRDefault="00BB2EEE" w:rsidP="000B67BE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3. Дошкольный возраст (от 3 до 7 лет) с ролевой игрой</w:t>
      </w:r>
      <w:r w:rsidR="000B67BE">
        <w:rPr>
          <w:rFonts w:ascii="Times New Roman" w:hAnsi="Times New Roman" w:cs="Times New Roman"/>
          <w:sz w:val="28"/>
          <w:szCs w:val="28"/>
        </w:rPr>
        <w:t>.</w:t>
      </w:r>
    </w:p>
    <w:p w:rsidR="00BB2EEE" w:rsidRPr="000B67BE" w:rsidRDefault="00BB2EEE" w:rsidP="000B67BE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4. Младший школьный возраст (от 8 до 12 лет) с учебной деятельностью</w:t>
      </w:r>
      <w:r w:rsidR="000516A0">
        <w:rPr>
          <w:rFonts w:ascii="Times New Roman" w:hAnsi="Times New Roman" w:cs="Times New Roman"/>
          <w:sz w:val="28"/>
          <w:szCs w:val="28"/>
        </w:rPr>
        <w:t>.</w:t>
      </w:r>
    </w:p>
    <w:p w:rsidR="00BB2EEE" w:rsidRPr="000B67BE" w:rsidRDefault="00BB2EEE" w:rsidP="000B67BE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5. Подростковый возраст (от 11 до 15 лет) с общением со сверстниками</w:t>
      </w:r>
      <w:r w:rsidR="000516A0">
        <w:rPr>
          <w:rFonts w:ascii="Times New Roman" w:hAnsi="Times New Roman" w:cs="Times New Roman"/>
          <w:sz w:val="28"/>
          <w:szCs w:val="28"/>
        </w:rPr>
        <w:t>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3"/>
          <w:szCs w:val="23"/>
          <w:shd w:val="clear" w:color="auto" w:fill="FEFEFE"/>
          <w:lang w:eastAsia="en-US"/>
        </w:rPr>
      </w:pPr>
      <w:r w:rsidRPr="00BB2EEE">
        <w:rPr>
          <w:rFonts w:eastAsiaTheme="minorHAnsi"/>
          <w:sz w:val="28"/>
          <w:szCs w:val="28"/>
        </w:rPr>
        <w:t>Мотивационно-потребностная сфера личности — сложная система разнохарактерных мотивов, отражающих различные стороны деятельности человека. Основными её компонентами являются разнообразные потребности и мотивы, а так же интересы, влечения, намерения, установки и идеалы.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iCs/>
          <w:sz w:val="28"/>
          <w:szCs w:val="28"/>
        </w:rPr>
      </w:pPr>
      <w:r w:rsidRPr="00BB2EEE">
        <w:rPr>
          <w:rFonts w:eastAsiaTheme="minorHAnsi"/>
          <w:sz w:val="28"/>
          <w:szCs w:val="28"/>
        </w:rPr>
        <w:t xml:space="preserve">Мотивационная установка </w:t>
      </w:r>
      <w:r w:rsidR="001A3FF7" w:rsidRPr="00BB2EEE">
        <w:rPr>
          <w:rFonts w:eastAsiaTheme="minorHAnsi"/>
          <w:sz w:val="28"/>
          <w:szCs w:val="28"/>
          <w:lang w:eastAsia="en-US"/>
        </w:rPr>
        <w:t>–</w:t>
      </w:r>
      <w:r w:rsidRPr="00BB2EEE">
        <w:rPr>
          <w:rFonts w:eastAsiaTheme="minorHAnsi"/>
          <w:sz w:val="28"/>
          <w:szCs w:val="28"/>
        </w:rPr>
        <w:t xml:space="preserve"> это задание для себя, запланированное, но отсро</w:t>
      </w:r>
      <w:r w:rsidRPr="00BB2EEE">
        <w:rPr>
          <w:rFonts w:eastAsiaTheme="minorHAnsi"/>
          <w:sz w:val="28"/>
          <w:szCs w:val="28"/>
        </w:rPr>
        <w:softHyphen/>
        <w:t>ченное, или намерение, которое будет осуществлено при появлении нужной ситуа</w:t>
      </w:r>
      <w:r w:rsidRPr="00BB2EEE">
        <w:rPr>
          <w:rFonts w:eastAsiaTheme="minorHAnsi"/>
          <w:sz w:val="28"/>
          <w:szCs w:val="28"/>
        </w:rPr>
        <w:softHyphen/>
        <w:t>ции, повода. Ее можно рассматривать как состояние готовности к удов</w:t>
      </w:r>
      <w:r w:rsidRPr="00BB2EEE">
        <w:rPr>
          <w:rFonts w:eastAsiaTheme="minorHAnsi"/>
          <w:sz w:val="28"/>
          <w:szCs w:val="28"/>
        </w:rPr>
        <w:softHyphen/>
        <w:t>летворению потребности, </w:t>
      </w:r>
      <w:r w:rsidRPr="00BB2EEE">
        <w:rPr>
          <w:rFonts w:eastAsiaTheme="minorHAnsi"/>
          <w:iCs/>
          <w:sz w:val="28"/>
          <w:szCs w:val="28"/>
        </w:rPr>
        <w:t>реализации намерения.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shd w:val="clear" w:color="auto" w:fill="FFFFFF"/>
        </w:rPr>
      </w:pPr>
      <w:bookmarkStart w:id="0" w:name="828"/>
      <w:r w:rsidRPr="00BB2EEE">
        <w:rPr>
          <w:rFonts w:eastAsiaTheme="minorHAnsi"/>
          <w:sz w:val="28"/>
          <w:szCs w:val="28"/>
          <w:shd w:val="clear" w:color="auto" w:fill="FFFFFF"/>
        </w:rPr>
        <w:t>Под понятием «направленности личности» С.Л. Рубинштейн понимал, характеристику основных интересов, потребностей, склонностей и устремлений человека.</w:t>
      </w:r>
    </w:p>
    <w:bookmarkEnd w:id="0"/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Термин «мотивация» имеет два значения: широкое и узкое. В широком значении название «мотивация» опре</w:t>
      </w:r>
      <w:r w:rsidRPr="00BB2EEE">
        <w:rPr>
          <w:rFonts w:eastAsiaTheme="minorHAnsi"/>
          <w:sz w:val="28"/>
          <w:szCs w:val="28"/>
          <w:lang w:eastAsia="en-US"/>
        </w:rPr>
        <w:softHyphen/>
        <w:t>деляет область психологических исследований, связан</w:t>
      </w:r>
      <w:r w:rsidRPr="00BB2EEE">
        <w:rPr>
          <w:rFonts w:eastAsiaTheme="minorHAnsi"/>
          <w:sz w:val="28"/>
          <w:szCs w:val="28"/>
          <w:lang w:eastAsia="en-US"/>
        </w:rPr>
        <w:softHyphen/>
        <w:t>ных с выявлением и изучением факторов, побуждающих направляющих и  поддерживающих (на определенном уровне его активности) поведение человека. Данная об</w:t>
      </w:r>
      <w:r w:rsidRPr="00BB2EEE">
        <w:rPr>
          <w:rFonts w:eastAsiaTheme="minorHAnsi"/>
          <w:sz w:val="28"/>
          <w:szCs w:val="28"/>
          <w:lang w:eastAsia="en-US"/>
        </w:rPr>
        <w:softHyphen/>
        <w:t>ласть исследований выделилась в психологической на</w:t>
      </w:r>
      <w:r w:rsidRPr="00BB2EEE">
        <w:rPr>
          <w:rFonts w:eastAsiaTheme="minorHAnsi"/>
          <w:sz w:val="28"/>
          <w:szCs w:val="28"/>
          <w:lang w:eastAsia="en-US"/>
        </w:rPr>
        <w:softHyphen/>
        <w:t xml:space="preserve">уке и стала относительно самостоятельной в начале XX в. В более узком, специальном значении под мотивацией </w:t>
      </w:r>
      <w:r w:rsidRPr="00BB2EEE">
        <w:rPr>
          <w:rFonts w:eastAsiaTheme="minorHAnsi"/>
          <w:sz w:val="28"/>
          <w:szCs w:val="28"/>
          <w:lang w:eastAsia="en-US"/>
        </w:rPr>
        <w:lastRenderedPageBreak/>
        <w:t>понимается совокупность причин, объясняющих поведе</w:t>
      </w:r>
      <w:r w:rsidRPr="00BB2EEE">
        <w:rPr>
          <w:rFonts w:eastAsiaTheme="minorHAnsi"/>
          <w:sz w:val="28"/>
          <w:szCs w:val="28"/>
          <w:lang w:eastAsia="en-US"/>
        </w:rPr>
        <w:softHyphen/>
        <w:t>ние человека. Мотивация, кроме того, это процесс, уп</w:t>
      </w:r>
      <w:r w:rsidRPr="00BB2EEE">
        <w:rPr>
          <w:rFonts w:eastAsiaTheme="minorHAnsi"/>
          <w:sz w:val="28"/>
          <w:szCs w:val="28"/>
          <w:lang w:eastAsia="en-US"/>
        </w:rPr>
        <w:softHyphen/>
        <w:t xml:space="preserve">равляющий поведением человека.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Время появления мотивированных действий можно связать с появлением у младенцев первых произвольных движений. Считается, что произвольные хватательные движения появляются в возрасте 4,5</w:t>
      </w:r>
      <w:r w:rsidR="001A3FF7" w:rsidRPr="00BB2EEE">
        <w:rPr>
          <w:rFonts w:eastAsiaTheme="minorHAnsi"/>
          <w:sz w:val="28"/>
          <w:szCs w:val="28"/>
          <w:lang w:eastAsia="en-US"/>
        </w:rPr>
        <w:t>–</w:t>
      </w:r>
      <w:r w:rsidRPr="00BB2EEE">
        <w:rPr>
          <w:rFonts w:eastAsiaTheme="minorHAnsi"/>
          <w:sz w:val="28"/>
          <w:szCs w:val="28"/>
          <w:lang w:eastAsia="en-US"/>
        </w:rPr>
        <w:t>7 месяцев. Они напрямую связаны с волей, следовательно, и с мотивами. Безусловно, первые формы мотивации  ещё несовершенны, подвержены импульсивности: потребности ребёнка неустойчивы,  он не может их контролировать и сдерживать. Для детей этого возраста характерна мотивация, возникающая из-за привлекательности объекта. У   младенцев, наряду с потребностями в пище, тепле, имеются и потребности, отражающие их психическую акт</w:t>
      </w:r>
      <w:r w:rsidR="000516A0">
        <w:rPr>
          <w:rFonts w:eastAsiaTheme="minorHAnsi"/>
          <w:sz w:val="28"/>
          <w:szCs w:val="28"/>
          <w:lang w:eastAsia="en-US"/>
        </w:rPr>
        <w:t>ивность. Многие авторы (Л.И. Божович, 1968; М.</w:t>
      </w:r>
      <w:r w:rsidRPr="00BB2EEE">
        <w:rPr>
          <w:rFonts w:eastAsiaTheme="minorHAnsi"/>
          <w:sz w:val="28"/>
          <w:szCs w:val="28"/>
          <w:lang w:eastAsia="en-US"/>
        </w:rPr>
        <w:t>Ю. Кистяковск</w:t>
      </w:r>
      <w:r w:rsidR="000516A0">
        <w:rPr>
          <w:rFonts w:eastAsiaTheme="minorHAnsi"/>
          <w:sz w:val="28"/>
          <w:szCs w:val="28"/>
          <w:lang w:eastAsia="en-US"/>
        </w:rPr>
        <w:t>ая, 1965;                    А.</w:t>
      </w:r>
      <w:r w:rsidRPr="00BB2EEE">
        <w:rPr>
          <w:rFonts w:eastAsiaTheme="minorHAnsi"/>
          <w:sz w:val="28"/>
          <w:szCs w:val="28"/>
          <w:lang w:eastAsia="en-US"/>
        </w:rPr>
        <w:t xml:space="preserve">М. Фонарев, 1977 и др.) отмечают у детей потребность в новых впечатлениях. После рождения ребенок прислушивается к разным звукам, замирает от прикосновений. С.Л. Рубинштейн считает, что каждое побуждение,  действующее на ребенка в раннем детстве, имеет еще очень большую власть над ним. Поэтому внутренняя мотивация еще очень неустойчива: при каждой перемене ситуации ребенок может оказаться во власти других побуждений. Неустойчивость мотивации обусловливает бессистемность действий.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В начале дошкольного возраста у детей возникает интерес к игре. Игра является ведущей деятельностью ребенка с одного года до трёх лет. Она находится в центре его интересов и отражает все другие интересы ребенка. В этот период игра способствует развитию у ребенка мотивационно- потребностной сферы. У дошкольников появляются познавательные интересы, но их всё ещё интересуют яркие, зву</w:t>
      </w:r>
      <w:r w:rsidR="000516A0">
        <w:rPr>
          <w:rFonts w:eastAsiaTheme="minorHAnsi"/>
          <w:sz w:val="28"/>
          <w:szCs w:val="28"/>
          <w:lang w:eastAsia="en-US"/>
        </w:rPr>
        <w:t>чащие, движущиеся вещи.      Д.</w:t>
      </w:r>
      <w:r w:rsidRPr="00BB2EEE">
        <w:rPr>
          <w:rFonts w:eastAsiaTheme="minorHAnsi"/>
          <w:sz w:val="28"/>
          <w:szCs w:val="28"/>
          <w:lang w:eastAsia="en-US"/>
        </w:rPr>
        <w:t xml:space="preserve">Б. Эльконин  пишет, что у младшего дошкольника желания носят характер аффекта: не ребенок владеет желаниями, а они владеют им. Старший дошкольник во многих случаях уже может побороть свои желания. Соподчинение мотивов является самым важным новообразованием в </w:t>
      </w:r>
      <w:r w:rsidRPr="00BB2EEE">
        <w:rPr>
          <w:rFonts w:eastAsiaTheme="minorHAnsi"/>
          <w:sz w:val="28"/>
          <w:szCs w:val="28"/>
          <w:lang w:eastAsia="en-US"/>
        </w:rPr>
        <w:lastRenderedPageBreak/>
        <w:t xml:space="preserve">развитии личности дошкольника. Возникает иерархия мотивов, которая придает определенную направленность всему поведению ребенка.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 xml:space="preserve">Начало школьного возраста характеризуются появлением новых интересов у ребенка – интереса к учению, к школе. В период младшего школьного возраста появляются новые мотивы, потребности, происходят перестановки в иерархии мотивов ребенка. У школьников младших классов совершенствуется умение планировать свои действия. Всё, что имеет отношение к учебной деятельности, оказывается более значимым. У              </w:t>
      </w:r>
      <w:r w:rsidR="006577F6">
        <w:rPr>
          <w:rFonts w:eastAsiaTheme="minorHAnsi"/>
          <w:sz w:val="28"/>
          <w:szCs w:val="28"/>
          <w:lang w:eastAsia="en-US"/>
        </w:rPr>
        <w:t>шести</w:t>
      </w:r>
      <w:r w:rsidRPr="00BB2EEE">
        <w:rPr>
          <w:rFonts w:eastAsiaTheme="minorHAnsi"/>
          <w:sz w:val="28"/>
          <w:szCs w:val="28"/>
          <w:lang w:eastAsia="en-US"/>
        </w:rPr>
        <w:t xml:space="preserve">летнего ребенка возникает потребность в познании объектов внешнего мира, к </w:t>
      </w:r>
      <w:r w:rsidR="006577F6">
        <w:rPr>
          <w:rFonts w:eastAsiaTheme="minorHAnsi"/>
          <w:sz w:val="28"/>
          <w:szCs w:val="28"/>
          <w:lang w:eastAsia="en-US"/>
        </w:rPr>
        <w:t>девяти</w:t>
      </w:r>
      <w:r w:rsidRPr="00BB2EEE">
        <w:rPr>
          <w:rFonts w:eastAsiaTheme="minorHAnsi"/>
          <w:sz w:val="28"/>
          <w:szCs w:val="28"/>
          <w:lang w:eastAsia="en-US"/>
        </w:rPr>
        <w:t xml:space="preserve"> годам развивается потребность в признании другими людьми.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 xml:space="preserve">В подростковом возрасте происходит дальнейшее изменение интересов школьников. Расширяются и углубляются интересы социального плана. Ребенок начинает интересоваться текущими событиями, своим будущим. В мотивационной   сфере   </w:t>
      </w:r>
      <w:r w:rsidR="000516A0">
        <w:rPr>
          <w:rFonts w:eastAsiaTheme="minorHAnsi"/>
          <w:sz w:val="28"/>
          <w:szCs w:val="28"/>
          <w:lang w:eastAsia="en-US"/>
        </w:rPr>
        <w:t>подростков,   как отмечает   Л.</w:t>
      </w:r>
      <w:r w:rsidRPr="00BB2EEE">
        <w:rPr>
          <w:rFonts w:eastAsiaTheme="minorHAnsi"/>
          <w:sz w:val="28"/>
          <w:szCs w:val="28"/>
          <w:lang w:eastAsia="en-US"/>
        </w:rPr>
        <w:t xml:space="preserve">И.  Божович,  возникает чрезвычайно важное событие, заключающееся в том, что они способны в своем поведении руководствоваться теми требованиями, которые сами себе предъявляют, и теми задачами и целями, которые перед собой ставят. У школьников средних классов отмечается большая, чем прежде, устойчивость целей, интересы уже не ситуативны, а возникают по мере накопления знаний. Отсюда </w:t>
      </w:r>
      <w:r w:rsidR="006577F6" w:rsidRPr="00BB2EEE">
        <w:rPr>
          <w:rFonts w:eastAsiaTheme="minorHAnsi"/>
          <w:sz w:val="28"/>
          <w:szCs w:val="28"/>
          <w:lang w:eastAsia="en-US"/>
        </w:rPr>
        <w:t>–</w:t>
      </w:r>
      <w:r w:rsidRPr="00BB2EEE">
        <w:rPr>
          <w:rFonts w:eastAsiaTheme="minorHAnsi"/>
          <w:sz w:val="28"/>
          <w:szCs w:val="28"/>
          <w:lang w:eastAsia="en-US"/>
        </w:rPr>
        <w:t xml:space="preserve"> устойчивость ряда мотивов, которые основываются на поставленных самими учащимися целях. Важно, что в мотивах подростков содержится аргументация и предвидение последствий принятого решения. В 15 лет основное место занимают потребности в развитии способностей, приобретении умений, в 15–17 лет отчетливо проявляется потребность в самореализации.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 xml:space="preserve">Старшеклассники способны взвешивать внешние и внутренние обстоятельства, что позволяет принимать достаточно осознанные решения. Чем более зрелым в социальном плане является старшеклассник, тем больше у него формируется мотивационных установок, связанных с намечаемой перспективой жизни. Учащиеся старших классов начинают интересоваться </w:t>
      </w:r>
      <w:r w:rsidRPr="00BB2EEE">
        <w:rPr>
          <w:rFonts w:eastAsiaTheme="minorHAnsi"/>
          <w:sz w:val="28"/>
          <w:szCs w:val="28"/>
          <w:lang w:eastAsia="en-US"/>
        </w:rPr>
        <w:lastRenderedPageBreak/>
        <w:t>уже определенными областями научного познания, стремятся к более глубоким и систематическим знаниям в интересующей их области.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С возрастом изменяется структура мотива, а так же доминирующие потребности. Американский психолог А. Маслоу составил пирамиду потребностей. Он считает, что у человека с момента рождения последовательно появляются следующие семь классов потребностей (</w:t>
      </w:r>
      <w:r w:rsidR="006577F6">
        <w:rPr>
          <w:rFonts w:eastAsiaTheme="minorHAnsi"/>
          <w:sz w:val="28"/>
          <w:szCs w:val="28"/>
          <w:lang w:eastAsia="en-US"/>
        </w:rPr>
        <w:t>с</w:t>
      </w:r>
      <w:r w:rsidRPr="00BB2EEE">
        <w:rPr>
          <w:rFonts w:eastAsiaTheme="minorHAnsi"/>
          <w:sz w:val="28"/>
          <w:szCs w:val="28"/>
          <w:lang w:eastAsia="en-US"/>
        </w:rPr>
        <w:t>м. приложение А):</w:t>
      </w:r>
    </w:p>
    <w:p w:rsidR="00BB2EEE" w:rsidRP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1. Физиологические (органические) потребности</w:t>
      </w:r>
      <w:r w:rsidR="006577F6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2. Потребности в безопасности</w:t>
      </w:r>
      <w:r w:rsidR="006577F6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3. Потребности в принадлежности и любви</w:t>
      </w:r>
      <w:r w:rsidR="006577F6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4. Потребность в уважении</w:t>
      </w:r>
      <w:r w:rsidR="006577F6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5. Познавательные потребности</w:t>
      </w:r>
      <w:r w:rsidR="006577F6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6. Эстетические потребности</w:t>
      </w:r>
      <w:r w:rsidR="006577F6">
        <w:rPr>
          <w:rFonts w:eastAsiaTheme="minorHAnsi"/>
          <w:sz w:val="28"/>
          <w:szCs w:val="28"/>
          <w:lang w:eastAsia="en-US"/>
        </w:rPr>
        <w:t>.</w:t>
      </w:r>
    </w:p>
    <w:p w:rsidR="00BB2EEE" w:rsidRDefault="00BB2EEE" w:rsidP="00F745F3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7. Потребность в самоактуализации</w:t>
      </w:r>
      <w:r w:rsidR="00E41BF1" w:rsidRPr="00644209">
        <w:rPr>
          <w:sz w:val="28"/>
          <w:szCs w:val="28"/>
        </w:rPr>
        <w:t>[</w:t>
      </w:r>
      <w:r w:rsidR="00E41BF1">
        <w:rPr>
          <w:sz w:val="28"/>
          <w:szCs w:val="28"/>
        </w:rPr>
        <w:t>24,с.56</w:t>
      </w:r>
      <w:r w:rsidR="00E41BF1" w:rsidRPr="00644209">
        <w:rPr>
          <w:sz w:val="28"/>
          <w:szCs w:val="28"/>
        </w:rPr>
        <w:t>]</w:t>
      </w:r>
      <w:r w:rsidR="0075555C" w:rsidRPr="00BB2EEE">
        <w:rPr>
          <w:rFonts w:eastAsiaTheme="minorHAnsi"/>
          <w:sz w:val="28"/>
          <w:szCs w:val="28"/>
          <w:lang w:eastAsia="en-US"/>
        </w:rPr>
        <w:t>.</w:t>
      </w:r>
    </w:p>
    <w:p w:rsidR="00804495" w:rsidRPr="00267D79" w:rsidRDefault="00804495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4495" w:rsidRPr="00267D79" w:rsidRDefault="00804495" w:rsidP="00267D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D29" w:rsidRDefault="00BB2EEE" w:rsidP="0080449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804495">
        <w:rPr>
          <w:rFonts w:ascii="Times New Roman" w:hAnsi="Times New Roman" w:cs="Times New Roman"/>
          <w:sz w:val="28"/>
          <w:szCs w:val="28"/>
        </w:rPr>
        <w:t>1.2 Особенности мотивационно-потребностной сферы в юношеском</w:t>
      </w:r>
    </w:p>
    <w:p w:rsidR="00BB2EEE" w:rsidRPr="00804495" w:rsidRDefault="00BB2EEE" w:rsidP="0080449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804495">
        <w:rPr>
          <w:rFonts w:ascii="Times New Roman" w:hAnsi="Times New Roman" w:cs="Times New Roman"/>
          <w:sz w:val="28"/>
          <w:szCs w:val="28"/>
        </w:rPr>
        <w:t>возрасте</w:t>
      </w:r>
    </w:p>
    <w:p w:rsidR="00BB2EEE" w:rsidRPr="00804495" w:rsidRDefault="00BB2EEE" w:rsidP="008044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EEE" w:rsidRPr="00804495" w:rsidRDefault="00BB2EEE" w:rsidP="008044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EEE" w:rsidRPr="00BB2EEE" w:rsidRDefault="00BB2EEE" w:rsidP="00BB2EE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B2EEE">
        <w:rPr>
          <w:spacing w:val="-2"/>
          <w:sz w:val="28"/>
          <w:szCs w:val="28"/>
        </w:rPr>
        <w:t>От возраста к возрасту мотивационная система не только перестра</w:t>
      </w:r>
      <w:r w:rsidRPr="00BB2EEE">
        <w:rPr>
          <w:spacing w:val="-2"/>
          <w:sz w:val="28"/>
          <w:szCs w:val="28"/>
        </w:rPr>
        <w:softHyphen/>
      </w:r>
      <w:r w:rsidRPr="00BB2EEE">
        <w:rPr>
          <w:spacing w:val="-3"/>
          <w:sz w:val="28"/>
          <w:szCs w:val="28"/>
        </w:rPr>
        <w:t>ивается, но и дополняется новыми мотивами. К расширению мотиваци</w:t>
      </w:r>
      <w:r w:rsidRPr="00BB2EEE">
        <w:rPr>
          <w:spacing w:val="-2"/>
          <w:sz w:val="28"/>
          <w:szCs w:val="28"/>
        </w:rPr>
        <w:t xml:space="preserve">онной сферы приводит усложнение жизни, освоение все новых </w:t>
      </w:r>
      <w:r w:rsidRPr="00BB2EEE">
        <w:rPr>
          <w:spacing w:val="-3"/>
          <w:sz w:val="28"/>
          <w:szCs w:val="28"/>
        </w:rPr>
        <w:t>видов деятельности, более глубокое и разнообразное общение со взрос</w:t>
      </w:r>
      <w:r w:rsidRPr="00BB2EEE">
        <w:rPr>
          <w:spacing w:val="-3"/>
          <w:sz w:val="28"/>
          <w:szCs w:val="28"/>
        </w:rPr>
        <w:softHyphen/>
      </w:r>
      <w:r w:rsidRPr="00BB2EEE">
        <w:rPr>
          <w:sz w:val="28"/>
          <w:szCs w:val="28"/>
        </w:rPr>
        <w:t xml:space="preserve">лыми и сверстниками. Получение высшего образования, продолжение обучения после окончания школы предполагает сохранение и дальнейшее развитие учебной мотивации. </w:t>
      </w:r>
    </w:p>
    <w:p w:rsidR="00BB2EEE" w:rsidRPr="00BB2EEE" w:rsidRDefault="00BB2EEE" w:rsidP="00BB2EE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B2EEE">
        <w:rPr>
          <w:sz w:val="28"/>
          <w:szCs w:val="28"/>
        </w:rPr>
        <w:t>Перечислим учебные мотивы, преобладающие при различных типах субкультуры вуза:</w:t>
      </w:r>
    </w:p>
    <w:p w:rsidR="00BB2EEE" w:rsidRPr="00BB2EEE" w:rsidRDefault="00BB2EEE" w:rsidP="00F745F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B2EEE">
        <w:rPr>
          <w:sz w:val="28"/>
          <w:szCs w:val="28"/>
        </w:rPr>
        <w:t xml:space="preserve">1. Академическая субкультура </w:t>
      </w:r>
      <w:r w:rsidR="001A3FF7" w:rsidRPr="00BB2EEE">
        <w:rPr>
          <w:rFonts w:eastAsiaTheme="minorHAnsi"/>
          <w:sz w:val="28"/>
          <w:szCs w:val="28"/>
          <w:lang w:eastAsia="en-US"/>
        </w:rPr>
        <w:t>–</w:t>
      </w:r>
      <w:r w:rsidRPr="00BB2EEE">
        <w:rPr>
          <w:sz w:val="28"/>
          <w:szCs w:val="28"/>
        </w:rPr>
        <w:t xml:space="preserve"> студенты, которые серь</w:t>
      </w:r>
      <w:r w:rsidRPr="00BB2EEE">
        <w:rPr>
          <w:sz w:val="28"/>
          <w:szCs w:val="28"/>
        </w:rPr>
        <w:softHyphen/>
        <w:t xml:space="preserve">езно учатся и занимаются больше, чем того требует учебная программа. Их главные ценности </w:t>
      </w:r>
      <w:r w:rsidR="001A3FF7" w:rsidRPr="00BB2EEE">
        <w:rPr>
          <w:rFonts w:eastAsiaTheme="minorHAnsi"/>
          <w:sz w:val="28"/>
          <w:szCs w:val="28"/>
          <w:lang w:eastAsia="en-US"/>
        </w:rPr>
        <w:t>–</w:t>
      </w:r>
      <w:r w:rsidRPr="00BB2EEE">
        <w:rPr>
          <w:sz w:val="28"/>
          <w:szCs w:val="28"/>
        </w:rPr>
        <w:t xml:space="preserve"> учеба и знания. Можно считать, что эти студенты выбрали вуз в соответствии со своим призванием и имеют силь</w:t>
      </w:r>
      <w:r w:rsidRPr="00BB2EEE">
        <w:rPr>
          <w:sz w:val="28"/>
          <w:szCs w:val="28"/>
        </w:rPr>
        <w:softHyphen/>
        <w:t xml:space="preserve">ную познавательную </w:t>
      </w:r>
      <w:r w:rsidRPr="00BB2EEE">
        <w:rPr>
          <w:sz w:val="28"/>
          <w:szCs w:val="28"/>
        </w:rPr>
        <w:lastRenderedPageBreak/>
        <w:t>мотивацию.</w:t>
      </w:r>
    </w:p>
    <w:p w:rsidR="00BB2EEE" w:rsidRPr="00BB2EEE" w:rsidRDefault="00BB2EEE" w:rsidP="00F745F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B2EEE">
        <w:rPr>
          <w:sz w:val="28"/>
          <w:szCs w:val="28"/>
        </w:rPr>
        <w:t>2. Профессиональная субкультура присуща тем студентам, которые хотят обеспечить себе «профессио</w:t>
      </w:r>
      <w:r w:rsidRPr="00BB2EEE">
        <w:rPr>
          <w:sz w:val="28"/>
          <w:szCs w:val="28"/>
        </w:rPr>
        <w:softHyphen/>
        <w:t xml:space="preserve">нальное продвижение». </w:t>
      </w:r>
      <w:r w:rsidR="00904588" w:rsidRPr="00460FFF">
        <w:rPr>
          <w:sz w:val="28"/>
          <w:szCs w:val="28"/>
        </w:rPr>
        <w:t>Э</w:t>
      </w:r>
      <w:r w:rsidRPr="00BB2EEE">
        <w:rPr>
          <w:sz w:val="28"/>
          <w:szCs w:val="28"/>
        </w:rPr>
        <w:t>тими студентами движут эгоцентрические мотивы: их привлекают открывающиеся пос</w:t>
      </w:r>
      <w:r w:rsidRPr="00BB2EEE">
        <w:rPr>
          <w:sz w:val="28"/>
          <w:szCs w:val="28"/>
        </w:rPr>
        <w:softHyphen/>
        <w:t>ле окончания вуза перспективы карьерного роста, ма</w:t>
      </w:r>
      <w:r w:rsidR="000B43B3">
        <w:rPr>
          <w:sz w:val="28"/>
          <w:szCs w:val="28"/>
        </w:rPr>
        <w:t>териальной обеспе</w:t>
      </w:r>
      <w:r w:rsidR="000B43B3">
        <w:rPr>
          <w:sz w:val="28"/>
          <w:szCs w:val="28"/>
        </w:rPr>
        <w:softHyphen/>
        <w:t>ченности и т.</w:t>
      </w:r>
      <w:r w:rsidRPr="00BB2EEE">
        <w:rPr>
          <w:sz w:val="28"/>
          <w:szCs w:val="28"/>
        </w:rPr>
        <w:t>д. В процессе обучения ведущими становятся социальные мотивы.</w:t>
      </w:r>
    </w:p>
    <w:p w:rsidR="00BB2EEE" w:rsidRPr="00644209" w:rsidRDefault="00BB2EEE" w:rsidP="00F745F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B2EEE">
        <w:rPr>
          <w:sz w:val="28"/>
          <w:szCs w:val="28"/>
        </w:rPr>
        <w:t>3. При студенческой субкультуре обучение (учебные предметы</w:t>
      </w:r>
      <w:r w:rsidR="00904588" w:rsidRPr="00460FFF">
        <w:rPr>
          <w:sz w:val="28"/>
          <w:szCs w:val="28"/>
        </w:rPr>
        <w:t>,</w:t>
      </w:r>
      <w:r w:rsidRPr="00BB2EEE">
        <w:rPr>
          <w:sz w:val="28"/>
          <w:szCs w:val="28"/>
        </w:rPr>
        <w:t xml:space="preserve"> пре</w:t>
      </w:r>
      <w:r w:rsidRPr="00BB2EEE">
        <w:rPr>
          <w:sz w:val="28"/>
          <w:szCs w:val="28"/>
        </w:rPr>
        <w:softHyphen/>
        <w:t xml:space="preserve">подаватели) отходит на второй план. На первом плане оказывается студенческая жизнь </w:t>
      </w:r>
      <w:r w:rsidR="001A3FF7" w:rsidRPr="00BB2EEE">
        <w:rPr>
          <w:rFonts w:eastAsiaTheme="minorHAnsi"/>
          <w:sz w:val="28"/>
          <w:szCs w:val="28"/>
          <w:lang w:eastAsia="en-US"/>
        </w:rPr>
        <w:t>–</w:t>
      </w:r>
      <w:r w:rsidRPr="00BB2EEE">
        <w:rPr>
          <w:sz w:val="28"/>
          <w:szCs w:val="28"/>
        </w:rPr>
        <w:t xml:space="preserve"> дружеские отношения</w:t>
      </w:r>
      <w:r w:rsidR="00140E41">
        <w:rPr>
          <w:sz w:val="28"/>
          <w:szCs w:val="28"/>
        </w:rPr>
        <w:t>, отдых</w:t>
      </w:r>
      <w:r w:rsidRPr="00BB2EEE">
        <w:rPr>
          <w:sz w:val="28"/>
          <w:szCs w:val="28"/>
        </w:rPr>
        <w:t>. Среди учебных мотивов у таких студентов преобладают социальные (наиболее простые), имеющие некоторое сходство с мотивами ребен</w:t>
      </w:r>
      <w:r w:rsidRPr="00BB2EEE">
        <w:rPr>
          <w:sz w:val="28"/>
          <w:szCs w:val="28"/>
        </w:rPr>
        <w:softHyphen/>
        <w:t>ка, пришедшего в школу и ориентирующегося не на учебную деятельность, а на внешние атрибуты школьной жизни</w:t>
      </w:r>
      <w:r w:rsidR="00644209" w:rsidRPr="00644209">
        <w:rPr>
          <w:sz w:val="28"/>
          <w:szCs w:val="28"/>
        </w:rPr>
        <w:t>[11</w:t>
      </w:r>
      <w:r w:rsidR="00644209">
        <w:rPr>
          <w:sz w:val="28"/>
          <w:szCs w:val="28"/>
        </w:rPr>
        <w:t>,с.187</w:t>
      </w:r>
      <w:r w:rsidR="00644209" w:rsidRPr="00644209">
        <w:rPr>
          <w:sz w:val="28"/>
          <w:szCs w:val="28"/>
        </w:rPr>
        <w:t>]</w:t>
      </w:r>
      <w:r w:rsidR="0075555C" w:rsidRPr="00BB2EEE">
        <w:rPr>
          <w:sz w:val="28"/>
          <w:szCs w:val="28"/>
        </w:rPr>
        <w:t>.</w:t>
      </w:r>
    </w:p>
    <w:p w:rsidR="00BB2EEE" w:rsidRPr="00BB2EEE" w:rsidRDefault="00BB2EEE" w:rsidP="00BB2EE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pacing w:val="-8"/>
          <w:sz w:val="28"/>
          <w:szCs w:val="28"/>
        </w:rPr>
      </w:pPr>
      <w:r w:rsidRPr="00BB2EEE">
        <w:rPr>
          <w:sz w:val="28"/>
          <w:szCs w:val="28"/>
        </w:rPr>
        <w:t>Как известно, существуют два пути воздействия на м</w:t>
      </w:r>
      <w:r w:rsidR="00D217EF">
        <w:rPr>
          <w:sz w:val="28"/>
          <w:szCs w:val="28"/>
        </w:rPr>
        <w:t>отивационную сферу учащихся, т.</w:t>
      </w:r>
      <w:r w:rsidRPr="00BB2EEE">
        <w:rPr>
          <w:sz w:val="28"/>
          <w:szCs w:val="28"/>
        </w:rPr>
        <w:t xml:space="preserve">е. формирования учебной мотивации. Первый путь </w:t>
      </w:r>
      <w:r w:rsidR="00D217EF" w:rsidRPr="00D0616C">
        <w:rPr>
          <w:sz w:val="28"/>
          <w:szCs w:val="28"/>
        </w:rPr>
        <w:t>–</w:t>
      </w:r>
      <w:r w:rsidRPr="00BB2EEE">
        <w:rPr>
          <w:sz w:val="28"/>
          <w:szCs w:val="28"/>
        </w:rPr>
        <w:t xml:space="preserve"> «сверху вниз», когда педагогами задаются ценности, идеалы, образцы мотивации. Так ученики приобретают мотивы, которые затем могут стать реально действующими. Второй путь </w:t>
      </w:r>
      <w:r w:rsidR="00D217EF" w:rsidRPr="00D0616C">
        <w:rPr>
          <w:sz w:val="28"/>
          <w:szCs w:val="28"/>
        </w:rPr>
        <w:t>–</w:t>
      </w:r>
      <w:r w:rsidRPr="00BB2EEE">
        <w:rPr>
          <w:sz w:val="28"/>
          <w:szCs w:val="28"/>
        </w:rPr>
        <w:t xml:space="preserve"> «снизу вверх». Это путь порождения мотивации в самой учебной деятельности и взаимодейст</w:t>
      </w:r>
      <w:r w:rsidRPr="00BB2EEE">
        <w:rPr>
          <w:sz w:val="28"/>
          <w:szCs w:val="28"/>
        </w:rPr>
        <w:softHyphen/>
        <w:t>вии с преподавателем и сверстниками.</w:t>
      </w:r>
    </w:p>
    <w:p w:rsidR="00BB2EEE" w:rsidRPr="00804495" w:rsidRDefault="00804495" w:rsidP="0080449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4495">
        <w:rPr>
          <w:rFonts w:ascii="Times New Roman" w:hAnsi="Times New Roman" w:cs="Times New Roman"/>
          <w:sz w:val="28"/>
          <w:szCs w:val="28"/>
        </w:rPr>
        <w:t>А.</w:t>
      </w:r>
      <w:r w:rsidR="00BB2EEE" w:rsidRPr="00804495">
        <w:rPr>
          <w:rFonts w:ascii="Times New Roman" w:hAnsi="Times New Roman" w:cs="Times New Roman"/>
          <w:sz w:val="28"/>
          <w:szCs w:val="28"/>
        </w:rPr>
        <w:t>И. Гебос выделены факторы (условия), способствующие формированию у студентов положительного мотива к учению: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r w:rsidR="00226EA9" w:rsidRPr="00460FFF">
        <w:rPr>
          <w:rFonts w:eastAsiaTheme="minorHAnsi"/>
          <w:sz w:val="28"/>
          <w:szCs w:val="28"/>
          <w:lang w:eastAsia="en-US"/>
        </w:rPr>
        <w:t>О</w:t>
      </w:r>
      <w:r w:rsidR="00BB2EEE" w:rsidRPr="00BB2EEE">
        <w:rPr>
          <w:rFonts w:eastAsiaTheme="minorHAnsi"/>
          <w:sz w:val="28"/>
          <w:szCs w:val="28"/>
          <w:lang w:eastAsia="en-US"/>
        </w:rPr>
        <w:t>сознание ближайших и конечных целей обучения</w:t>
      </w:r>
      <w:r w:rsidR="00804495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 w:rsidR="00226EA9" w:rsidRPr="00460FFF">
        <w:rPr>
          <w:rFonts w:eastAsiaTheme="minorHAnsi"/>
          <w:sz w:val="28"/>
          <w:szCs w:val="28"/>
          <w:lang w:eastAsia="en-US"/>
        </w:rPr>
        <w:t>О</w:t>
      </w:r>
      <w:r w:rsidR="00BB2EEE" w:rsidRPr="00BB2EEE">
        <w:rPr>
          <w:rFonts w:eastAsiaTheme="minorHAnsi"/>
          <w:sz w:val="28"/>
          <w:szCs w:val="28"/>
          <w:lang w:eastAsia="en-US"/>
        </w:rPr>
        <w:t>сознание теоретической и практической значимости усваиваемых знаний</w:t>
      </w:r>
      <w:r w:rsidR="00804495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 </w:t>
      </w:r>
      <w:r w:rsidR="00226EA9" w:rsidRPr="00460FFF">
        <w:rPr>
          <w:rFonts w:eastAsiaTheme="minorHAnsi"/>
          <w:sz w:val="28"/>
          <w:szCs w:val="28"/>
          <w:lang w:eastAsia="en-US"/>
        </w:rPr>
        <w:t>Э</w:t>
      </w:r>
      <w:r w:rsidR="00BB2EEE" w:rsidRPr="00BB2EEE">
        <w:rPr>
          <w:rFonts w:eastAsiaTheme="minorHAnsi"/>
          <w:sz w:val="28"/>
          <w:szCs w:val="28"/>
          <w:lang w:eastAsia="en-US"/>
        </w:rPr>
        <w:t>моциональная форма изложения учебного материала</w:t>
      </w:r>
      <w:r w:rsidR="00804495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 </w:t>
      </w:r>
      <w:r w:rsidR="00226EA9" w:rsidRPr="00460FFF">
        <w:rPr>
          <w:rFonts w:eastAsiaTheme="minorHAnsi"/>
          <w:sz w:val="28"/>
          <w:szCs w:val="28"/>
          <w:lang w:eastAsia="en-US"/>
        </w:rPr>
        <w:t>П</w:t>
      </w:r>
      <w:r w:rsidR="00BB2EEE" w:rsidRPr="00BB2EEE">
        <w:rPr>
          <w:rFonts w:eastAsiaTheme="minorHAnsi"/>
          <w:sz w:val="28"/>
          <w:szCs w:val="28"/>
          <w:lang w:eastAsia="en-US"/>
        </w:rPr>
        <w:t>оказ «перспективных линий» в развитии научных понятий</w:t>
      </w:r>
      <w:r w:rsidR="00804495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5.  </w:t>
      </w:r>
      <w:r w:rsidR="00226EA9" w:rsidRPr="00460FFF">
        <w:rPr>
          <w:rFonts w:eastAsiaTheme="minorHAnsi"/>
          <w:sz w:val="28"/>
          <w:szCs w:val="28"/>
          <w:lang w:eastAsia="en-US"/>
        </w:rPr>
        <w:t>П</w:t>
      </w:r>
      <w:r w:rsidR="00BB2EEE" w:rsidRPr="00BB2EEE">
        <w:rPr>
          <w:rFonts w:eastAsiaTheme="minorHAnsi"/>
          <w:sz w:val="28"/>
          <w:szCs w:val="28"/>
          <w:lang w:eastAsia="en-US"/>
        </w:rPr>
        <w:t>рофессиональная направленность учебной деятельности</w:t>
      </w:r>
      <w:r w:rsidR="00804495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6. </w:t>
      </w:r>
      <w:r w:rsidR="00226EA9" w:rsidRPr="00460FFF">
        <w:rPr>
          <w:rFonts w:eastAsiaTheme="minorHAnsi"/>
          <w:sz w:val="28"/>
          <w:szCs w:val="28"/>
          <w:lang w:eastAsia="en-US"/>
        </w:rPr>
        <w:t>В</w:t>
      </w:r>
      <w:r w:rsidR="00BB2EEE" w:rsidRPr="00BB2EEE">
        <w:rPr>
          <w:rFonts w:eastAsiaTheme="minorHAnsi"/>
          <w:sz w:val="28"/>
          <w:szCs w:val="28"/>
          <w:lang w:eastAsia="en-US"/>
        </w:rPr>
        <w:t>ыбор заданий, создающих проблемные ситуации в структуре учебной деятель</w:t>
      </w:r>
      <w:r w:rsidR="00BB2EEE" w:rsidRPr="00BB2EEE">
        <w:rPr>
          <w:rFonts w:eastAsiaTheme="minorHAnsi"/>
          <w:sz w:val="28"/>
          <w:szCs w:val="28"/>
          <w:lang w:eastAsia="en-US"/>
        </w:rPr>
        <w:softHyphen/>
        <w:t>ности</w:t>
      </w:r>
      <w:r w:rsidR="00804495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F745F3" w:rsidP="00F745F3">
      <w:pPr>
        <w:spacing w:after="200" w:line="360" w:lineRule="auto"/>
        <w:ind w:left="66" w:firstLine="501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7. </w:t>
      </w:r>
      <w:r w:rsidR="00226EA9" w:rsidRPr="00460FFF">
        <w:rPr>
          <w:rFonts w:eastAsiaTheme="minorHAnsi"/>
          <w:sz w:val="28"/>
          <w:szCs w:val="28"/>
          <w:lang w:eastAsia="en-US"/>
        </w:rPr>
        <w:t>Н</w:t>
      </w:r>
      <w:r w:rsidR="00BB2EEE" w:rsidRPr="00BB2EEE">
        <w:rPr>
          <w:rFonts w:eastAsiaTheme="minorHAnsi"/>
          <w:sz w:val="28"/>
          <w:szCs w:val="28"/>
          <w:lang w:eastAsia="en-US"/>
        </w:rPr>
        <w:t>аличие любознательности и «познавательного психологического климата» в учебной группе</w:t>
      </w:r>
      <w:r w:rsidR="00E41BF1" w:rsidRPr="00644209">
        <w:rPr>
          <w:sz w:val="28"/>
          <w:szCs w:val="28"/>
        </w:rPr>
        <w:t>[</w:t>
      </w:r>
      <w:r w:rsidR="00E41BF1">
        <w:rPr>
          <w:sz w:val="28"/>
          <w:szCs w:val="28"/>
        </w:rPr>
        <w:t>4,с.266</w:t>
      </w:r>
      <w:r w:rsidR="00E41BF1" w:rsidRPr="00644209">
        <w:rPr>
          <w:sz w:val="28"/>
          <w:szCs w:val="28"/>
        </w:rPr>
        <w:t>]</w:t>
      </w:r>
      <w:r w:rsidR="00B41A8E" w:rsidRPr="00BB2EEE">
        <w:rPr>
          <w:rFonts w:eastAsiaTheme="minorHAnsi"/>
          <w:sz w:val="28"/>
          <w:szCs w:val="28"/>
          <w:lang w:eastAsia="en-US"/>
        </w:rPr>
        <w:t>.</w:t>
      </w:r>
    </w:p>
    <w:p w:rsidR="00BB2EEE" w:rsidRPr="00BB2EEE" w:rsidRDefault="00BB2EEE" w:rsidP="00BB2EE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9" w:right="134" w:firstLine="548"/>
        <w:jc w:val="both"/>
        <w:rPr>
          <w:sz w:val="28"/>
          <w:szCs w:val="28"/>
        </w:rPr>
      </w:pPr>
      <w:r w:rsidRPr="00BB2EEE">
        <w:rPr>
          <w:sz w:val="28"/>
          <w:szCs w:val="28"/>
        </w:rPr>
        <w:t>Профессиональное становление будущих специалистов пред</w:t>
      </w:r>
      <w:r w:rsidRPr="00BB2EEE">
        <w:rPr>
          <w:sz w:val="28"/>
          <w:szCs w:val="28"/>
        </w:rPr>
        <w:softHyphen/>
        <w:t>полагает наличие у них профессионально важных и социально значимых качеств личности, которые формируются и совершен</w:t>
      </w:r>
      <w:r w:rsidRPr="00BB2EEE">
        <w:rPr>
          <w:sz w:val="28"/>
          <w:szCs w:val="28"/>
        </w:rPr>
        <w:softHyphen/>
        <w:t>ствуются в процессе освоения социального опыта. Их наличие яв</w:t>
      </w:r>
      <w:r w:rsidRPr="00BB2EEE">
        <w:rPr>
          <w:sz w:val="28"/>
          <w:szCs w:val="28"/>
        </w:rPr>
        <w:softHyphen/>
        <w:t>ляется важным условием профессиональной пригодности специалиста. В подростковом и юношеском возрасте максимальная эффек</w:t>
      </w:r>
      <w:r w:rsidRPr="00BB2EEE">
        <w:rPr>
          <w:sz w:val="28"/>
          <w:szCs w:val="28"/>
        </w:rPr>
        <w:softHyphen/>
        <w:t>тивность процесса профессионального становления и самореали</w:t>
      </w:r>
      <w:r w:rsidRPr="00BB2EEE">
        <w:rPr>
          <w:sz w:val="28"/>
          <w:szCs w:val="28"/>
        </w:rPr>
        <w:softHyphen/>
        <w:t>зации личности достигается за счет рационального построения учебного процесса (применение активных методов обучения и воспитания, внедрения в практику инновационных педагогиче</w:t>
      </w:r>
      <w:r w:rsidRPr="00BB2EEE">
        <w:rPr>
          <w:sz w:val="28"/>
          <w:szCs w:val="28"/>
        </w:rPr>
        <w:softHyphen/>
        <w:t xml:space="preserve">ских </w:t>
      </w:r>
      <w:r w:rsidR="00804495">
        <w:rPr>
          <w:sz w:val="28"/>
          <w:szCs w:val="28"/>
        </w:rPr>
        <w:t>технологий и т.</w:t>
      </w:r>
      <w:r w:rsidRPr="00BB2EEE">
        <w:rPr>
          <w:sz w:val="28"/>
          <w:szCs w:val="28"/>
        </w:rPr>
        <w:t>п.), включения обучаемых в общественно по</w:t>
      </w:r>
      <w:r w:rsidRPr="00BB2EEE">
        <w:rPr>
          <w:sz w:val="28"/>
          <w:szCs w:val="28"/>
        </w:rPr>
        <w:softHyphen/>
        <w:t xml:space="preserve">лезный труд и формирования у них </w:t>
      </w:r>
      <w:r w:rsidRPr="00BB2EEE">
        <w:rPr>
          <w:iCs/>
          <w:sz w:val="28"/>
          <w:szCs w:val="28"/>
        </w:rPr>
        <w:t xml:space="preserve">учебной </w:t>
      </w:r>
      <w:r w:rsidRPr="00BB2EEE">
        <w:rPr>
          <w:sz w:val="28"/>
          <w:szCs w:val="28"/>
        </w:rPr>
        <w:t>и</w:t>
      </w:r>
      <w:r w:rsidRPr="00BB2EEE">
        <w:rPr>
          <w:iCs/>
          <w:sz w:val="28"/>
          <w:szCs w:val="28"/>
        </w:rPr>
        <w:t xml:space="preserve"> учебно-профессиональной мотивации.</w:t>
      </w:r>
    </w:p>
    <w:p w:rsidR="00BB2EEE" w:rsidRPr="00BB2EEE" w:rsidRDefault="00BB2EEE" w:rsidP="00BB2EE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9" w:right="134" w:firstLine="548"/>
        <w:jc w:val="both"/>
        <w:rPr>
          <w:sz w:val="28"/>
          <w:szCs w:val="28"/>
        </w:rPr>
      </w:pPr>
      <w:r w:rsidRPr="00BB2EEE">
        <w:rPr>
          <w:sz w:val="28"/>
          <w:szCs w:val="28"/>
        </w:rPr>
        <w:t xml:space="preserve">Педагогическая задача развития учебной мотивации крайне сложна. Преподаватель должен ориентироваться на возрастные возможности (перспективы становления учебных мотивов в данном возрасте) и на уже имеющиеся у студентов мотивы. </w:t>
      </w:r>
    </w:p>
    <w:p w:rsidR="00BB2EEE" w:rsidRPr="00BB2EEE" w:rsidRDefault="00BB2EEE" w:rsidP="00BB2EE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9" w:right="134" w:firstLine="548"/>
        <w:jc w:val="both"/>
        <w:rPr>
          <w:sz w:val="28"/>
          <w:szCs w:val="28"/>
        </w:rPr>
      </w:pPr>
      <w:r w:rsidRPr="00BB2EEE">
        <w:rPr>
          <w:sz w:val="28"/>
          <w:szCs w:val="28"/>
        </w:rPr>
        <w:t>В последние годы усилилось понимание психологами и педагогами роли положи</w:t>
      </w:r>
      <w:r w:rsidRPr="00BB2EEE">
        <w:rPr>
          <w:sz w:val="28"/>
          <w:szCs w:val="28"/>
        </w:rPr>
        <w:softHyphen/>
        <w:t>тельной мотивации к учению в обеспечении успешного овладения знаниями и умени</w:t>
      </w:r>
      <w:r w:rsidRPr="00BB2EEE">
        <w:rPr>
          <w:sz w:val="28"/>
          <w:szCs w:val="28"/>
        </w:rPr>
        <w:softHyphen/>
        <w:t>ями. При этом выявлено, что высокая позитивная мотивация может играть роль ком</w:t>
      </w:r>
      <w:r w:rsidRPr="00BB2EEE">
        <w:rPr>
          <w:sz w:val="28"/>
          <w:szCs w:val="28"/>
        </w:rPr>
        <w:softHyphen/>
        <w:t xml:space="preserve">пенсирующего фактора в случае недостаточно высоких способностей; однако никакой высокий уровень способностей не может компенсировать отсутствие учебного мотива, не может привести к значительным успехам в учебе. </w:t>
      </w:r>
    </w:p>
    <w:p w:rsidR="00BB2EEE" w:rsidRPr="00BB2EEE" w:rsidRDefault="00BB2EEE" w:rsidP="00BB2EEE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Итак, обобщая выводы по теоретической части исследования, можно отметить, что изменения в мотивах заключаются в следующем:</w:t>
      </w:r>
    </w:p>
    <w:p w:rsidR="00BB2EEE" w:rsidRPr="00BB2EEE" w:rsidRDefault="00BB2EEE" w:rsidP="00226EA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1</w:t>
      </w:r>
      <w:r w:rsidR="00226EA9" w:rsidRPr="00460FFF">
        <w:rPr>
          <w:rFonts w:eastAsiaTheme="minorHAnsi"/>
          <w:sz w:val="28"/>
          <w:szCs w:val="28"/>
          <w:lang w:eastAsia="en-US"/>
        </w:rPr>
        <w:t>. П</w:t>
      </w:r>
      <w:r w:rsidRPr="00BB2EEE">
        <w:rPr>
          <w:rFonts w:eastAsiaTheme="minorHAnsi"/>
          <w:sz w:val="28"/>
          <w:szCs w:val="28"/>
          <w:lang w:eastAsia="en-US"/>
        </w:rPr>
        <w:t xml:space="preserve">о мере развития личности ребенка появляются новые психологические образования, которые усложняют процесс мотивации; это </w:t>
      </w:r>
      <w:r w:rsidRPr="00BB2EEE">
        <w:rPr>
          <w:rFonts w:eastAsiaTheme="minorHAnsi"/>
          <w:sz w:val="28"/>
          <w:szCs w:val="28"/>
          <w:lang w:eastAsia="en-US"/>
        </w:rPr>
        <w:lastRenderedPageBreak/>
        <w:t>приводит к более обоснованному принятию решений и формированию намерений;</w:t>
      </w:r>
    </w:p>
    <w:p w:rsidR="00BB2EEE" w:rsidRPr="00BB2EEE" w:rsidRDefault="00BB2EEE" w:rsidP="00226EA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2</w:t>
      </w:r>
      <w:r w:rsidR="00226EA9" w:rsidRPr="00460FFF">
        <w:rPr>
          <w:rFonts w:eastAsiaTheme="minorHAnsi"/>
          <w:sz w:val="28"/>
          <w:szCs w:val="28"/>
          <w:lang w:eastAsia="en-US"/>
        </w:rPr>
        <w:t>. П</w:t>
      </w:r>
      <w:r w:rsidRPr="00BB2EEE">
        <w:rPr>
          <w:rFonts w:eastAsiaTheme="minorHAnsi"/>
          <w:sz w:val="28"/>
          <w:szCs w:val="28"/>
          <w:lang w:eastAsia="en-US"/>
        </w:rPr>
        <w:t>роисходит развитие ранее возникших компонентов мотива: становится более многосторонней самооценка, увеличивается число интересов, обог</w:t>
      </w:r>
      <w:r w:rsidR="00804495">
        <w:rPr>
          <w:rFonts w:eastAsiaTheme="minorHAnsi"/>
          <w:sz w:val="28"/>
          <w:szCs w:val="28"/>
          <w:lang w:eastAsia="en-US"/>
        </w:rPr>
        <w:t>ащается нравственная сфера и т.</w:t>
      </w:r>
      <w:r w:rsidRPr="00BB2EEE">
        <w:rPr>
          <w:rFonts w:eastAsiaTheme="minorHAnsi"/>
          <w:sz w:val="28"/>
          <w:szCs w:val="28"/>
          <w:lang w:eastAsia="en-US"/>
        </w:rPr>
        <w:t>д.;</w:t>
      </w:r>
    </w:p>
    <w:p w:rsidR="00BB2EEE" w:rsidRPr="00BB2EEE" w:rsidRDefault="00BB2EEE" w:rsidP="00226EA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3</w:t>
      </w:r>
      <w:r w:rsidR="00226EA9" w:rsidRPr="00460FFF">
        <w:rPr>
          <w:rFonts w:eastAsiaTheme="minorHAnsi"/>
          <w:sz w:val="28"/>
          <w:szCs w:val="28"/>
          <w:lang w:eastAsia="en-US"/>
        </w:rPr>
        <w:t>.  П</w:t>
      </w:r>
      <w:r w:rsidRPr="00BB2EEE">
        <w:rPr>
          <w:rFonts w:eastAsiaTheme="minorHAnsi"/>
          <w:sz w:val="28"/>
          <w:szCs w:val="28"/>
          <w:lang w:eastAsia="en-US"/>
        </w:rPr>
        <w:t xml:space="preserve">роисходит периодическая смена доминирующих потребностей, ценностей, идеалов, в связи с чем меняется направленность личности в разные возрастные периоды; например, социальные мотивы  с возрастом начинают занимать доминирующее место в жизни молодого человека; </w:t>
      </w:r>
    </w:p>
    <w:p w:rsidR="00BB2EEE" w:rsidRDefault="00BB2EEE" w:rsidP="00226EA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B2EEE">
        <w:rPr>
          <w:rFonts w:eastAsiaTheme="minorHAnsi"/>
          <w:sz w:val="28"/>
          <w:szCs w:val="28"/>
          <w:lang w:eastAsia="en-US"/>
        </w:rPr>
        <w:t>4</w:t>
      </w:r>
      <w:r w:rsidR="00226EA9" w:rsidRPr="00460FFF">
        <w:rPr>
          <w:rFonts w:eastAsiaTheme="minorHAnsi"/>
          <w:sz w:val="28"/>
          <w:szCs w:val="28"/>
          <w:lang w:eastAsia="en-US"/>
        </w:rPr>
        <w:t>.У</w:t>
      </w:r>
      <w:r w:rsidRPr="00BB2EEE">
        <w:rPr>
          <w:rFonts w:eastAsiaTheme="minorHAnsi"/>
          <w:sz w:val="28"/>
          <w:szCs w:val="28"/>
          <w:lang w:eastAsia="en-US"/>
        </w:rPr>
        <w:t>величивается число мотивационных установок.</w:t>
      </w:r>
    </w:p>
    <w:p w:rsidR="003B6F20" w:rsidRDefault="003B6F20" w:rsidP="00226EA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267D79" w:rsidRDefault="00267D79" w:rsidP="004E47C6">
      <w:pPr>
        <w:ind w:firstLine="567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4E47C6">
      <w:pPr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>2 Выявление особенностей учебной мотивации у будущих дефектологов</w:t>
      </w:r>
    </w:p>
    <w:p w:rsidR="003B6F20" w:rsidRPr="003B6F20" w:rsidRDefault="003B6F20" w:rsidP="00267D79">
      <w:pPr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267D79">
      <w:pPr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267D79">
      <w:pPr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4E47C6">
      <w:pPr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2.1 Методика проведения экспериментального исследования</w:t>
      </w:r>
    </w:p>
    <w:p w:rsidR="003B6F20" w:rsidRPr="003B6F20" w:rsidRDefault="003B6F20" w:rsidP="003B6F20">
      <w:pPr>
        <w:rPr>
          <w:rFonts w:eastAsiaTheme="minorHAnsi"/>
          <w:sz w:val="28"/>
          <w:szCs w:val="28"/>
          <w:lang w:eastAsia="en-US"/>
        </w:rPr>
      </w:pPr>
    </w:p>
    <w:p w:rsidR="003B6F20" w:rsidRPr="00ED5C11" w:rsidRDefault="003B6F20" w:rsidP="00ED5C1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20" w:rsidRPr="00ED5C11" w:rsidRDefault="003B6F20" w:rsidP="002B49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3FE">
        <w:rPr>
          <w:rFonts w:ascii="Times New Roman" w:hAnsi="Times New Roman" w:cs="Times New Roman"/>
          <w:i/>
          <w:sz w:val="28"/>
          <w:szCs w:val="28"/>
        </w:rPr>
        <w:t>Цель исследования:</w:t>
      </w:r>
      <w:r w:rsidRPr="00ED5C11">
        <w:rPr>
          <w:rFonts w:ascii="Times New Roman" w:hAnsi="Times New Roman" w:cs="Times New Roman"/>
          <w:sz w:val="28"/>
          <w:szCs w:val="28"/>
        </w:rPr>
        <w:t>Выявление особенности учебной мотивации студентов вуза</w:t>
      </w:r>
    </w:p>
    <w:p w:rsidR="003B6F20" w:rsidRPr="00ED5C11" w:rsidRDefault="003B6F20" w:rsidP="002B49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3FE">
        <w:rPr>
          <w:rFonts w:ascii="Times New Roman" w:hAnsi="Times New Roman" w:cs="Times New Roman"/>
          <w:i/>
          <w:sz w:val="28"/>
          <w:szCs w:val="28"/>
        </w:rPr>
        <w:t>База исследования.</w:t>
      </w:r>
      <w:r w:rsidRPr="00ED5C11">
        <w:rPr>
          <w:rFonts w:ascii="Times New Roman" w:hAnsi="Times New Roman" w:cs="Times New Roman"/>
          <w:sz w:val="28"/>
          <w:szCs w:val="28"/>
        </w:rPr>
        <w:t xml:space="preserve"> Исследование проводилось на базе КубГу. Выборку составили студенты 1, 2, 3, 4 курсов дневной формы обучения (100 человек), направления специального (дефектологического) образования. </w:t>
      </w:r>
    </w:p>
    <w:p w:rsidR="003B6F20" w:rsidRPr="00ED5C11" w:rsidRDefault="003B6F20" w:rsidP="002B49C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3FE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  <w:r w:rsidRPr="00ED5C11">
        <w:rPr>
          <w:rFonts w:ascii="Times New Roman" w:hAnsi="Times New Roman" w:cs="Times New Roman"/>
          <w:sz w:val="28"/>
          <w:szCs w:val="28"/>
        </w:rPr>
        <w:t xml:space="preserve"> эмпирический (тестирование); анализ результатов и их интерпретация.</w:t>
      </w:r>
    </w:p>
    <w:p w:rsidR="003B6F20" w:rsidRPr="00ED5C11" w:rsidRDefault="003B6F20" w:rsidP="00C502A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C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проведения исследования выбрана  методика </w:t>
      </w:r>
      <w:r w:rsidRPr="00ED5C11">
        <w:rPr>
          <w:rFonts w:ascii="Times New Roman" w:eastAsia="Calibri" w:hAnsi="Times New Roman" w:cs="Times New Roman"/>
          <w:sz w:val="28"/>
          <w:szCs w:val="28"/>
        </w:rPr>
        <w:t>диагностики учебной мотивации студентов</w:t>
      </w:r>
      <w:r w:rsidRPr="00ED5C11">
        <w:rPr>
          <w:rFonts w:ascii="Times New Roman" w:hAnsi="Times New Roman" w:cs="Times New Roman"/>
          <w:sz w:val="28"/>
          <w:szCs w:val="28"/>
        </w:rPr>
        <w:t xml:space="preserve"> (А.А. Реана,  В.А. Якунина в модификации                      Н.Ц. Бадмаевой)</w:t>
      </w:r>
      <w:r w:rsidRPr="00ED5C1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D5C11">
        <w:rPr>
          <w:rFonts w:ascii="Times New Roman" w:hAnsi="Times New Roman" w:cs="Times New Roman"/>
          <w:sz w:val="28"/>
          <w:szCs w:val="28"/>
        </w:rPr>
        <w:t xml:space="preserve">Тест позволяет выявить следующие виды мотивов: коммуникативные, профессиональные, учебно-познавательные, социальные мотивы, а также мотивы творческой самореализации, избегания неудачи и престижа. </w:t>
      </w:r>
    </w:p>
    <w:p w:rsidR="003B6F20" w:rsidRPr="00ED5C11" w:rsidRDefault="003B6F20" w:rsidP="00C502A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C11">
        <w:rPr>
          <w:rFonts w:ascii="Times New Roman" w:hAnsi="Times New Roman" w:cs="Times New Roman"/>
          <w:sz w:val="28"/>
          <w:szCs w:val="28"/>
        </w:rPr>
        <w:t>Студентам предлагалось  оценить по 5-балльной шкале 34 утверждения, относящиеся к учебной деятельности по значимости: 1 балл соответствует минимальной значимости. 5 баллов - максимальной (см. приложение Б)</w:t>
      </w:r>
      <w:r w:rsidR="001113BE" w:rsidRPr="001113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6F20" w:rsidRPr="00B709EC" w:rsidRDefault="003B6F20" w:rsidP="00B709EC">
      <w:pPr>
        <w:rPr>
          <w:rFonts w:eastAsiaTheme="minorHAnsi"/>
          <w:sz w:val="28"/>
          <w:szCs w:val="28"/>
          <w:lang w:eastAsia="en-US"/>
        </w:rPr>
      </w:pPr>
    </w:p>
    <w:p w:rsidR="00B709EC" w:rsidRPr="00B709EC" w:rsidRDefault="00B709EC" w:rsidP="00B709EC">
      <w:pPr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4E47C6">
      <w:pPr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2.2 Анализ и интерпретация результатов исследования</w:t>
      </w:r>
    </w:p>
    <w:p w:rsidR="003B6F20" w:rsidRPr="003B6F20" w:rsidRDefault="003B6F20" w:rsidP="003B6F20">
      <w:pPr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C502A7" w:rsidRDefault="003B6F20" w:rsidP="00C502A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pacing w:val="-1"/>
          <w:sz w:val="28"/>
          <w:szCs w:val="28"/>
        </w:rPr>
        <w:t xml:space="preserve">При обработке результатов тестирования необходимо было подсчитать средний показатель по каждой шкале </w:t>
      </w:r>
      <w:r w:rsidRPr="003B6F20">
        <w:rPr>
          <w:sz w:val="28"/>
          <w:szCs w:val="28"/>
        </w:rPr>
        <w:t>опросника.</w:t>
      </w:r>
      <w:r w:rsidR="00C502A7" w:rsidRPr="003B6F20">
        <w:rPr>
          <w:rFonts w:eastAsiaTheme="minorHAnsi"/>
          <w:sz w:val="28"/>
          <w:szCs w:val="28"/>
          <w:shd w:val="clear" w:color="auto" w:fill="FFFFFF"/>
          <w:lang w:eastAsia="en-US"/>
        </w:rPr>
        <w:t>В таблицах В.1, В.2, В.3 и В.4. представлены результаты по каждой шкале.</w:t>
      </w:r>
    </w:p>
    <w:p w:rsidR="00C502A7" w:rsidRPr="003B6F20" w:rsidRDefault="00C502A7" w:rsidP="00C502A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Средние результаты респондентов </w:t>
      </w:r>
      <w:r w:rsidRPr="003B6F20">
        <w:rPr>
          <w:sz w:val="28"/>
          <w:szCs w:val="28"/>
        </w:rPr>
        <w:t xml:space="preserve">преобразованы в </w:t>
      </w:r>
      <w:r>
        <w:rPr>
          <w:sz w:val="28"/>
          <w:szCs w:val="28"/>
        </w:rPr>
        <w:t xml:space="preserve">уровневые показатели (см. </w:t>
      </w:r>
      <w:r w:rsidRPr="003B6F20">
        <w:rPr>
          <w:sz w:val="28"/>
          <w:szCs w:val="28"/>
        </w:rPr>
        <w:t>таблицы 5, 6, 7 и 8</w:t>
      </w:r>
      <w:r>
        <w:rPr>
          <w:sz w:val="28"/>
          <w:szCs w:val="28"/>
        </w:rPr>
        <w:t>)</w:t>
      </w:r>
      <w:r w:rsidR="002C74B1">
        <w:rPr>
          <w:sz w:val="28"/>
          <w:szCs w:val="28"/>
        </w:rPr>
        <w:t>.</w:t>
      </w:r>
    </w:p>
    <w:p w:rsidR="007B5ACD" w:rsidRPr="007B5ACD" w:rsidRDefault="003B6F20" w:rsidP="007B5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7B5ACD"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  <w:r w:rsidR="0074171B" w:rsidRPr="007B5ACD">
        <w:rPr>
          <w:rFonts w:ascii="Times New Roman" w:hAnsi="Times New Roman" w:cs="Times New Roman"/>
          <w:sz w:val="28"/>
          <w:szCs w:val="28"/>
        </w:rPr>
        <w:t xml:space="preserve"> –</w:t>
      </w:r>
      <w:r w:rsidRPr="007B5ACD">
        <w:rPr>
          <w:rFonts w:ascii="Times New Roman" w:hAnsi="Times New Roman" w:cs="Times New Roman"/>
          <w:sz w:val="28"/>
          <w:szCs w:val="28"/>
        </w:rPr>
        <w:t xml:space="preserve"> Уровневые показатели учебной мотивации респондентов (1 курс)</w:t>
      </w:r>
    </w:p>
    <w:p w:rsidR="003B6F20" w:rsidRDefault="003B6F20" w:rsidP="007B5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7B5ACD">
        <w:rPr>
          <w:rFonts w:ascii="Times New Roman" w:hAnsi="Times New Roman" w:cs="Times New Roman"/>
          <w:sz w:val="28"/>
          <w:szCs w:val="28"/>
        </w:rPr>
        <w:t>по шкалам</w:t>
      </w:r>
    </w:p>
    <w:p w:rsidR="00886CA4" w:rsidRPr="007B5ACD" w:rsidRDefault="00886CA4" w:rsidP="007B5AC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22" w:type="dxa"/>
        <w:tblLayout w:type="fixed"/>
        <w:tblLook w:val="04A0"/>
      </w:tblPr>
      <w:tblGrid>
        <w:gridCol w:w="817"/>
        <w:gridCol w:w="1134"/>
        <w:gridCol w:w="1134"/>
        <w:gridCol w:w="1134"/>
        <w:gridCol w:w="1276"/>
        <w:gridCol w:w="1276"/>
        <w:gridCol w:w="1275"/>
        <w:gridCol w:w="1276"/>
      </w:tblGrid>
      <w:tr w:rsidR="003B6F20" w:rsidRPr="003B6F20" w:rsidTr="00ED7C74">
        <w:tc>
          <w:tcPr>
            <w:tcW w:w="817" w:type="dxa"/>
          </w:tcPr>
          <w:p w:rsidR="003B6F20" w:rsidRPr="002C74B1" w:rsidRDefault="003B6F20" w:rsidP="003B6F20">
            <w:pPr>
              <w:rPr>
                <w:rFonts w:eastAsiaTheme="minorHAnsi"/>
                <w:lang w:eastAsia="en-US"/>
              </w:rPr>
            </w:pPr>
            <w:r w:rsidRPr="002C74B1">
              <w:rPr>
                <w:rFonts w:eastAsiaTheme="minorHAnsi"/>
                <w:lang w:eastAsia="en-US"/>
              </w:rPr>
              <w:t>№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респ.</w:t>
            </w: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Коммуни-кативные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1134" w:type="dxa"/>
          </w:tcPr>
          <w:p w:rsidR="003B6F20" w:rsidRPr="00E15D98" w:rsidRDefault="003B6F20" w:rsidP="00886CA4">
            <w:pPr>
              <w:ind w:left="-108"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3B6F20" w:rsidRPr="00E15D98" w:rsidRDefault="003B6F20" w:rsidP="007D42A3">
            <w:pPr>
              <w:ind w:left="-108" w:right="-109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Профессио-нальные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Творческой самореали-зации</w:t>
            </w:r>
          </w:p>
        </w:tc>
        <w:tc>
          <w:tcPr>
            <w:tcW w:w="1275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Учебно-познава-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3B6F20" w:rsidRPr="00E15D98" w:rsidRDefault="003B6F20" w:rsidP="00E15D98">
            <w:pPr>
              <w:ind w:left="-108" w:right="-151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Социальные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7B5ACD" w:rsidRPr="003B6F20" w:rsidTr="00127771">
        <w:tc>
          <w:tcPr>
            <w:tcW w:w="9322" w:type="dxa"/>
            <w:gridSpan w:val="8"/>
          </w:tcPr>
          <w:p w:rsidR="007B5ACD" w:rsidRPr="00570971" w:rsidRDefault="007B5ACD" w:rsidP="007B5AC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570971">
              <w:rPr>
                <w:rFonts w:eastAsiaTheme="minorHAnsi"/>
                <w:sz w:val="24"/>
                <w:szCs w:val="24"/>
                <w:lang w:eastAsia="en-US"/>
              </w:rPr>
              <w:t>Где – В (4 – 5 баллов) – высокая степень выраженности мотива,                     С (2,6 – 3,9) – средняя степень, Н  (1 – 2,5) – низкая степень.</w:t>
            </w:r>
          </w:p>
        </w:tc>
      </w:tr>
    </w:tbl>
    <w:p w:rsidR="00AE26FA" w:rsidRPr="00570971" w:rsidRDefault="00AE26FA" w:rsidP="005709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F20" w:rsidRPr="003B6F20" w:rsidRDefault="003B6F20" w:rsidP="00686E1A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Из таблицы </w:t>
      </w:r>
      <w:r w:rsidR="00D4191B">
        <w:rPr>
          <w:rFonts w:eastAsiaTheme="minorHAnsi"/>
          <w:sz w:val="28"/>
          <w:szCs w:val="28"/>
          <w:lang w:eastAsia="en-US"/>
        </w:rPr>
        <w:t>5</w:t>
      </w:r>
      <w:r w:rsidRPr="003B6F20">
        <w:rPr>
          <w:rFonts w:eastAsiaTheme="minorHAnsi"/>
          <w:sz w:val="28"/>
          <w:szCs w:val="28"/>
          <w:lang w:eastAsia="en-US"/>
        </w:rPr>
        <w:t xml:space="preserve"> видно, что 17 студентов первого курса имеют высокий уровень коммуникативной мотивации, девять – средний. Два студента имеют высокий уровень мотивации избегания, 12 – средний и 12 – высокий уровень. Высокий уровень мотивации престижа выявлен у девяти студентов, 12 человек имеют средний уровень и пять – низкий. Профессиональные мотивы находятся  на высоком уровне у двадцати двух студентов, у четырёх – средний уровень. Высокий уровень мотивов творческой самореализации отмечается у тринадцати первокурсников, средний уровень имеют 12 человек и один студент с низким уровнем. Половина опрошенных студентов имеет высокий уровень учебно-познавательной мотивации (13 человек), вторая </w:t>
      </w:r>
      <w:r w:rsidRPr="003B6F20">
        <w:rPr>
          <w:rFonts w:eastAsiaTheme="minorHAnsi"/>
          <w:sz w:val="28"/>
          <w:szCs w:val="28"/>
          <w:lang w:eastAsia="en-US"/>
        </w:rPr>
        <w:lastRenderedPageBreak/>
        <w:t>половина имеет средний уровень. Социальные мотивы на высоком уровне у одиннадцати студентов, 15 человек имеют средний уровень.</w:t>
      </w:r>
    </w:p>
    <w:p w:rsidR="007D3A12" w:rsidRPr="007D3A12" w:rsidRDefault="003B6F20" w:rsidP="007D3A12">
      <w:pPr>
        <w:pStyle w:val="a3"/>
        <w:rPr>
          <w:rFonts w:ascii="Times New Roman" w:hAnsi="Times New Roman" w:cs="Times New Roman"/>
          <w:sz w:val="28"/>
          <w:szCs w:val="28"/>
        </w:rPr>
      </w:pPr>
      <w:r w:rsidRPr="007D3A12">
        <w:rPr>
          <w:rFonts w:ascii="Times New Roman" w:hAnsi="Times New Roman" w:cs="Times New Roman"/>
          <w:sz w:val="28"/>
          <w:szCs w:val="28"/>
        </w:rPr>
        <w:t xml:space="preserve">Таблица 6 </w:t>
      </w:r>
      <w:r w:rsidR="0074171B" w:rsidRPr="007D3A12">
        <w:rPr>
          <w:rFonts w:ascii="Times New Roman" w:hAnsi="Times New Roman" w:cs="Times New Roman"/>
          <w:sz w:val="28"/>
          <w:szCs w:val="28"/>
        </w:rPr>
        <w:t>–</w:t>
      </w:r>
      <w:r w:rsidRPr="007D3A12">
        <w:rPr>
          <w:rFonts w:ascii="Times New Roman" w:hAnsi="Times New Roman" w:cs="Times New Roman"/>
          <w:sz w:val="28"/>
          <w:szCs w:val="28"/>
        </w:rPr>
        <w:t xml:space="preserve"> Уровневые показатели учебной мотивации респондентов (2 курс)</w:t>
      </w:r>
    </w:p>
    <w:p w:rsidR="003B6F20" w:rsidRDefault="008B4BDB" w:rsidP="007D3A12">
      <w:pPr>
        <w:pStyle w:val="a3"/>
        <w:rPr>
          <w:rFonts w:ascii="Times New Roman" w:hAnsi="Times New Roman" w:cs="Times New Roman"/>
          <w:sz w:val="28"/>
          <w:szCs w:val="28"/>
        </w:rPr>
      </w:pPr>
      <w:r w:rsidRPr="007D3A12">
        <w:rPr>
          <w:rFonts w:ascii="Times New Roman" w:hAnsi="Times New Roman" w:cs="Times New Roman"/>
          <w:sz w:val="28"/>
          <w:szCs w:val="28"/>
        </w:rPr>
        <w:t>по шкалам</w:t>
      </w:r>
    </w:p>
    <w:p w:rsidR="00D859CC" w:rsidRPr="007D3A12" w:rsidRDefault="00D859CC" w:rsidP="007D3A1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464" w:type="dxa"/>
        <w:tblLayout w:type="fixed"/>
        <w:tblLook w:val="04A0"/>
      </w:tblPr>
      <w:tblGrid>
        <w:gridCol w:w="817"/>
        <w:gridCol w:w="1134"/>
        <w:gridCol w:w="1134"/>
        <w:gridCol w:w="1134"/>
        <w:gridCol w:w="1276"/>
        <w:gridCol w:w="1417"/>
        <w:gridCol w:w="1276"/>
        <w:gridCol w:w="1276"/>
      </w:tblGrid>
      <w:tr w:rsidR="003B6F20" w:rsidRPr="003B6F20" w:rsidTr="00ED7C74">
        <w:tc>
          <w:tcPr>
            <w:tcW w:w="817" w:type="dxa"/>
          </w:tcPr>
          <w:p w:rsidR="003B6F20" w:rsidRPr="002C74B1" w:rsidRDefault="003B6F20" w:rsidP="003B6F20">
            <w:pPr>
              <w:rPr>
                <w:rFonts w:eastAsiaTheme="minorHAnsi"/>
                <w:lang w:eastAsia="en-US"/>
              </w:rPr>
            </w:pPr>
            <w:r w:rsidRPr="002C74B1">
              <w:rPr>
                <w:rFonts w:eastAsiaTheme="minorHAnsi"/>
                <w:lang w:eastAsia="en-US"/>
              </w:rPr>
              <w:t>№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респ.</w:t>
            </w: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Коммуни-кативные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Профессио-нальные</w:t>
            </w:r>
          </w:p>
        </w:tc>
        <w:tc>
          <w:tcPr>
            <w:tcW w:w="1417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Творческой самореали-зации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Учебно-познава-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3B6F20" w:rsidRPr="00E15D98" w:rsidRDefault="003B6F20" w:rsidP="00E15D98">
            <w:pPr>
              <w:ind w:left="-108"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Социальные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B709EC" w:rsidRPr="003B6F20" w:rsidTr="00B709EC"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B709EC" w:rsidRPr="003B6F20" w:rsidTr="00B709EC">
        <w:trPr>
          <w:trHeight w:val="183"/>
        </w:trPr>
        <w:tc>
          <w:tcPr>
            <w:tcW w:w="8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417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B709EC" w:rsidRPr="003B6F20" w:rsidRDefault="00B709EC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570971" w:rsidRPr="003B6F20" w:rsidTr="00246F97">
        <w:trPr>
          <w:trHeight w:val="183"/>
        </w:trPr>
        <w:tc>
          <w:tcPr>
            <w:tcW w:w="9464" w:type="dxa"/>
            <w:gridSpan w:val="8"/>
          </w:tcPr>
          <w:p w:rsidR="00570971" w:rsidRPr="00570971" w:rsidRDefault="00570971" w:rsidP="005709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70971">
              <w:rPr>
                <w:rFonts w:ascii="Times New Roman" w:hAnsi="Times New Roman" w:cs="Times New Roman"/>
                <w:sz w:val="24"/>
                <w:szCs w:val="24"/>
              </w:rPr>
              <w:t>Где – В (4 – 5 баллов) – высокая степень выраженности мотива, С (2,6 – 3,9) – средняя степень,   Н  (1 – 2,5) – низкая степень.</w:t>
            </w:r>
          </w:p>
        </w:tc>
      </w:tr>
    </w:tbl>
    <w:p w:rsidR="004E47C6" w:rsidRPr="00570971" w:rsidRDefault="004E47C6" w:rsidP="005709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F20" w:rsidRPr="00425D6D" w:rsidRDefault="003B6F20" w:rsidP="00425D6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t xml:space="preserve">Из таблицы </w:t>
      </w:r>
      <w:r w:rsidR="00425D6D">
        <w:rPr>
          <w:rFonts w:ascii="Times New Roman" w:hAnsi="Times New Roman" w:cs="Times New Roman"/>
          <w:sz w:val="28"/>
          <w:szCs w:val="28"/>
        </w:rPr>
        <w:t>6</w:t>
      </w:r>
      <w:r w:rsidRPr="00425D6D">
        <w:rPr>
          <w:rFonts w:ascii="Times New Roman" w:hAnsi="Times New Roman" w:cs="Times New Roman"/>
          <w:sz w:val="28"/>
          <w:szCs w:val="28"/>
        </w:rPr>
        <w:t xml:space="preserve"> видно, что 17 студентов второго курса имеют высокий уровень коммуникативной мотивации, 14 – средний, три – низкий. Четыре студента имеют высокий уровень мотивации избегания, 14 – средний и 16 – высокий уровень. Высокий уровень мотивации престижа выявлен у восьми </w:t>
      </w:r>
      <w:r w:rsidRPr="00425D6D">
        <w:rPr>
          <w:rFonts w:ascii="Times New Roman" w:hAnsi="Times New Roman" w:cs="Times New Roman"/>
          <w:sz w:val="28"/>
          <w:szCs w:val="28"/>
        </w:rPr>
        <w:lastRenderedPageBreak/>
        <w:t>студентов, 19 человек имеют средний уровень и семь – низкий. Профессиональные мотивы находятся  на высоком уровне у двадцати шести студентов, у шести – средний уровень, у двух – низкий. Высокий уровень мотивов творческой самореализации отмечается у двадцати человек, средний уровень имеют восемь человек и шесть студентов с низким уровнем. Половина опрошенных студентов имеет высокий уровень учебно- познавательной мотивации (17 человек), 12 человек имеет средний уровень и пять студентов имеют низкий уровень. Социальные мотивы на высоком уровне у четырнадцати студентов, 14 человек имеют средний уровень и три – низкий уровень.</w:t>
      </w:r>
    </w:p>
    <w:p w:rsidR="00425D6D" w:rsidRPr="00425D6D" w:rsidRDefault="00425D6D" w:rsidP="00425D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5D6D" w:rsidRPr="00425D6D" w:rsidRDefault="003B6F20" w:rsidP="00425D6D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t xml:space="preserve">Таблица 7 </w:t>
      </w:r>
      <w:r w:rsidR="0074171B" w:rsidRPr="00425D6D">
        <w:rPr>
          <w:rFonts w:ascii="Times New Roman" w:hAnsi="Times New Roman" w:cs="Times New Roman"/>
          <w:sz w:val="28"/>
          <w:szCs w:val="28"/>
        </w:rPr>
        <w:t xml:space="preserve">– </w:t>
      </w:r>
      <w:r w:rsidRPr="00425D6D">
        <w:rPr>
          <w:rFonts w:ascii="Times New Roman" w:hAnsi="Times New Roman" w:cs="Times New Roman"/>
          <w:sz w:val="28"/>
          <w:szCs w:val="28"/>
        </w:rPr>
        <w:t>Уровневые показатели учебной мотивации респондентов(3 курс)</w:t>
      </w:r>
    </w:p>
    <w:p w:rsidR="003B6F20" w:rsidRDefault="008B4BDB" w:rsidP="00425D6D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t>по шкалам</w:t>
      </w:r>
    </w:p>
    <w:p w:rsidR="00425D6D" w:rsidRPr="00425D6D" w:rsidRDefault="00425D6D" w:rsidP="00425D6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22" w:type="dxa"/>
        <w:tblLayout w:type="fixed"/>
        <w:tblLook w:val="04A0"/>
      </w:tblPr>
      <w:tblGrid>
        <w:gridCol w:w="817"/>
        <w:gridCol w:w="1134"/>
        <w:gridCol w:w="1134"/>
        <w:gridCol w:w="1134"/>
        <w:gridCol w:w="1276"/>
        <w:gridCol w:w="1276"/>
        <w:gridCol w:w="1275"/>
        <w:gridCol w:w="1276"/>
      </w:tblGrid>
      <w:tr w:rsidR="003B6F20" w:rsidRPr="003B6F20" w:rsidTr="00ED7C74">
        <w:tc>
          <w:tcPr>
            <w:tcW w:w="817" w:type="dxa"/>
          </w:tcPr>
          <w:p w:rsidR="003B6F20" w:rsidRPr="002C74B1" w:rsidRDefault="003B6F20" w:rsidP="003B6F20">
            <w:pPr>
              <w:rPr>
                <w:rFonts w:eastAsiaTheme="minorHAnsi"/>
                <w:lang w:eastAsia="en-US"/>
              </w:rPr>
            </w:pPr>
            <w:r w:rsidRPr="002C74B1">
              <w:rPr>
                <w:rFonts w:eastAsiaTheme="minorHAnsi"/>
                <w:lang w:eastAsia="en-US"/>
              </w:rPr>
              <w:t>№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респ.</w:t>
            </w: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Коммуни-кативные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Профессио-нальные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Творческой самореали-зации</w:t>
            </w:r>
          </w:p>
        </w:tc>
        <w:tc>
          <w:tcPr>
            <w:tcW w:w="1275" w:type="dxa"/>
          </w:tcPr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Учебно-познава-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3B6F20" w:rsidRPr="00E15D98" w:rsidRDefault="003B6F20" w:rsidP="00E15D98">
            <w:pPr>
              <w:ind w:left="-108"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Социальные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267D79" w:rsidRPr="003B6F20" w:rsidTr="00D217EF">
        <w:tc>
          <w:tcPr>
            <w:tcW w:w="817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67D79" w:rsidRPr="003B6F20" w:rsidRDefault="00267D79" w:rsidP="00D217EF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425D6D" w:rsidRPr="003B6F20" w:rsidTr="008B5D0B">
        <w:tc>
          <w:tcPr>
            <w:tcW w:w="9322" w:type="dxa"/>
            <w:gridSpan w:val="8"/>
          </w:tcPr>
          <w:p w:rsidR="00425D6D" w:rsidRPr="00425D6D" w:rsidRDefault="00425D6D" w:rsidP="00425D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5D6D">
              <w:rPr>
                <w:rFonts w:ascii="Times New Roman" w:hAnsi="Times New Roman" w:cs="Times New Roman"/>
                <w:sz w:val="24"/>
                <w:szCs w:val="24"/>
              </w:rPr>
              <w:t>Где – В (4 – 5 баллов) – высокая степень выраженности мотива, С (2,6 – 3,9) – средняя степень,   Н  (1 – 2,5) – низкая степень.</w:t>
            </w:r>
          </w:p>
        </w:tc>
      </w:tr>
    </w:tbl>
    <w:p w:rsidR="00267D79" w:rsidRPr="003B6F20" w:rsidRDefault="00267D79" w:rsidP="00425D6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6F20" w:rsidRPr="003B6F20" w:rsidRDefault="003B6F20" w:rsidP="00363314">
      <w:pPr>
        <w:spacing w:after="20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 xml:space="preserve">Из таблицы </w:t>
      </w:r>
      <w:r w:rsidR="00425D6D">
        <w:rPr>
          <w:rFonts w:eastAsiaTheme="minorHAnsi"/>
          <w:sz w:val="28"/>
          <w:szCs w:val="28"/>
          <w:lang w:eastAsia="en-US"/>
        </w:rPr>
        <w:t>7</w:t>
      </w:r>
      <w:r w:rsidRPr="003B6F20">
        <w:rPr>
          <w:rFonts w:eastAsiaTheme="minorHAnsi"/>
          <w:sz w:val="28"/>
          <w:szCs w:val="28"/>
          <w:lang w:eastAsia="en-US"/>
        </w:rPr>
        <w:t xml:space="preserve"> видно, что девять студентов третьего курса имеют высокий уровень коммуникативной мотивации, 14 – средний уровень. Четыре студента имеют высокий уровень мотивации избегания, </w:t>
      </w:r>
      <w:r w:rsidR="00AE26FA">
        <w:rPr>
          <w:rFonts w:eastAsiaTheme="minorHAnsi"/>
          <w:sz w:val="28"/>
          <w:szCs w:val="28"/>
          <w:lang w:eastAsia="en-US"/>
        </w:rPr>
        <w:t>шесть</w:t>
      </w:r>
      <w:r w:rsidRPr="003B6F20">
        <w:rPr>
          <w:rFonts w:eastAsiaTheme="minorHAnsi"/>
          <w:sz w:val="28"/>
          <w:szCs w:val="28"/>
          <w:lang w:eastAsia="en-US"/>
        </w:rPr>
        <w:t xml:space="preserve"> – средний и 13 – высокий уровень. Высокий уровень мотивации престижа выявлен у трёх студентов, 12 человек имеют средний уровень и восемь – низкий. Профессиональные мотивы находятся  на высоком уровне у семи студентов, у тринадцати – средний уровень, у трёх – низкий. Высокий уровень мотивов творческой самореализации отмечается у двенадцати человек, средний уровень имеют семь человек и четыре студента с низким уровнем. Семь опрошенных студентов имеет высокий уровень учебно- познавательной мотивации, 16 человек имеет средний уровень. Социальные мотивы на высоком уровне у пяти студентов, 16 человек имеют средний уровень и два – низкий уровень.</w:t>
      </w:r>
    </w:p>
    <w:p w:rsidR="00425D6D" w:rsidRPr="00425D6D" w:rsidRDefault="003B6F20" w:rsidP="00425D6D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t>Таблица 8</w:t>
      </w:r>
      <w:r w:rsidR="00AE26FA" w:rsidRPr="00425D6D">
        <w:rPr>
          <w:rFonts w:ascii="Times New Roman" w:hAnsi="Times New Roman" w:cs="Times New Roman"/>
          <w:sz w:val="28"/>
          <w:szCs w:val="28"/>
        </w:rPr>
        <w:t xml:space="preserve"> – </w:t>
      </w:r>
      <w:r w:rsidRPr="00425D6D">
        <w:rPr>
          <w:rFonts w:ascii="Times New Roman" w:hAnsi="Times New Roman" w:cs="Times New Roman"/>
          <w:sz w:val="28"/>
          <w:szCs w:val="28"/>
        </w:rPr>
        <w:t>Уровневые показатели учебной мотивации респондентов (4 курс)</w:t>
      </w:r>
    </w:p>
    <w:p w:rsidR="003B6F20" w:rsidRDefault="008B4BDB" w:rsidP="00425D6D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t xml:space="preserve"> по шкалам</w:t>
      </w:r>
    </w:p>
    <w:p w:rsidR="00425D6D" w:rsidRPr="00425D6D" w:rsidRDefault="00425D6D" w:rsidP="00425D6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22" w:type="dxa"/>
        <w:tblLayout w:type="fixed"/>
        <w:tblLook w:val="04A0"/>
      </w:tblPr>
      <w:tblGrid>
        <w:gridCol w:w="817"/>
        <w:gridCol w:w="1134"/>
        <w:gridCol w:w="1134"/>
        <w:gridCol w:w="1134"/>
        <w:gridCol w:w="1276"/>
        <w:gridCol w:w="1276"/>
        <w:gridCol w:w="1275"/>
        <w:gridCol w:w="1276"/>
      </w:tblGrid>
      <w:tr w:rsidR="003B6F20" w:rsidRPr="003B6F20" w:rsidTr="00ED7C74">
        <w:tc>
          <w:tcPr>
            <w:tcW w:w="817" w:type="dxa"/>
          </w:tcPr>
          <w:p w:rsidR="003B6F20" w:rsidRPr="002C74B1" w:rsidRDefault="003B6F20" w:rsidP="003B6F20">
            <w:pPr>
              <w:rPr>
                <w:rFonts w:eastAsiaTheme="minorHAnsi"/>
                <w:lang w:eastAsia="en-US"/>
              </w:rPr>
            </w:pPr>
            <w:r w:rsidRPr="002C74B1">
              <w:rPr>
                <w:rFonts w:eastAsiaTheme="minorHAnsi"/>
                <w:lang w:eastAsia="en-US"/>
              </w:rPr>
              <w:t>№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респ.</w:t>
            </w:r>
          </w:p>
        </w:tc>
        <w:tc>
          <w:tcPr>
            <w:tcW w:w="1134" w:type="dxa"/>
          </w:tcPr>
          <w:p w:rsidR="003B6F20" w:rsidRPr="00E15D98" w:rsidRDefault="003B6F20" w:rsidP="003B6F20">
            <w:pPr>
              <w:ind w:right="-109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Коммуни-кативные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1134" w:type="dxa"/>
          </w:tcPr>
          <w:p w:rsidR="003B6F20" w:rsidRPr="00E15D98" w:rsidRDefault="003B6F20" w:rsidP="00425D6D">
            <w:pPr>
              <w:ind w:left="-108"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3B6F20" w:rsidRPr="00E15D98" w:rsidRDefault="003B6F20" w:rsidP="00425D6D">
            <w:pPr>
              <w:ind w:left="-108" w:right="-109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Профессио-нальные</w:t>
            </w:r>
          </w:p>
        </w:tc>
        <w:tc>
          <w:tcPr>
            <w:tcW w:w="1276" w:type="dxa"/>
          </w:tcPr>
          <w:p w:rsidR="003B6F20" w:rsidRPr="00E15D98" w:rsidRDefault="003B6F20" w:rsidP="003B6F20">
            <w:pPr>
              <w:ind w:right="-108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Творческой самореали-зации</w:t>
            </w:r>
          </w:p>
        </w:tc>
        <w:tc>
          <w:tcPr>
            <w:tcW w:w="1275" w:type="dxa"/>
          </w:tcPr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Учебно-познава-</w:t>
            </w:r>
          </w:p>
          <w:p w:rsidR="003B6F20" w:rsidRPr="00E15D98" w:rsidRDefault="003B6F20" w:rsidP="003B6F20">
            <w:pPr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3B6F20" w:rsidRPr="00E15D98" w:rsidRDefault="003B6F20" w:rsidP="00E15D98">
            <w:pPr>
              <w:ind w:left="-108" w:right="-108"/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E15D98">
              <w:rPr>
                <w:rFonts w:eastAsiaTheme="minorHAnsi"/>
                <w:sz w:val="23"/>
                <w:szCs w:val="23"/>
                <w:lang w:eastAsia="en-US"/>
              </w:rPr>
              <w:t>Социальные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</w:tr>
      <w:tr w:rsidR="003B6F20" w:rsidRPr="003B6F20" w:rsidTr="00ED7C74">
        <w:tc>
          <w:tcPr>
            <w:tcW w:w="8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</w:tr>
      <w:tr w:rsidR="002F2375" w:rsidRPr="002F2375" w:rsidTr="00D217EF">
        <w:tc>
          <w:tcPr>
            <w:tcW w:w="817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1134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5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  <w:tc>
          <w:tcPr>
            <w:tcW w:w="1276" w:type="dxa"/>
          </w:tcPr>
          <w:p w:rsidR="002F2375" w:rsidRPr="002F2375" w:rsidRDefault="002F2375" w:rsidP="00D217EF">
            <w:pPr>
              <w:jc w:val="center"/>
              <w:rPr>
                <w:rFonts w:eastAsiaTheme="minorHAnsi"/>
                <w:lang w:eastAsia="en-US"/>
              </w:rPr>
            </w:pPr>
            <w:r w:rsidRPr="002F2375">
              <w:rPr>
                <w:rFonts w:eastAsiaTheme="minorHAnsi"/>
                <w:lang w:eastAsia="en-US"/>
              </w:rPr>
              <w:t>С</w:t>
            </w:r>
          </w:p>
        </w:tc>
      </w:tr>
      <w:tr w:rsidR="00425D6D" w:rsidRPr="002F2375" w:rsidTr="00FC23AC">
        <w:tc>
          <w:tcPr>
            <w:tcW w:w="9322" w:type="dxa"/>
            <w:gridSpan w:val="8"/>
          </w:tcPr>
          <w:p w:rsidR="00425D6D" w:rsidRPr="00425D6D" w:rsidRDefault="00425D6D" w:rsidP="00425D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5D6D">
              <w:rPr>
                <w:rFonts w:ascii="Times New Roman" w:hAnsi="Times New Roman" w:cs="Times New Roman"/>
                <w:sz w:val="24"/>
                <w:szCs w:val="24"/>
              </w:rPr>
              <w:t>Где – В (4 – 5 баллов) – высокая степень выраженности мотива, С (2,6 – 3,9) – средняя степень,   Н  (1 – 2,5) – низкая степень.</w:t>
            </w:r>
          </w:p>
        </w:tc>
      </w:tr>
    </w:tbl>
    <w:p w:rsidR="002F2375" w:rsidRPr="002F2375" w:rsidRDefault="002F2375" w:rsidP="002F2375">
      <w:pPr>
        <w:spacing w:after="200"/>
        <w:jc w:val="both"/>
        <w:rPr>
          <w:rFonts w:eastAsiaTheme="minorHAnsi"/>
          <w:lang w:eastAsia="en-US"/>
        </w:rPr>
      </w:pPr>
    </w:p>
    <w:p w:rsidR="003B6F20" w:rsidRPr="003B6F20" w:rsidRDefault="003B6F20" w:rsidP="00363314">
      <w:pPr>
        <w:spacing w:after="20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 xml:space="preserve">Из таблицы </w:t>
      </w:r>
      <w:r w:rsidR="00425D6D">
        <w:rPr>
          <w:rFonts w:eastAsiaTheme="minorHAnsi"/>
          <w:sz w:val="28"/>
          <w:szCs w:val="28"/>
          <w:lang w:eastAsia="en-US"/>
        </w:rPr>
        <w:t>8</w:t>
      </w:r>
      <w:r w:rsidRPr="003B6F20">
        <w:rPr>
          <w:rFonts w:eastAsiaTheme="minorHAnsi"/>
          <w:sz w:val="28"/>
          <w:szCs w:val="28"/>
          <w:lang w:eastAsia="en-US"/>
        </w:rPr>
        <w:t xml:space="preserve"> видно, что три студента четвёртого курса имеют высокий уровень коммуникативной мотивации, 12 – средний, два – низкий. Два студента имеют высокий уровень мотивации избегания,  четыре – средний и 11 – высокий уровень. Высокий уровень мотивации престижа выявлен у двух  студентов, восемь человек имеют средний уровень и семь – низкий. Профессиональные мотивы находятся  на высоком уровне у тринадцати студентов, у четырёх – средний уровень. Высокий уровень мотивов творческой самореализации отмечается у четырёх человек, средний уровень имеют десять  человек и трое студентов с низким уровнем. Четыре  студента имеет высокий уровень учебно- познавательной мотивации, 11 человек имеет средний уровень и двое студентов имеют низкий уровень. Социальные мотивы на высоком уровне у шести студентов, 8 человек имеют средний уровень и три – низкий уровень.</w:t>
      </w:r>
    </w:p>
    <w:p w:rsidR="003B6F20" w:rsidRPr="003B6F20" w:rsidRDefault="003B6F20" w:rsidP="003B6F20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Сводные уровневые показатели респондентов представлены в таблице 8.</w:t>
      </w: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  <w:sectPr w:rsidR="003B6F20" w:rsidRPr="003B6F20" w:rsidSect="00B709EC">
          <w:footerReference w:type="default" r:id="rId7"/>
          <w:footerReference w:type="first" r:id="rId8"/>
          <w:pgSz w:w="11906" w:h="16838"/>
          <w:pgMar w:top="1134" w:right="850" w:bottom="1134" w:left="1701" w:header="708" w:footer="359" w:gutter="0"/>
          <w:cols w:space="708"/>
          <w:titlePg/>
          <w:docGrid w:linePitch="360"/>
        </w:sect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 xml:space="preserve">Таблица </w:t>
      </w:r>
      <w:r w:rsidR="00425D6D">
        <w:rPr>
          <w:rFonts w:eastAsiaTheme="minorHAnsi"/>
          <w:sz w:val="28"/>
          <w:szCs w:val="28"/>
          <w:lang w:eastAsia="en-US"/>
        </w:rPr>
        <w:t>9</w:t>
      </w:r>
      <w:r w:rsidR="00AE26FA" w:rsidRPr="00BB2EEE">
        <w:rPr>
          <w:rFonts w:eastAsiaTheme="minorHAnsi"/>
          <w:sz w:val="28"/>
          <w:szCs w:val="28"/>
          <w:lang w:eastAsia="en-US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 Сводные уровневые показатели респондентов по шкалам</w:t>
      </w:r>
    </w:p>
    <w:tbl>
      <w:tblPr>
        <w:tblStyle w:val="10"/>
        <w:tblW w:w="14742" w:type="dxa"/>
        <w:tblInd w:w="108" w:type="dxa"/>
        <w:tblLayout w:type="fixed"/>
        <w:tblLook w:val="04A0"/>
      </w:tblPr>
      <w:tblGrid>
        <w:gridCol w:w="1073"/>
        <w:gridCol w:w="1054"/>
        <w:gridCol w:w="1134"/>
        <w:gridCol w:w="850"/>
        <w:gridCol w:w="851"/>
        <w:gridCol w:w="850"/>
        <w:gridCol w:w="851"/>
        <w:gridCol w:w="1134"/>
        <w:gridCol w:w="1134"/>
        <w:gridCol w:w="1134"/>
        <w:gridCol w:w="992"/>
        <w:gridCol w:w="992"/>
        <w:gridCol w:w="992"/>
        <w:gridCol w:w="851"/>
        <w:gridCol w:w="850"/>
      </w:tblGrid>
      <w:tr w:rsidR="003B6F20" w:rsidRPr="003B6F20" w:rsidTr="00ED7C74">
        <w:tc>
          <w:tcPr>
            <w:tcW w:w="1073" w:type="dxa"/>
            <w:vMerge w:val="restart"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Уровни</w:t>
            </w: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</w:p>
        </w:tc>
        <w:tc>
          <w:tcPr>
            <w:tcW w:w="13669" w:type="dxa"/>
            <w:gridSpan w:val="14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b/>
                <w:sz w:val="16"/>
                <w:szCs w:val="16"/>
                <w:lang w:eastAsia="en-US"/>
              </w:rPr>
            </w:pPr>
          </w:p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b/>
                <w:lang w:eastAsia="en-US"/>
              </w:rPr>
              <w:t>(1 курс)</w:t>
            </w:r>
          </w:p>
          <w:p w:rsidR="003B6F20" w:rsidRPr="003B6F20" w:rsidRDefault="003B6F20" w:rsidP="003B6F2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B6F20" w:rsidRPr="003B6F20" w:rsidTr="00ED7C74">
        <w:tc>
          <w:tcPr>
            <w:tcW w:w="1073" w:type="dxa"/>
            <w:vMerge/>
          </w:tcPr>
          <w:p w:rsidR="003B6F20" w:rsidRPr="003B6F20" w:rsidRDefault="003B6F20" w:rsidP="003B6F20">
            <w:pPr>
              <w:ind w:right="-7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3669" w:type="dxa"/>
            <w:gridSpan w:val="14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Виды мотивов</w:t>
            </w:r>
          </w:p>
        </w:tc>
      </w:tr>
      <w:tr w:rsidR="003B6F20" w:rsidRPr="003B6F20" w:rsidTr="00ED7C74">
        <w:trPr>
          <w:trHeight w:val="524"/>
        </w:trPr>
        <w:tc>
          <w:tcPr>
            <w:tcW w:w="1073" w:type="dxa"/>
            <w:vMerge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188" w:type="dxa"/>
            <w:gridSpan w:val="2"/>
          </w:tcPr>
          <w:p w:rsidR="003B6F20" w:rsidRPr="003B6F20" w:rsidRDefault="003B6F20" w:rsidP="006F5741">
            <w:pPr>
              <w:ind w:left="-47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Коммуникативные</w:t>
            </w:r>
          </w:p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3B6F20" w:rsidRPr="003B6F20" w:rsidRDefault="003B6F20" w:rsidP="006F5741">
            <w:pPr>
              <w:ind w:left="-108" w:right="-13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Избегания</w:t>
            </w:r>
          </w:p>
        </w:tc>
        <w:tc>
          <w:tcPr>
            <w:tcW w:w="1701" w:type="dxa"/>
            <w:gridSpan w:val="2"/>
          </w:tcPr>
          <w:p w:rsidR="003B6F20" w:rsidRPr="003B6F20" w:rsidRDefault="003B6F20" w:rsidP="006F5741">
            <w:pPr>
              <w:ind w:left="-108" w:right="-170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Престижа</w:t>
            </w:r>
          </w:p>
        </w:tc>
        <w:tc>
          <w:tcPr>
            <w:tcW w:w="2268" w:type="dxa"/>
            <w:gridSpan w:val="2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Профессиональные</w:t>
            </w:r>
          </w:p>
        </w:tc>
        <w:tc>
          <w:tcPr>
            <w:tcW w:w="2126" w:type="dxa"/>
            <w:gridSpan w:val="2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Творческой</w:t>
            </w:r>
          </w:p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самореализации</w:t>
            </w:r>
          </w:p>
        </w:tc>
        <w:tc>
          <w:tcPr>
            <w:tcW w:w="1984" w:type="dxa"/>
            <w:gridSpan w:val="2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Учебно- познавательные</w:t>
            </w:r>
          </w:p>
        </w:tc>
        <w:tc>
          <w:tcPr>
            <w:tcW w:w="1701" w:type="dxa"/>
            <w:gridSpan w:val="2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Социальные</w:t>
            </w:r>
          </w:p>
        </w:tc>
      </w:tr>
      <w:tr w:rsidR="003B6F20" w:rsidRPr="003B6F20" w:rsidTr="00ED7C74">
        <w:tc>
          <w:tcPr>
            <w:tcW w:w="1073" w:type="dxa"/>
            <w:vMerge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ind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ind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ind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Высокий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42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Средний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58</w:t>
            </w:r>
          </w:p>
        </w:tc>
      </w:tr>
      <w:tr w:rsidR="003B6F20" w:rsidRPr="003B6F20" w:rsidTr="00ED7C74">
        <w:trPr>
          <w:trHeight w:val="85"/>
        </w:trPr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Низкий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</w:tr>
      <w:tr w:rsidR="003B6F20" w:rsidRPr="003B6F20" w:rsidTr="00ED7C74">
        <w:trPr>
          <w:trHeight w:val="467"/>
        </w:trPr>
        <w:tc>
          <w:tcPr>
            <w:tcW w:w="1073" w:type="dxa"/>
            <w:vMerge w:val="restart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Уровни</w:t>
            </w:r>
          </w:p>
          <w:p w:rsidR="003B6F20" w:rsidRPr="003B6F20" w:rsidRDefault="003B6F20" w:rsidP="003B6F20">
            <w:pPr>
              <w:ind w:right="-7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3669" w:type="dxa"/>
            <w:gridSpan w:val="14"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b/>
                <w:sz w:val="16"/>
                <w:szCs w:val="16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b/>
                <w:lang w:eastAsia="en-US"/>
              </w:rPr>
            </w:pPr>
            <w:r w:rsidRPr="003B6F20">
              <w:rPr>
                <w:rFonts w:eastAsiaTheme="minorHAnsi"/>
                <w:b/>
                <w:lang w:eastAsia="en-US"/>
              </w:rPr>
              <w:t>(2 курс)</w:t>
            </w:r>
          </w:p>
          <w:p w:rsidR="003B6F20" w:rsidRPr="003B6F20" w:rsidRDefault="003B6F20" w:rsidP="003B6F20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B6F20" w:rsidRPr="003B6F20" w:rsidTr="00ED7C74">
        <w:tc>
          <w:tcPr>
            <w:tcW w:w="1073" w:type="dxa"/>
            <w:vMerge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1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Высокий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41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Средний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41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Низкий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</w:tr>
      <w:tr w:rsidR="003B6F20" w:rsidRPr="003B6F20" w:rsidTr="00ED7C74">
        <w:trPr>
          <w:trHeight w:val="535"/>
        </w:trPr>
        <w:tc>
          <w:tcPr>
            <w:tcW w:w="1073" w:type="dxa"/>
            <w:vMerge w:val="restart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Уровни</w:t>
            </w:r>
          </w:p>
          <w:p w:rsidR="003B6F20" w:rsidRPr="003B6F20" w:rsidRDefault="003B6F20" w:rsidP="003B6F20">
            <w:pPr>
              <w:ind w:right="-70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3669" w:type="dxa"/>
            <w:gridSpan w:val="14"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b/>
                <w:sz w:val="16"/>
                <w:szCs w:val="16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b/>
                <w:lang w:eastAsia="en-US"/>
              </w:rPr>
            </w:pPr>
            <w:r w:rsidRPr="003B6F20">
              <w:rPr>
                <w:rFonts w:eastAsiaTheme="minorHAnsi"/>
                <w:b/>
                <w:lang w:eastAsia="en-US"/>
              </w:rPr>
              <w:t>(3 курс)</w:t>
            </w:r>
          </w:p>
          <w:p w:rsidR="003B6F20" w:rsidRPr="003B6F20" w:rsidRDefault="003B6F20" w:rsidP="003B6F20">
            <w:pPr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3B6F20" w:rsidRPr="003B6F20" w:rsidTr="00ED7C74">
        <w:tc>
          <w:tcPr>
            <w:tcW w:w="1073" w:type="dxa"/>
            <w:vMerge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1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Высокий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Средний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70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Низкий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</w:tr>
      <w:tr w:rsidR="003B6F20" w:rsidRPr="003B6F20" w:rsidTr="00ED7C74">
        <w:trPr>
          <w:trHeight w:val="603"/>
        </w:trPr>
        <w:tc>
          <w:tcPr>
            <w:tcW w:w="1073" w:type="dxa"/>
            <w:vMerge w:val="restart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</w:p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Уровни</w:t>
            </w:r>
          </w:p>
        </w:tc>
        <w:tc>
          <w:tcPr>
            <w:tcW w:w="13669" w:type="dxa"/>
            <w:gridSpan w:val="14"/>
          </w:tcPr>
          <w:p w:rsidR="003B6F20" w:rsidRPr="003B6F20" w:rsidRDefault="003B6F20" w:rsidP="003B6F20">
            <w:pPr>
              <w:rPr>
                <w:rFonts w:eastAsiaTheme="minorHAnsi"/>
                <w:b/>
                <w:sz w:val="16"/>
                <w:szCs w:val="16"/>
                <w:lang w:eastAsia="en-US"/>
              </w:rPr>
            </w:pPr>
          </w:p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b/>
                <w:lang w:eastAsia="en-US"/>
              </w:rPr>
              <w:t>(4 курс)</w:t>
            </w:r>
          </w:p>
        </w:tc>
      </w:tr>
      <w:tr w:rsidR="003B6F20" w:rsidRPr="003B6F20" w:rsidTr="00ED7C74">
        <w:tc>
          <w:tcPr>
            <w:tcW w:w="1073" w:type="dxa"/>
            <w:vMerge/>
          </w:tcPr>
          <w:p w:rsidR="003B6F20" w:rsidRPr="003B6F20" w:rsidRDefault="003B6F20" w:rsidP="003B6F20">
            <w:pPr>
              <w:ind w:right="-70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0" w:type="dxa"/>
          </w:tcPr>
          <w:p w:rsidR="003B6F20" w:rsidRPr="003B6F20" w:rsidRDefault="003B6F20" w:rsidP="002C74B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51" w:type="dxa"/>
          </w:tcPr>
          <w:p w:rsidR="003B6F20" w:rsidRPr="003B6F20" w:rsidRDefault="003B6F20" w:rsidP="002C74B1">
            <w:pPr>
              <w:ind w:lef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%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Высокий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35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Средний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58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47</w:t>
            </w:r>
          </w:p>
        </w:tc>
      </w:tr>
      <w:tr w:rsidR="003B6F20" w:rsidRPr="003B6F20" w:rsidTr="00ED7C74">
        <w:tc>
          <w:tcPr>
            <w:tcW w:w="1073" w:type="dxa"/>
          </w:tcPr>
          <w:p w:rsidR="003B6F20" w:rsidRPr="003B6F20" w:rsidRDefault="003B6F20" w:rsidP="003B6F20">
            <w:pPr>
              <w:ind w:right="-70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Низкий</w:t>
            </w:r>
          </w:p>
        </w:tc>
        <w:tc>
          <w:tcPr>
            <w:tcW w:w="105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92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51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0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</w:tr>
    </w:tbl>
    <w:p w:rsidR="003B6F20" w:rsidRPr="003B6F20" w:rsidRDefault="003B6F20" w:rsidP="003B6F20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  <w:sectPr w:rsidR="003B6F20" w:rsidRPr="003B6F20" w:rsidSect="00A94084">
          <w:pgSz w:w="16838" w:h="11906" w:orient="landscape"/>
          <w:pgMar w:top="1560" w:right="1134" w:bottom="1135" w:left="1134" w:header="709" w:footer="391" w:gutter="0"/>
          <w:cols w:space="708"/>
          <w:docGrid w:linePitch="360"/>
        </w:sectPr>
      </w:pPr>
    </w:p>
    <w:p w:rsidR="003B6F20" w:rsidRPr="003B6F20" w:rsidRDefault="00965E4D" w:rsidP="003B6F20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B6F20" w:rsidRPr="003B6F20">
        <w:rPr>
          <w:sz w:val="28"/>
          <w:szCs w:val="28"/>
        </w:rPr>
        <w:t xml:space="preserve">Как видно из таблицы </w:t>
      </w:r>
      <w:r w:rsidR="00425D6D">
        <w:rPr>
          <w:sz w:val="28"/>
          <w:szCs w:val="28"/>
        </w:rPr>
        <w:t>9</w:t>
      </w:r>
      <w:r w:rsidR="003B6F20" w:rsidRPr="003B6F20">
        <w:rPr>
          <w:sz w:val="28"/>
          <w:szCs w:val="28"/>
        </w:rPr>
        <w:t xml:space="preserve">, у студентов-дефектологов преобладают профессиональные мотивы.  Высокий уровень профессиональной мотивации имеют: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85 % студентов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>2 курс 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76%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30 %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76%.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Это говорит о   желании студентов получить необходимые знания и навыки в выбранной профессиональной области, стать квалифицированным специалистом.  </w:t>
      </w:r>
    </w:p>
    <w:p w:rsidR="003B6F20" w:rsidRPr="003B6F20" w:rsidRDefault="00965E4D" w:rsidP="003B6F20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6F20" w:rsidRPr="003B6F20">
        <w:rPr>
          <w:sz w:val="28"/>
          <w:szCs w:val="28"/>
        </w:rPr>
        <w:t xml:space="preserve">Коммуникативные мотивы связаны с потребностью в общении. Высокий уровень коммуникативной мотивации имеют: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65%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2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50%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39%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18%.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Можно отметить, что коммуникативные мотивы снижаются от первого курса к четвёртому. </w:t>
      </w:r>
    </w:p>
    <w:p w:rsidR="003B6F20" w:rsidRPr="003B6F20" w:rsidRDefault="00965E4D" w:rsidP="003B6F20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6F20" w:rsidRPr="003B6F20">
        <w:rPr>
          <w:sz w:val="28"/>
          <w:szCs w:val="28"/>
        </w:rPr>
        <w:t xml:space="preserve">Учебно-познавательные мотивы связаны с содержанием учебной деятельности и процессом ее выполнения, свидетельствуют об ориентации студента на овладение новыми знаниями, учебными навыками; определяются глубиной интереса к знаниям. Высокий уровень учебно-познавательной мотивации имеют: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50%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2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50%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30%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24%. </w:t>
      </w:r>
    </w:p>
    <w:p w:rsidR="003B6F20" w:rsidRPr="003B6F20" w:rsidRDefault="00965E4D" w:rsidP="003B6F20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6F20" w:rsidRPr="003B6F20">
        <w:rPr>
          <w:sz w:val="28"/>
          <w:szCs w:val="28"/>
        </w:rPr>
        <w:t xml:space="preserve">Социальные мотивы связаны с различными видами взаимодействия студента с другими людьми. Также к социальным мотивам относятся мотивы, выражающиеся в стремлении занять определенную позицию в </w:t>
      </w:r>
      <w:r w:rsidR="003B6F20" w:rsidRPr="003B6F20">
        <w:rPr>
          <w:sz w:val="28"/>
          <w:szCs w:val="28"/>
        </w:rPr>
        <w:lastRenderedPageBreak/>
        <w:t xml:space="preserve">отношениях с окружающими, получить их одобрение, заслужить авторитет. Высокий уровень социальной мотивации имеют: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42%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2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41%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22%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35%. </w:t>
      </w:r>
    </w:p>
    <w:p w:rsidR="003B6F20" w:rsidRPr="003B6F20" w:rsidRDefault="00965E4D" w:rsidP="003B6F20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6F20" w:rsidRPr="003B6F20">
        <w:rPr>
          <w:sz w:val="28"/>
          <w:szCs w:val="28"/>
        </w:rPr>
        <w:t xml:space="preserve">Мотивы престижа связаны со стремлением получить или поддержать высокий социальный статус. Высокий уровень мотивации престижа имеют: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35%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2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24%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13%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12%.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>Мотивы творческой самореализации связаны со стремлением к развитию своих способностей, творческим подходом к решению задач.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50%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2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59%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52%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24 %.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  <w:shd w:val="clear" w:color="auto" w:fill="FFFFFF"/>
        </w:rPr>
        <w:t xml:space="preserve">Мотивы избегания неудач связаны с осознанием возможных неприятностей, неудобств, наказаний, которые могут последовать в случае невыполнения деятельности. </w:t>
      </w:r>
      <w:r w:rsidRPr="003B6F20">
        <w:rPr>
          <w:sz w:val="28"/>
          <w:szCs w:val="28"/>
        </w:rPr>
        <w:t xml:space="preserve">Высокий уровень мотивации избегания имеют: 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1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8%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2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12%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3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17%</w:t>
      </w:r>
      <w:r w:rsidR="00965E4D">
        <w:rPr>
          <w:sz w:val="28"/>
          <w:szCs w:val="28"/>
        </w:rPr>
        <w:t>;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sz w:val="28"/>
          <w:szCs w:val="28"/>
        </w:rPr>
        <w:t xml:space="preserve">4 курс </w:t>
      </w:r>
      <w:r w:rsidR="00425D6D" w:rsidRPr="00D0616C">
        <w:rPr>
          <w:sz w:val="28"/>
          <w:szCs w:val="28"/>
        </w:rPr>
        <w:t>–</w:t>
      </w:r>
      <w:r w:rsidRPr="003B6F20">
        <w:rPr>
          <w:sz w:val="28"/>
          <w:szCs w:val="28"/>
        </w:rPr>
        <w:t xml:space="preserve"> 12%.</w:t>
      </w:r>
    </w:p>
    <w:p w:rsidR="003B6F20" w:rsidRPr="003B6F20" w:rsidRDefault="003B6F20" w:rsidP="00965E4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Сводные уровневые показатели учебной мотивации  респондентов </w:t>
      </w:r>
      <w:r w:rsidRPr="003B6F20">
        <w:rPr>
          <w:sz w:val="28"/>
          <w:szCs w:val="28"/>
        </w:rPr>
        <w:t>можно наглядно представить в виде диаграмм  (см. приложение В).</w:t>
      </w:r>
    </w:p>
    <w:p w:rsidR="003B6F20" w:rsidRPr="003B6F20" w:rsidRDefault="003B6F20" w:rsidP="003B6F20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3B6F20" w:rsidRPr="003B6F20" w:rsidRDefault="003B6F20" w:rsidP="003B6F20">
      <w:pPr>
        <w:rPr>
          <w:rFonts w:eastAsiaTheme="minorHAnsi"/>
          <w:lang w:eastAsia="en-US"/>
        </w:rPr>
      </w:pPr>
    </w:p>
    <w:p w:rsidR="003B6F20" w:rsidRDefault="003B6F20" w:rsidP="003B6F20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5D6D" w:rsidRDefault="00425D6D" w:rsidP="003B6F20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425D6D" w:rsidRPr="00425D6D" w:rsidRDefault="00425D6D" w:rsidP="00425D6D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5409E">
        <w:rPr>
          <w:rFonts w:ascii="Times New Roman" w:hAnsi="Times New Roman" w:cs="Times New Roman"/>
          <w:sz w:val="28"/>
          <w:szCs w:val="28"/>
        </w:rPr>
        <w:t xml:space="preserve"> </w:t>
      </w:r>
      <w:r w:rsidRPr="00425D6D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3B6F20" w:rsidRPr="003B6F20" w:rsidRDefault="003B6F20" w:rsidP="003B6F20">
      <w:pPr>
        <w:rPr>
          <w:rFonts w:eastAsiaTheme="minorHAnsi"/>
          <w:lang w:eastAsia="en-US"/>
        </w:rPr>
      </w:pPr>
      <w:r w:rsidRPr="003B6F20">
        <w:rPr>
          <w:rFonts w:eastAsiaTheme="minorHAnsi"/>
          <w:noProof/>
        </w:rPr>
        <w:drawing>
          <wp:inline distT="0" distB="0" distL="0" distR="0">
            <wp:extent cx="5610225" cy="34385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6F20" w:rsidRPr="003B6F20" w:rsidRDefault="003B6F20" w:rsidP="003B6F20">
      <w:pPr>
        <w:spacing w:line="360" w:lineRule="auto"/>
        <w:rPr>
          <w:rFonts w:eastAsiaTheme="minorHAnsi"/>
          <w:lang w:eastAsia="en-US"/>
        </w:rPr>
      </w:pPr>
    </w:p>
    <w:p w:rsidR="003B6F20" w:rsidRPr="003B6F20" w:rsidRDefault="003B6F20" w:rsidP="007B7B74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Рисунок 1</w:t>
      </w:r>
      <w:r w:rsidR="00AE26FA" w:rsidRPr="00BB2EEE">
        <w:rPr>
          <w:rFonts w:eastAsiaTheme="minorHAnsi"/>
          <w:sz w:val="28"/>
          <w:szCs w:val="28"/>
          <w:lang w:eastAsia="en-US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 Уровневые показатели учебной мотивации респондентов (1 курс).</w:t>
      </w:r>
    </w:p>
    <w:p w:rsidR="007B7B74" w:rsidRPr="00425D6D" w:rsidRDefault="007B7B74" w:rsidP="007B7B74">
      <w:pPr>
        <w:pStyle w:val="a3"/>
        <w:rPr>
          <w:rFonts w:ascii="Times New Roman" w:hAnsi="Times New Roman" w:cs="Times New Roman"/>
          <w:sz w:val="28"/>
          <w:szCs w:val="28"/>
        </w:rPr>
      </w:pPr>
      <w:r w:rsidRPr="00425D6D">
        <w:rPr>
          <w:rFonts w:ascii="Times New Roman" w:hAnsi="Times New Roman" w:cs="Times New Roman"/>
          <w:sz w:val="28"/>
          <w:szCs w:val="28"/>
        </w:rPr>
        <w:t xml:space="preserve"> </w:t>
      </w:r>
      <w:r w:rsidR="0075409E">
        <w:rPr>
          <w:rFonts w:ascii="Times New Roman" w:hAnsi="Times New Roman" w:cs="Times New Roman"/>
          <w:sz w:val="28"/>
          <w:szCs w:val="28"/>
        </w:rPr>
        <w:t xml:space="preserve"> </w:t>
      </w:r>
      <w:r w:rsidRPr="00425D6D">
        <w:rPr>
          <w:rFonts w:ascii="Times New Roman" w:hAnsi="Times New Roman" w:cs="Times New Roman"/>
          <w:sz w:val="28"/>
          <w:szCs w:val="28"/>
        </w:rPr>
        <w:t xml:space="preserve">  %</w:t>
      </w:r>
    </w:p>
    <w:p w:rsidR="003B6F20" w:rsidRPr="003B6F20" w:rsidRDefault="003B6F20" w:rsidP="003B6F20">
      <w:pPr>
        <w:rPr>
          <w:rFonts w:eastAsiaTheme="minorHAnsi"/>
          <w:lang w:eastAsia="en-US"/>
        </w:rPr>
      </w:pPr>
      <w:r w:rsidRPr="003B6F20">
        <w:rPr>
          <w:rFonts w:eastAsiaTheme="minorHAnsi"/>
          <w:noProof/>
        </w:rPr>
        <w:drawing>
          <wp:inline distT="0" distB="0" distL="0" distR="0">
            <wp:extent cx="5667375" cy="34956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6F20" w:rsidRPr="003B6F20" w:rsidRDefault="003B6F20" w:rsidP="003B6F20">
      <w:pPr>
        <w:spacing w:line="360" w:lineRule="auto"/>
        <w:rPr>
          <w:rFonts w:eastAsiaTheme="minorHAnsi"/>
          <w:lang w:eastAsia="en-US"/>
        </w:rPr>
      </w:pPr>
    </w:p>
    <w:p w:rsidR="003B6F20" w:rsidRDefault="003B6F20" w:rsidP="007B7B74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Рисунок 2</w:t>
      </w:r>
      <w:r w:rsidR="00AE26FA" w:rsidRPr="00BB2EEE">
        <w:rPr>
          <w:rFonts w:eastAsiaTheme="minorHAnsi"/>
          <w:sz w:val="28"/>
          <w:szCs w:val="28"/>
          <w:lang w:eastAsia="en-US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 Уровневые показатели учебной мотивации респондентов (2 курс).</w:t>
      </w:r>
    </w:p>
    <w:p w:rsidR="0075409E" w:rsidRDefault="0075409E" w:rsidP="007B7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409E" w:rsidRDefault="0075409E" w:rsidP="007B7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409E" w:rsidRDefault="0075409E" w:rsidP="007B7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B74" w:rsidRPr="00425D6D" w:rsidRDefault="0075409E" w:rsidP="007B7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B7B74" w:rsidRPr="00425D6D">
        <w:rPr>
          <w:rFonts w:ascii="Times New Roman" w:hAnsi="Times New Roman" w:cs="Times New Roman"/>
          <w:sz w:val="28"/>
          <w:szCs w:val="28"/>
        </w:rPr>
        <w:t>%</w:t>
      </w:r>
    </w:p>
    <w:p w:rsidR="003B6F20" w:rsidRPr="003B6F20" w:rsidRDefault="003B6F20" w:rsidP="003B6F20">
      <w:pPr>
        <w:rPr>
          <w:rFonts w:eastAsiaTheme="minorHAnsi"/>
          <w:lang w:eastAsia="en-US"/>
        </w:rPr>
      </w:pPr>
      <w:r w:rsidRPr="003B6F20">
        <w:rPr>
          <w:rFonts w:eastAsiaTheme="minorHAnsi"/>
          <w:noProof/>
        </w:rPr>
        <w:drawing>
          <wp:inline distT="0" distB="0" distL="0" distR="0">
            <wp:extent cx="5855110" cy="34363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6F20" w:rsidRPr="003B6F20" w:rsidRDefault="003B6F20" w:rsidP="003B6F20">
      <w:pPr>
        <w:spacing w:line="360" w:lineRule="auto"/>
        <w:rPr>
          <w:rFonts w:eastAsiaTheme="minorHAnsi"/>
          <w:lang w:eastAsia="en-US"/>
        </w:rPr>
      </w:pPr>
    </w:p>
    <w:p w:rsidR="003C7AFA" w:rsidRDefault="003B6F20" w:rsidP="007B7B74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Рисунок 3 </w:t>
      </w:r>
      <w:r w:rsidR="00AE26FA" w:rsidRPr="00BB2EEE">
        <w:rPr>
          <w:rFonts w:eastAsiaTheme="minorHAnsi"/>
          <w:sz w:val="28"/>
          <w:szCs w:val="28"/>
          <w:lang w:eastAsia="en-US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>Уровневые показатели учебной мотивации респондентов (3 курс).</w:t>
      </w:r>
    </w:p>
    <w:p w:rsidR="007B7B74" w:rsidRPr="00425D6D" w:rsidRDefault="0075409E" w:rsidP="007B7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7B74" w:rsidRPr="00425D6D">
        <w:rPr>
          <w:rFonts w:ascii="Times New Roman" w:hAnsi="Times New Roman" w:cs="Times New Roman"/>
          <w:sz w:val="28"/>
          <w:szCs w:val="28"/>
        </w:rPr>
        <w:t>%</w:t>
      </w:r>
    </w:p>
    <w:p w:rsidR="003B6F20" w:rsidRPr="003B6F20" w:rsidRDefault="003B6F20" w:rsidP="003B6F2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B6F2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825613" cy="3480619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Start w:id="1" w:name="_GoBack"/>
      <w:bookmarkEnd w:id="1"/>
    </w:p>
    <w:p w:rsidR="003B6F20" w:rsidRPr="003B6F20" w:rsidRDefault="003B6F20" w:rsidP="003B6F20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7B7B74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Рисунок 4</w:t>
      </w:r>
      <w:r w:rsidR="00AE26FA" w:rsidRPr="00BB2EEE">
        <w:rPr>
          <w:rFonts w:eastAsiaTheme="minorHAnsi"/>
          <w:sz w:val="28"/>
          <w:szCs w:val="28"/>
          <w:lang w:eastAsia="en-US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 Уровневые показатели учебной мотивации респондентов (4 курс).</w:t>
      </w:r>
    </w:p>
    <w:p w:rsidR="003B6F20" w:rsidRPr="003B6F20" w:rsidRDefault="003B6F20" w:rsidP="003C7AFA">
      <w:pPr>
        <w:spacing w:after="200"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 xml:space="preserve">Итак, рейтинги мотивов по каждому курсу наглядно представлены на диаграммах. </w:t>
      </w:r>
      <w:r w:rsidRPr="003B6F2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722374" cy="3451122"/>
            <wp:effectExtent l="19050" t="0" r="11676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B6F20" w:rsidRPr="007B7B74" w:rsidRDefault="003B6F20" w:rsidP="007B7B7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B74">
        <w:rPr>
          <w:rFonts w:ascii="Times New Roman" w:hAnsi="Times New Roman" w:cs="Times New Roman"/>
          <w:sz w:val="28"/>
          <w:szCs w:val="28"/>
        </w:rPr>
        <w:t>Рисунок 5</w:t>
      </w:r>
      <w:r w:rsidR="00AE26FA" w:rsidRPr="007B7B74">
        <w:rPr>
          <w:rFonts w:ascii="Times New Roman" w:hAnsi="Times New Roman" w:cs="Times New Roman"/>
          <w:sz w:val="28"/>
          <w:szCs w:val="28"/>
        </w:rPr>
        <w:t xml:space="preserve"> – </w:t>
      </w:r>
      <w:r w:rsidRPr="007B7B74">
        <w:rPr>
          <w:rFonts w:ascii="Times New Roman" w:hAnsi="Times New Roman" w:cs="Times New Roman"/>
          <w:sz w:val="28"/>
          <w:szCs w:val="28"/>
        </w:rPr>
        <w:t>Рейтинг учебных мотивов (1 курс):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Профессиональные (85 %)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Коммуникативные (65 %)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Творческой самореализации (50 %)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Учебно-познавательные (50 %)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Социальные (42 %)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Престижа (35 %)</w:t>
      </w:r>
    </w:p>
    <w:p w:rsidR="003B6F20" w:rsidRPr="003B6F20" w:rsidRDefault="003B6F20" w:rsidP="003B6F20">
      <w:pPr>
        <w:numPr>
          <w:ilvl w:val="0"/>
          <w:numId w:val="7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Избегания (8 %)</w:t>
      </w:r>
    </w:p>
    <w:p w:rsidR="0075409E" w:rsidRDefault="003B6F20" w:rsidP="007B7B7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6F20">
        <w:rPr>
          <w:noProof/>
          <w:lang w:eastAsia="ru-RU"/>
        </w:rPr>
        <w:lastRenderedPageBreak/>
        <w:drawing>
          <wp:inline distT="0" distB="0" distL="0" distR="0">
            <wp:extent cx="5631872" cy="3262745"/>
            <wp:effectExtent l="0" t="0" r="2603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B6F20" w:rsidRPr="007B7B74" w:rsidRDefault="003B6F20" w:rsidP="007B7B7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B74">
        <w:rPr>
          <w:rFonts w:ascii="Times New Roman" w:hAnsi="Times New Roman" w:cs="Times New Roman"/>
          <w:sz w:val="28"/>
          <w:szCs w:val="28"/>
        </w:rPr>
        <w:t>Рисунок 6</w:t>
      </w:r>
      <w:r w:rsidR="00AE26FA" w:rsidRPr="007B7B74">
        <w:rPr>
          <w:rFonts w:ascii="Times New Roman" w:hAnsi="Times New Roman" w:cs="Times New Roman"/>
          <w:sz w:val="28"/>
          <w:szCs w:val="28"/>
        </w:rPr>
        <w:t xml:space="preserve"> –</w:t>
      </w:r>
      <w:r w:rsidRPr="007B7B74">
        <w:rPr>
          <w:rFonts w:ascii="Times New Roman" w:hAnsi="Times New Roman" w:cs="Times New Roman"/>
          <w:sz w:val="28"/>
          <w:szCs w:val="28"/>
        </w:rPr>
        <w:t xml:space="preserve"> Рейтинг учебных мотивов (2 курс):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Профессиональные (76 %)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Творческой самореализации (59 %)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Коммуникативные  (50 %)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Учебно-познавательные (50 %)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Социальные (41 %)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Престижа (24 %) </w:t>
      </w:r>
    </w:p>
    <w:p w:rsidR="003B6F20" w:rsidRPr="003B6F20" w:rsidRDefault="003B6F20" w:rsidP="003B6F20">
      <w:pPr>
        <w:numPr>
          <w:ilvl w:val="0"/>
          <w:numId w:val="8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Избегания (12 %)</w:t>
      </w:r>
    </w:p>
    <w:p w:rsidR="003B6F20" w:rsidRPr="003B6F20" w:rsidRDefault="003B6F20" w:rsidP="007B7B74">
      <w:pPr>
        <w:pStyle w:val="a3"/>
        <w:spacing w:line="360" w:lineRule="auto"/>
        <w:jc w:val="center"/>
      </w:pPr>
      <w:r w:rsidRPr="003B6F20">
        <w:rPr>
          <w:noProof/>
          <w:lang w:eastAsia="ru-RU"/>
        </w:rPr>
        <w:lastRenderedPageBreak/>
        <w:drawing>
          <wp:inline distT="0" distB="0" distL="0" distR="0">
            <wp:extent cx="5842861" cy="3208149"/>
            <wp:effectExtent l="0" t="0" r="24765" b="114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7B7B74">
        <w:rPr>
          <w:rFonts w:ascii="Times New Roman" w:hAnsi="Times New Roman" w:cs="Times New Roman"/>
          <w:sz w:val="28"/>
          <w:szCs w:val="28"/>
        </w:rPr>
        <w:t>Рисунок 7</w:t>
      </w:r>
      <w:r w:rsidR="007B7B74" w:rsidRPr="00D0616C">
        <w:rPr>
          <w:rFonts w:ascii="Times New Roman" w:hAnsi="Times New Roman" w:cs="Times New Roman"/>
          <w:sz w:val="28"/>
          <w:szCs w:val="28"/>
        </w:rPr>
        <w:t>–</w:t>
      </w:r>
      <w:r w:rsidRPr="007B7B74">
        <w:rPr>
          <w:rFonts w:ascii="Times New Roman" w:hAnsi="Times New Roman" w:cs="Times New Roman"/>
          <w:sz w:val="28"/>
          <w:szCs w:val="28"/>
        </w:rPr>
        <w:t xml:space="preserve"> Рейтинг учебных мотивов (3 курс):</w:t>
      </w:r>
    </w:p>
    <w:p w:rsidR="003B6F20" w:rsidRP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Творческой самореализации (52 %)</w:t>
      </w:r>
    </w:p>
    <w:p w:rsidR="003B6F20" w:rsidRP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Коммуникативные (39 %)</w:t>
      </w:r>
    </w:p>
    <w:p w:rsidR="003B6F20" w:rsidRP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Профессиональные (30 %)</w:t>
      </w:r>
    </w:p>
    <w:p w:rsidR="003B6F20" w:rsidRP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Учебно-познавательные (30 %)</w:t>
      </w:r>
    </w:p>
    <w:p w:rsidR="003B6F20" w:rsidRP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Социальные (22 %)</w:t>
      </w:r>
    </w:p>
    <w:p w:rsidR="003B6F20" w:rsidRP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Избегания (17 %)</w:t>
      </w:r>
    </w:p>
    <w:p w:rsidR="003B6F20" w:rsidRDefault="003B6F20" w:rsidP="003B6F20">
      <w:pPr>
        <w:numPr>
          <w:ilvl w:val="0"/>
          <w:numId w:val="9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Престижа (13 %)</w:t>
      </w:r>
    </w:p>
    <w:p w:rsidR="007B7B74" w:rsidRPr="003B6F20" w:rsidRDefault="007B7B74" w:rsidP="007B7B74">
      <w:p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</w:p>
    <w:p w:rsidR="0075409E" w:rsidRDefault="003B6F20" w:rsidP="007B7B7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6F20">
        <w:rPr>
          <w:noProof/>
          <w:lang w:eastAsia="ru-RU"/>
        </w:rPr>
        <w:lastRenderedPageBreak/>
        <w:drawing>
          <wp:inline distT="0" distB="0" distL="0" distR="0">
            <wp:extent cx="5894962" cy="3190672"/>
            <wp:effectExtent l="0" t="0" r="10795" b="101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B6F20" w:rsidRPr="003B6F20" w:rsidRDefault="003B6F20" w:rsidP="007B7B74">
      <w:pPr>
        <w:pStyle w:val="a3"/>
        <w:spacing w:line="360" w:lineRule="auto"/>
        <w:jc w:val="center"/>
      </w:pPr>
      <w:r w:rsidRPr="007B7B74">
        <w:rPr>
          <w:rFonts w:ascii="Times New Roman" w:hAnsi="Times New Roman" w:cs="Times New Roman"/>
          <w:sz w:val="28"/>
          <w:szCs w:val="28"/>
        </w:rPr>
        <w:t>Рисунок 8</w:t>
      </w:r>
      <w:r w:rsidR="007B7B74" w:rsidRPr="00D0616C">
        <w:rPr>
          <w:rFonts w:ascii="Times New Roman" w:hAnsi="Times New Roman" w:cs="Times New Roman"/>
          <w:sz w:val="28"/>
          <w:szCs w:val="28"/>
        </w:rPr>
        <w:t>–</w:t>
      </w:r>
      <w:r w:rsidRPr="007B7B74">
        <w:rPr>
          <w:rFonts w:ascii="Times New Roman" w:hAnsi="Times New Roman" w:cs="Times New Roman"/>
          <w:sz w:val="28"/>
          <w:szCs w:val="28"/>
        </w:rPr>
        <w:t xml:space="preserve"> Рейтинг учебных мотивов (4 курс):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Профессиональные (76 %)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Социальные (35 %)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Творческой самореализации (24 %)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Учебно-познавательные (24 %)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Коммуникативные (18 %)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Престижа (12 %)</w:t>
      </w:r>
    </w:p>
    <w:p w:rsidR="003B6F20" w:rsidRPr="003B6F20" w:rsidRDefault="003B6F20" w:rsidP="003B6F20">
      <w:pPr>
        <w:numPr>
          <w:ilvl w:val="0"/>
          <w:numId w:val="10"/>
        </w:numPr>
        <w:spacing w:after="200" w:line="360" w:lineRule="auto"/>
        <w:contextualSpacing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Избегания (12 %)</w:t>
      </w:r>
    </w:p>
    <w:p w:rsidR="003B6F20" w:rsidRPr="003B6F20" w:rsidRDefault="003B6F20" w:rsidP="00BD4EDC">
      <w:pPr>
        <w:spacing w:after="200" w:line="360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Таким образом, результаты исследования можно представить в виде следующей диаграммы.</w:t>
      </w:r>
    </w:p>
    <w:p w:rsidR="003B6F20" w:rsidRPr="003B6F20" w:rsidRDefault="003B6F20" w:rsidP="003B6F20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50545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6F20" w:rsidRPr="003B6F20" w:rsidRDefault="003B6F20" w:rsidP="00BF4F31">
      <w:pPr>
        <w:spacing w:after="20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Рисунок 9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 Рейтинг значимости учебных мотивов студентов-дефектологов</w:t>
      </w:r>
    </w:p>
    <w:p w:rsidR="003B6F20" w:rsidRPr="003B6F20" w:rsidRDefault="003B6F20" w:rsidP="00BD4EDC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Итак, в проведённом исследовании выявлен рейтинг мотивов учебной деятельности студентов-дефектологов: 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1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 «Профессиональные мотивы» (68%), 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2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>«Мотивы творческой самореализации» (49%),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3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>«Коммуникативные» (46%),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4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«Учебно-познавательные» (41%), 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5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>«Социальные» (36%),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6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«Мотивы престижа» (22%), </w:t>
      </w:r>
    </w:p>
    <w:p w:rsidR="003B6F20" w:rsidRPr="003B6F20" w:rsidRDefault="003B6F20" w:rsidP="00BF4F31">
      <w:pPr>
        <w:spacing w:line="360" w:lineRule="auto"/>
        <w:ind w:firstLine="567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7 место </w:t>
      </w:r>
      <w:r w:rsidR="00BF4F31" w:rsidRPr="00D0616C">
        <w:rPr>
          <w:sz w:val="28"/>
          <w:szCs w:val="28"/>
        </w:rPr>
        <w:t>–</w:t>
      </w:r>
      <w:r w:rsidRPr="003B6F20">
        <w:rPr>
          <w:rFonts w:eastAsiaTheme="minorHAnsi"/>
          <w:sz w:val="28"/>
          <w:szCs w:val="28"/>
          <w:lang w:eastAsia="en-US"/>
        </w:rPr>
        <w:t xml:space="preserve">«Мотивы избегания» (12%). </w:t>
      </w:r>
    </w:p>
    <w:p w:rsidR="003B6F20" w:rsidRDefault="003B6F20" w:rsidP="00BD4EDC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Можно отметить, что студенты  руководствуется, прежде всего, мотивами профессиональными (интерес к профессии, желание стать высококвалифицированным специалистом) и мотивами творческой самореализации. Большое значение имеют для студентов коммуникативные и социальные мотивы (обеспечить себе достойное служебное положение, приносить пользу обществу, исполнить долг перед родителями и образовательным учреждением).</w:t>
      </w:r>
    </w:p>
    <w:p w:rsidR="00A94084" w:rsidRDefault="00A94084" w:rsidP="00ED7C74">
      <w:pPr>
        <w:spacing w:line="360" w:lineRule="auto"/>
        <w:ind w:left="-709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A93AA1" w:rsidRDefault="00ED7C74" w:rsidP="00A93AA1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A93AA1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5D6A1C" w:rsidRPr="00A93AA1" w:rsidRDefault="005D6A1C" w:rsidP="00A93A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6A1C" w:rsidRPr="00A93AA1" w:rsidRDefault="005D6A1C" w:rsidP="00A93A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6F20" w:rsidRDefault="003B6F20" w:rsidP="00A93AA1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84D99" w:rsidRPr="00E84D99" w:rsidRDefault="00E84D99" w:rsidP="00E84D9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84D99">
        <w:rPr>
          <w:rFonts w:eastAsiaTheme="minorHAnsi"/>
          <w:sz w:val="28"/>
          <w:szCs w:val="28"/>
          <w:lang w:eastAsia="en-US"/>
        </w:rPr>
        <w:t>Юношеский возраст – особенный период развития человека, когда происходит формирование профессионального мастерства и воспитание будущего специалиста в высшем или среднем профессиональном учебном заведении. Важнейшей составляющей успешности учебной и в дальнейшем профессиональной деятельности, а также удовлетворенности профессией является высокая мотивация учения. Учебная мотивация играет большую роль в становлении студента как профессионала, поскольку определяет эффективность учебной деятельности, способствует развитию человека, его постоянному самосовершенствованию. Для студентов-дефектологов мотивация  является одним из важнейших компонентов будущей педагогической деятельности.</w:t>
      </w:r>
    </w:p>
    <w:p w:rsidR="00E84D99" w:rsidRPr="00E84D99" w:rsidRDefault="00BF4F31" w:rsidP="00E84D9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Согласно Л.</w:t>
      </w:r>
      <w:r w:rsidR="00E84D99" w:rsidRPr="00E84D99">
        <w:rPr>
          <w:rFonts w:eastAsiaTheme="minorHAnsi"/>
          <w:sz w:val="28"/>
          <w:szCs w:val="28"/>
          <w:lang w:eastAsia="en-US"/>
        </w:rPr>
        <w:t>И. Божович, изменения в мотивационной сфере специфичны для каждого возраста, но формирование познавательной и профессиональной мотивации выступает среди основных задач в процессе формирования личности в период юности. Можно отметить, что обучение в вузе способствует развитию познавательной мотивации.</w:t>
      </w:r>
    </w:p>
    <w:p w:rsidR="00E84D99" w:rsidRPr="00E84D99" w:rsidRDefault="00E84D99" w:rsidP="00E84D99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E84D99">
        <w:rPr>
          <w:rFonts w:eastAsiaTheme="minorHAnsi"/>
          <w:sz w:val="28"/>
          <w:szCs w:val="28"/>
          <w:lang w:eastAsia="en-US"/>
        </w:rPr>
        <w:t xml:space="preserve">В ходе выполнения курсового проекта было проведено теоретическое и практическое исследование учебной мотивации студентов, которое доказало, что у будущих студентов дефектологического профиля преобладает высокая профессиональная мотивация. </w:t>
      </w:r>
      <w:r w:rsidR="004B446C">
        <w:rPr>
          <w:sz w:val="28"/>
          <w:szCs w:val="28"/>
        </w:rPr>
        <w:t>Она</w:t>
      </w:r>
      <w:r w:rsidR="004B446C" w:rsidRPr="0024138C">
        <w:rPr>
          <w:sz w:val="28"/>
          <w:szCs w:val="28"/>
        </w:rPr>
        <w:t xml:space="preserve"> определяется наличием интереса к содержанию самого труда, его процессу и результату. </w:t>
      </w:r>
      <w:r w:rsidRPr="00E84D99">
        <w:rPr>
          <w:rFonts w:eastAsiaTheme="minorHAnsi"/>
          <w:sz w:val="28"/>
          <w:szCs w:val="28"/>
          <w:lang w:eastAsia="en-US"/>
        </w:rPr>
        <w:t>Студенты стремятся овладеть профессионально важными качествами и компетенциями, что свидетельствует об адекватном выборе профессии и удовлетворенности ею. Можно сказать, что адекватная учебная мотивация позволяет человеку обеспечить успешность будущей профессиональной деятельности.</w:t>
      </w:r>
    </w:p>
    <w:p w:rsidR="004B446C" w:rsidRDefault="004B446C" w:rsidP="00ED7C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446C" w:rsidRDefault="004B446C" w:rsidP="00ED7C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7C74" w:rsidRPr="009E3D6D" w:rsidRDefault="00ED7C74" w:rsidP="00ED7C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E3D6D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ED7C74" w:rsidRPr="009E3D6D" w:rsidRDefault="00ED7C74" w:rsidP="009E3D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7C74" w:rsidRDefault="00ED7C74" w:rsidP="009E3D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3D6D" w:rsidRPr="009E3D6D" w:rsidRDefault="009E3D6D" w:rsidP="009E3D6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979" w:rsidRP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C4979" w:rsidRPr="00D56D77">
        <w:rPr>
          <w:rFonts w:ascii="Times New Roman" w:hAnsi="Times New Roman" w:cs="Times New Roman"/>
          <w:sz w:val="28"/>
          <w:szCs w:val="28"/>
        </w:rPr>
        <w:t>Батаршев А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D56D77">
        <w:rPr>
          <w:rFonts w:ascii="Times New Roman" w:hAnsi="Times New Roman" w:cs="Times New Roman"/>
          <w:sz w:val="28"/>
          <w:szCs w:val="28"/>
        </w:rPr>
        <w:t>В. Учебно-профессиональная мотивация молодежи: учебное п</w:t>
      </w:r>
      <w:r w:rsidR="00BF4F31">
        <w:rPr>
          <w:rFonts w:ascii="Times New Roman" w:hAnsi="Times New Roman" w:cs="Times New Roman"/>
          <w:sz w:val="28"/>
          <w:szCs w:val="28"/>
        </w:rPr>
        <w:t>особие для студентов вузов / А.</w:t>
      </w:r>
      <w:r w:rsidR="000C4979" w:rsidRPr="00D56D77">
        <w:rPr>
          <w:rFonts w:ascii="Times New Roman" w:hAnsi="Times New Roman" w:cs="Times New Roman"/>
          <w:sz w:val="28"/>
          <w:szCs w:val="28"/>
        </w:rPr>
        <w:t xml:space="preserve">В. Батаршев. - Москва: Академия, 2009. - 190 с. : ил. </w:t>
      </w:r>
    </w:p>
    <w:p w:rsidR="00D56D77" w:rsidRP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56D77" w:rsidRPr="00D56D77">
        <w:rPr>
          <w:rFonts w:ascii="Times New Roman" w:hAnsi="Times New Roman" w:cs="Times New Roman"/>
          <w:sz w:val="28"/>
          <w:szCs w:val="28"/>
        </w:rPr>
        <w:t>Бадмаева Н.Ц. Влияние мотивационного фактора на развитие умственных способностей: Монография. - Улан-Удэ. 2004. С. 15</w:t>
      </w:r>
      <w:r w:rsidR="00D56D77" w:rsidRPr="00D56D77">
        <w:rPr>
          <w:rFonts w:ascii="Times New Roman" w:hAnsi="Times New Roman" w:cs="Times New Roman"/>
          <w:spacing w:val="12"/>
          <w:sz w:val="28"/>
          <w:szCs w:val="28"/>
        </w:rPr>
        <w:t>1-1</w:t>
      </w:r>
      <w:r w:rsidR="00D56D77" w:rsidRPr="00D56D77">
        <w:rPr>
          <w:rFonts w:ascii="Times New Roman" w:hAnsi="Times New Roman" w:cs="Times New Roman"/>
          <w:sz w:val="28"/>
          <w:szCs w:val="28"/>
        </w:rPr>
        <w:t>54.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C4979" w:rsidRPr="000C4979">
        <w:rPr>
          <w:rFonts w:ascii="Times New Roman" w:hAnsi="Times New Roman" w:cs="Times New Roman"/>
          <w:sz w:val="28"/>
          <w:szCs w:val="28"/>
        </w:rPr>
        <w:t>ГодфруаЖо. Что такое психология: в 2 т. Т. 1 / Жо Годфру</w:t>
      </w:r>
      <w:r w:rsidR="00BF4F31">
        <w:rPr>
          <w:rFonts w:ascii="Times New Roman" w:hAnsi="Times New Roman" w:cs="Times New Roman"/>
          <w:sz w:val="28"/>
          <w:szCs w:val="28"/>
        </w:rPr>
        <w:t>а; пер. с фр.     Н.Н. Алипова, А.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В. Пегелау, Т. Я. Эстриной ; под ред. Г. Г. Аракелова. - 2-е изд., стер. - М. : Мир, 1999. - 491 с.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C4979" w:rsidRPr="000C4979">
        <w:rPr>
          <w:rFonts w:ascii="Times New Roman" w:hAnsi="Times New Roman" w:cs="Times New Roman"/>
          <w:sz w:val="28"/>
          <w:szCs w:val="28"/>
        </w:rPr>
        <w:t>Ильин Е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П. Мотивация и мотивы: учебное пособие/Е. П. Ильин. - СПб.: Питер, 2008. - 508 с. </w:t>
      </w:r>
    </w:p>
    <w:p w:rsid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C4979" w:rsidRPr="000C4979">
        <w:rPr>
          <w:rFonts w:ascii="Times New Roman" w:hAnsi="Times New Roman" w:cs="Times New Roman"/>
          <w:sz w:val="28"/>
          <w:szCs w:val="28"/>
        </w:rPr>
        <w:t>Зимняя  И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А. Педагогическая психология  : учебник для студентов вузов/ И. А. Зимняя. - Изд. 2-е, доп., испр. и перераб. - М. : Логос, 2005. - 383 с.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C4979" w:rsidRPr="000C4979">
        <w:rPr>
          <w:rFonts w:ascii="Times New Roman" w:hAnsi="Times New Roman" w:cs="Times New Roman"/>
          <w:sz w:val="28"/>
          <w:szCs w:val="28"/>
        </w:rPr>
        <w:t>Кулагина И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Ю. Педагогическая психология: учебное пособие для студентов вузов / И. Ю. Кулагина. - М. : Академический Проект: Трикста, 2011. - 314 с. </w:t>
      </w:r>
    </w:p>
    <w:p w:rsidR="00D56D77" w:rsidRP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939FF">
        <w:rPr>
          <w:rFonts w:ascii="Times New Roman" w:hAnsi="Times New Roman" w:cs="Times New Roman"/>
          <w:sz w:val="28"/>
          <w:szCs w:val="28"/>
        </w:rPr>
        <w:t>Кравченко Ю.</w:t>
      </w:r>
      <w:r w:rsidR="00D56D77" w:rsidRPr="00D56D77">
        <w:rPr>
          <w:rFonts w:ascii="Times New Roman" w:hAnsi="Times New Roman" w:cs="Times New Roman"/>
          <w:sz w:val="28"/>
          <w:szCs w:val="28"/>
        </w:rPr>
        <w:t xml:space="preserve">О. К проблеме формирования учебной мотивации студентов // Психология в России и за рубежом: материалы Междунар. науч. конф. (г. Санкт-Петербург, октябрь 2011 г.).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D56D77" w:rsidRPr="00D56D77">
        <w:rPr>
          <w:rFonts w:ascii="Times New Roman" w:hAnsi="Times New Roman" w:cs="Times New Roman"/>
          <w:sz w:val="28"/>
          <w:szCs w:val="28"/>
        </w:rPr>
        <w:t xml:space="preserve"> СПб.: Реноме, 2011.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D56D77" w:rsidRPr="00D56D77">
        <w:rPr>
          <w:rFonts w:ascii="Times New Roman" w:hAnsi="Times New Roman" w:cs="Times New Roman"/>
          <w:sz w:val="28"/>
          <w:szCs w:val="28"/>
        </w:rPr>
        <w:t xml:space="preserve"> С. 104-106. </w:t>
      </w:r>
    </w:p>
    <w:p w:rsidR="00D56D77" w:rsidRP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56D77" w:rsidRPr="00D56D77">
        <w:rPr>
          <w:rFonts w:ascii="Times New Roman" w:hAnsi="Times New Roman" w:cs="Times New Roman"/>
          <w:sz w:val="28"/>
          <w:szCs w:val="28"/>
        </w:rPr>
        <w:t>Крысько В.Г. Общая психология в схемах и комментариях: Учебное пособие. - СПб.: Питер, 2006. - 254 с: ил.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B939FF">
        <w:rPr>
          <w:rFonts w:ascii="Times New Roman" w:hAnsi="Times New Roman" w:cs="Times New Roman"/>
          <w:sz w:val="28"/>
          <w:szCs w:val="28"/>
        </w:rPr>
        <w:t>Лаврентьева И.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В., Игнатенко К. М. Выявление учебно-профессиональной мотивации в процессе обучения в вузе (на материале тестирования студентов-дефектологов 1–3 курсов) // Молодой ученый.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2015.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№6.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С. 778-783.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0C4979" w:rsidRPr="000C4979">
        <w:rPr>
          <w:rFonts w:ascii="Times New Roman" w:hAnsi="Times New Roman" w:cs="Times New Roman"/>
          <w:sz w:val="28"/>
          <w:szCs w:val="28"/>
        </w:rPr>
        <w:t>Макклелланд Д.</w:t>
      </w:r>
      <w:r w:rsidR="000C4979" w:rsidRPr="000C49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Мотивация</w:t>
      </w:r>
      <w:r w:rsidR="000C4979" w:rsidRPr="000C4979">
        <w:rPr>
          <w:rFonts w:ascii="Times New Roman" w:hAnsi="Times New Roman" w:cs="Times New Roman"/>
          <w:sz w:val="28"/>
          <w:szCs w:val="28"/>
        </w:rPr>
        <w:t> </w:t>
      </w:r>
      <w:r w:rsidR="000C4979" w:rsidRPr="000C497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человека</w:t>
      </w:r>
      <w:r w:rsidR="000C4979" w:rsidRPr="000C4979">
        <w:rPr>
          <w:rFonts w:ascii="Times New Roman" w:hAnsi="Times New Roman" w:cs="Times New Roman"/>
          <w:sz w:val="28"/>
          <w:szCs w:val="28"/>
        </w:rPr>
        <w:t> / Д. Макклелланд ;</w:t>
      </w:r>
      <w:r w:rsidR="00BF4F31">
        <w:rPr>
          <w:rFonts w:ascii="Times New Roman" w:hAnsi="Times New Roman" w:cs="Times New Roman"/>
          <w:sz w:val="28"/>
          <w:szCs w:val="28"/>
        </w:rPr>
        <w:t xml:space="preserve"> науч. ред. пер. на рус.яз. Е.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П. Ильина ; [пер. с англ. А. Богачев и др.]. - СПб.: Питер, 2007. - 669 с.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0C4979" w:rsidRPr="000C4979">
        <w:rPr>
          <w:rFonts w:ascii="Times New Roman" w:hAnsi="Times New Roman" w:cs="Times New Roman"/>
          <w:sz w:val="28"/>
          <w:szCs w:val="28"/>
        </w:rPr>
        <w:t>Маклаков А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Г. Общая психология: учебник для вузов / </w:t>
      </w:r>
      <w:r w:rsidR="00BF4F31">
        <w:rPr>
          <w:rFonts w:ascii="Times New Roman" w:hAnsi="Times New Roman" w:cs="Times New Roman"/>
          <w:sz w:val="28"/>
          <w:szCs w:val="28"/>
        </w:rPr>
        <w:t>А.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Г. Маклаков. - СПб.: Питер, 2005. - 582 с. : ил. </w:t>
      </w:r>
    </w:p>
    <w:p w:rsid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0C4979" w:rsidRPr="000C4979">
        <w:rPr>
          <w:rFonts w:ascii="Times New Roman" w:hAnsi="Times New Roman" w:cs="Times New Roman"/>
          <w:sz w:val="28"/>
          <w:szCs w:val="28"/>
        </w:rPr>
        <w:t>Мухина В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С. Возрастная психология : феноменология развития: учебник для студентов вузов, обучающихся по специальности "Социальная</w:t>
      </w:r>
      <w:r w:rsidR="00BF4F31">
        <w:rPr>
          <w:rFonts w:ascii="Times New Roman" w:hAnsi="Times New Roman" w:cs="Times New Roman"/>
          <w:sz w:val="28"/>
          <w:szCs w:val="28"/>
        </w:rPr>
        <w:t xml:space="preserve"> педагогика", "Педагогика" / В.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С. Мухина. - 13-е изд., перераб. и доп. - Москва : Академия, 2011. - 656 с. </w:t>
      </w:r>
    </w:p>
    <w:p w:rsid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0C4979" w:rsidRPr="000C4979">
        <w:rPr>
          <w:rFonts w:ascii="Times New Roman" w:hAnsi="Times New Roman" w:cs="Times New Roman"/>
          <w:sz w:val="28"/>
          <w:szCs w:val="28"/>
        </w:rPr>
        <w:t>Немов  Р</w:t>
      </w:r>
      <w:r w:rsidR="00B939FF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С. Психология: учебник для бакалавров : уч</w:t>
      </w:r>
      <w:r w:rsidR="00BF4F31">
        <w:rPr>
          <w:rFonts w:ascii="Times New Roman" w:hAnsi="Times New Roman" w:cs="Times New Roman"/>
          <w:sz w:val="28"/>
          <w:szCs w:val="28"/>
        </w:rPr>
        <w:t>ебник для студентов вузов / Р.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С.  Немов. -  Москва :Юрайт,  2013. - 639 с. </w:t>
      </w:r>
      <w:r w:rsidR="000C4979">
        <w:rPr>
          <w:rFonts w:ascii="Times New Roman" w:hAnsi="Times New Roman" w:cs="Times New Roman"/>
          <w:sz w:val="28"/>
          <w:szCs w:val="28"/>
        </w:rPr>
        <w:t>–</w:t>
      </w:r>
    </w:p>
    <w:p w:rsidR="00D93D42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D93D42">
        <w:rPr>
          <w:rFonts w:ascii="Times New Roman" w:hAnsi="Times New Roman" w:cs="Times New Roman"/>
          <w:sz w:val="28"/>
          <w:szCs w:val="28"/>
        </w:rPr>
        <w:t>Новейший психолого-педагогический словарь</w:t>
      </w:r>
      <w:r w:rsidR="00D93D42" w:rsidRPr="000C4979">
        <w:rPr>
          <w:rFonts w:ascii="Times New Roman" w:hAnsi="Times New Roman" w:cs="Times New Roman"/>
          <w:sz w:val="28"/>
          <w:szCs w:val="28"/>
        </w:rPr>
        <w:t>/</w:t>
      </w:r>
      <w:r w:rsidR="00D93D42">
        <w:rPr>
          <w:rFonts w:ascii="Times New Roman" w:hAnsi="Times New Roman" w:cs="Times New Roman"/>
          <w:sz w:val="28"/>
          <w:szCs w:val="28"/>
        </w:rPr>
        <w:t xml:space="preserve"> сост. Рапацевич Е.С. под общ.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3D42">
        <w:rPr>
          <w:rFonts w:ascii="Times New Roman" w:hAnsi="Times New Roman" w:cs="Times New Roman"/>
          <w:sz w:val="28"/>
          <w:szCs w:val="28"/>
        </w:rPr>
        <w:t>ед. Астахова А.П. – Минск: Современная школа, 2010.- 928 с.</w:t>
      </w:r>
    </w:p>
    <w:p w:rsidR="00CF1D9E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Обуховский К. Возрастная психология. М.: Мысль, 2002.- 215 с.</w:t>
      </w:r>
    </w:p>
    <w:p w:rsidR="00B770E8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B770E8">
        <w:rPr>
          <w:rFonts w:ascii="Times New Roman" w:hAnsi="Times New Roman" w:cs="Times New Roman"/>
          <w:sz w:val="28"/>
          <w:szCs w:val="28"/>
        </w:rPr>
        <w:t>Полонский В.М. Словарь по образованию  и педагогике.- М.: Высш. шк., 2004.- 512 с.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B939FF">
        <w:rPr>
          <w:rFonts w:ascii="Times New Roman" w:hAnsi="Times New Roman" w:cs="Times New Roman"/>
          <w:sz w:val="28"/>
          <w:szCs w:val="28"/>
        </w:rPr>
        <w:t>Пономаренко А.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А., Ченобытов В. Теоретические основы исследования учебной мотивации студентов // Молодой ученый.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2013.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№1.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С. 356-358. </w:t>
      </w:r>
    </w:p>
    <w:p w:rsidR="00D56D77" w:rsidRP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D56D77" w:rsidRPr="00D56D77">
        <w:rPr>
          <w:rFonts w:ascii="Times New Roman" w:hAnsi="Times New Roman" w:cs="Times New Roman"/>
          <w:sz w:val="28"/>
          <w:szCs w:val="28"/>
        </w:rPr>
        <w:t>Райгородский Д.Я. Практическая психодиагностика.Методики и тесты.</w:t>
      </w:r>
      <w:r w:rsidR="00D56D77" w:rsidRPr="00D56D77">
        <w:rPr>
          <w:rFonts w:ascii="Times New Roman" w:hAnsi="Times New Roman" w:cs="Times New Roman"/>
          <w:spacing w:val="-7"/>
          <w:sz w:val="28"/>
          <w:szCs w:val="28"/>
        </w:rPr>
        <w:t xml:space="preserve"> Учебное пособие.</w:t>
      </w:r>
      <w:r w:rsidR="00BF4F31">
        <w:rPr>
          <w:rFonts w:ascii="Times New Roman" w:hAnsi="Times New Roman" w:cs="Times New Roman"/>
          <w:sz w:val="28"/>
          <w:szCs w:val="28"/>
        </w:rPr>
        <w:t xml:space="preserve">– </w:t>
      </w:r>
      <w:r w:rsidR="00D56D77" w:rsidRPr="00D56D77">
        <w:rPr>
          <w:rFonts w:ascii="Times New Roman" w:hAnsi="Times New Roman" w:cs="Times New Roman"/>
          <w:sz w:val="28"/>
          <w:szCs w:val="28"/>
        </w:rPr>
        <w:t>Самара: Издательский Дом «БАХРАХ-М»</w:t>
      </w:r>
      <w:r w:rsidR="00D56D77">
        <w:rPr>
          <w:rFonts w:ascii="Times New Roman" w:hAnsi="Times New Roman" w:cs="Times New Roman"/>
          <w:sz w:val="28"/>
          <w:szCs w:val="28"/>
        </w:rPr>
        <w:t>,</w:t>
      </w:r>
      <w:r w:rsidR="00D56D77" w:rsidRPr="00D56D77">
        <w:rPr>
          <w:rFonts w:ascii="Times New Roman" w:hAnsi="Times New Roman" w:cs="Times New Roman"/>
          <w:sz w:val="28"/>
          <w:szCs w:val="28"/>
        </w:rPr>
        <w:t xml:space="preserve"> 2007.</w:t>
      </w:r>
      <w:r w:rsidR="00D56D77">
        <w:rPr>
          <w:rFonts w:ascii="Times New Roman" w:hAnsi="Times New Roman" w:cs="Times New Roman"/>
          <w:sz w:val="28"/>
          <w:szCs w:val="28"/>
        </w:rPr>
        <w:t>-</w:t>
      </w:r>
      <w:r w:rsidR="00D56D77" w:rsidRPr="00D56D77">
        <w:rPr>
          <w:rFonts w:ascii="Times New Roman" w:hAnsi="Times New Roman" w:cs="Times New Roman"/>
          <w:sz w:val="28"/>
          <w:szCs w:val="28"/>
        </w:rPr>
        <w:t xml:space="preserve"> 672</w:t>
      </w:r>
      <w:r w:rsidR="00D56D7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01F6B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101F6B">
        <w:rPr>
          <w:rFonts w:ascii="Times New Roman" w:hAnsi="Times New Roman" w:cs="Times New Roman"/>
          <w:sz w:val="28"/>
          <w:szCs w:val="28"/>
        </w:rPr>
        <w:t>Райс Ф. Психология подросткового и юношеского возраста – СПб.: Питер,2000.- 357 с.</w:t>
      </w:r>
    </w:p>
    <w:p w:rsid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0C4979" w:rsidRPr="000C4979">
        <w:rPr>
          <w:rFonts w:ascii="Times New Roman" w:hAnsi="Times New Roman" w:cs="Times New Roman"/>
          <w:sz w:val="28"/>
          <w:szCs w:val="28"/>
        </w:rPr>
        <w:t>Реан  А</w:t>
      </w:r>
      <w:r w:rsidR="00D56D77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А</w:t>
      </w:r>
      <w:r w:rsidR="00D56D77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Психология и педагогика</w:t>
      </w:r>
      <w:r w:rsidR="000C4979">
        <w:rPr>
          <w:rFonts w:ascii="Times New Roman" w:hAnsi="Times New Roman" w:cs="Times New Roman"/>
          <w:sz w:val="28"/>
          <w:szCs w:val="28"/>
        </w:rPr>
        <w:t>: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 учебное п</w:t>
      </w:r>
      <w:r w:rsidR="00BF4F31">
        <w:rPr>
          <w:rFonts w:ascii="Times New Roman" w:hAnsi="Times New Roman" w:cs="Times New Roman"/>
          <w:sz w:val="28"/>
          <w:szCs w:val="28"/>
        </w:rPr>
        <w:t>особие для студентов вузов / А.</w:t>
      </w:r>
      <w:r w:rsidR="000C4979" w:rsidRPr="000C4979">
        <w:rPr>
          <w:rFonts w:ascii="Times New Roman" w:hAnsi="Times New Roman" w:cs="Times New Roman"/>
          <w:sz w:val="28"/>
          <w:szCs w:val="28"/>
        </w:rPr>
        <w:t>А. Ре</w:t>
      </w:r>
      <w:r w:rsidR="00BF4F31">
        <w:rPr>
          <w:rFonts w:ascii="Times New Roman" w:hAnsi="Times New Roman" w:cs="Times New Roman"/>
          <w:sz w:val="28"/>
          <w:szCs w:val="28"/>
        </w:rPr>
        <w:t>ан, Н. В. Бордовская, С.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И. Розум ; [под общ.ред. А. А. Реана]. - СПб. [и др.] : Питер, 2010. - 432 с. </w:t>
      </w:r>
    </w:p>
    <w:p w:rsidR="00D56D77" w:rsidRP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D56D77" w:rsidRPr="00D56D77">
        <w:rPr>
          <w:rFonts w:ascii="Times New Roman" w:hAnsi="Times New Roman" w:cs="Times New Roman"/>
          <w:sz w:val="28"/>
          <w:szCs w:val="28"/>
        </w:rPr>
        <w:t>Реан А.А. Психология человека от рождения до смерти СПб 2002.-  656 с.</w:t>
      </w:r>
    </w:p>
    <w:p w:rsidR="00D56D77" w:rsidRPr="00D56D77" w:rsidRDefault="00CF1D9E" w:rsidP="007C1E65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22. </w:t>
      </w:r>
      <w:r w:rsidR="00D56D77" w:rsidRPr="00D56D77">
        <w:rPr>
          <w:rFonts w:ascii="Times New Roman" w:hAnsi="Times New Roman" w:cs="Times New Roman"/>
          <w:spacing w:val="-6"/>
          <w:sz w:val="28"/>
          <w:szCs w:val="28"/>
        </w:rPr>
        <w:t>Ремшмидт</w:t>
      </w:r>
      <w:r w:rsidR="00D56D77" w:rsidRPr="00D56D77">
        <w:rPr>
          <w:rFonts w:ascii="Times New Roman" w:hAnsi="Times New Roman" w:cs="Times New Roman"/>
          <w:spacing w:val="-6"/>
          <w:sz w:val="28"/>
          <w:szCs w:val="28"/>
          <w:lang w:val="en-US"/>
        </w:rPr>
        <w:t>X</w:t>
      </w:r>
      <w:r w:rsidR="00D56D77" w:rsidRPr="00D56D77">
        <w:rPr>
          <w:rFonts w:ascii="Times New Roman" w:hAnsi="Times New Roman" w:cs="Times New Roman"/>
          <w:spacing w:val="-6"/>
          <w:sz w:val="28"/>
          <w:szCs w:val="28"/>
        </w:rPr>
        <w:t>.   Подростковый   и   юношеский   возраст</w:t>
      </w:r>
      <w:r w:rsidR="00D56D77" w:rsidRPr="00D56D77">
        <w:rPr>
          <w:rFonts w:ascii="Times New Roman" w:hAnsi="Times New Roman" w:cs="Times New Roman"/>
          <w:spacing w:val="-7"/>
          <w:sz w:val="28"/>
          <w:szCs w:val="28"/>
        </w:rPr>
        <w:t xml:space="preserve"> становления личности: Пер. с нем. - М.: Мир, 1994. - 320 с, ил.</w:t>
      </w:r>
      <w:r w:rsidR="00D56D77" w:rsidRPr="00D56D77">
        <w:rPr>
          <w:rFonts w:ascii="Times New Roman" w:hAnsi="Times New Roman" w:cs="Times New Roman"/>
          <w:sz w:val="28"/>
          <w:szCs w:val="28"/>
        </w:rPr>
        <w:t xml:space="preserve"> Рубинштейн С.Л. Основы обшей психологии: В 2 т. - М.: Педагогика.</w:t>
      </w:r>
      <w:r w:rsidR="00D56D77" w:rsidRPr="00D56D77">
        <w:rPr>
          <w:rFonts w:ascii="Times New Roman" w:eastAsiaTheme="minorEastAsia" w:hAnsi="Times New Roman" w:cs="Times New Roman"/>
          <w:sz w:val="28"/>
          <w:szCs w:val="28"/>
        </w:rPr>
        <w:t xml:space="preserve"> 2000. - 328 </w:t>
      </w:r>
      <w:r w:rsidR="00D56D77" w:rsidRPr="00D56D77">
        <w:rPr>
          <w:rFonts w:ascii="Times New Roman" w:hAnsi="Times New Roman" w:cs="Times New Roman"/>
          <w:sz w:val="28"/>
          <w:szCs w:val="28"/>
        </w:rPr>
        <w:t>с.</w:t>
      </w:r>
    </w:p>
    <w:p w:rsidR="00200C31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23. </w:t>
      </w:r>
      <w:r w:rsidR="00200C31">
        <w:rPr>
          <w:rFonts w:ascii="Times New Roman" w:hAnsi="Times New Roman" w:cs="Times New Roman"/>
          <w:sz w:val="28"/>
          <w:szCs w:val="28"/>
        </w:rPr>
        <w:t>Рубинштейн С.Л. Основы общей психологии: В 2 т.- М.: Педагогика, 2000.- 328 с.</w:t>
      </w:r>
    </w:p>
    <w:p w:rsidR="000034F1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0C4979" w:rsidRPr="000C4979">
        <w:rPr>
          <w:rFonts w:ascii="Times New Roman" w:hAnsi="Times New Roman" w:cs="Times New Roman"/>
          <w:sz w:val="28"/>
          <w:szCs w:val="28"/>
        </w:rPr>
        <w:t>Сидоренко  Е</w:t>
      </w:r>
      <w:r w:rsidR="00D56D77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В. Речь</w:t>
      </w:r>
      <w:r w:rsidR="000034F1" w:rsidRPr="000C4979">
        <w:rPr>
          <w:rFonts w:ascii="Times New Roman" w:hAnsi="Times New Roman" w:cs="Times New Roman"/>
          <w:sz w:val="28"/>
          <w:szCs w:val="28"/>
        </w:rPr>
        <w:t>(Психологический тренинг)</w:t>
      </w:r>
      <w:r w:rsidR="000034F1" w:rsidRPr="000034F1">
        <w:rPr>
          <w:rFonts w:ascii="Times New Roman" w:hAnsi="Times New Roman" w:cs="Times New Roman"/>
          <w:sz w:val="28"/>
          <w:szCs w:val="28"/>
        </w:rPr>
        <w:t>,</w:t>
      </w:r>
      <w:r w:rsidR="000034F1" w:rsidRPr="000C4979">
        <w:rPr>
          <w:rFonts w:ascii="Times New Roman" w:hAnsi="Times New Roman" w:cs="Times New Roman"/>
          <w:sz w:val="28"/>
          <w:szCs w:val="28"/>
        </w:rPr>
        <w:t>СПб.: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2007. - 233 с.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="000C4979" w:rsidRPr="000C4979">
        <w:rPr>
          <w:rFonts w:ascii="Times New Roman" w:hAnsi="Times New Roman" w:cs="Times New Roman"/>
          <w:sz w:val="28"/>
          <w:szCs w:val="28"/>
        </w:rPr>
        <w:t>Сластенин  В</w:t>
      </w:r>
      <w:r w:rsidR="00D56D77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А. Психология и педагогика: учебное пособие для студентов вузов пед</w:t>
      </w:r>
      <w:r w:rsidR="00BF4F31">
        <w:rPr>
          <w:rFonts w:ascii="Times New Roman" w:hAnsi="Times New Roman" w:cs="Times New Roman"/>
          <w:sz w:val="28"/>
          <w:szCs w:val="28"/>
        </w:rPr>
        <w:t>. профиля / В.А. Сластенин, В.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П. Каширин ;Междунар. акад. наук пед. образования. - 4-е изд., стер. - М. : Академия, 2006. - 478 с. </w:t>
      </w:r>
    </w:p>
    <w:p w:rsidR="00D56D77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="000C4979" w:rsidRPr="000C4979">
        <w:rPr>
          <w:rFonts w:ascii="Times New Roman" w:hAnsi="Times New Roman" w:cs="Times New Roman"/>
          <w:sz w:val="28"/>
          <w:szCs w:val="28"/>
        </w:rPr>
        <w:t>Шадриков, В</w:t>
      </w:r>
      <w:r w:rsidR="00D56D77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Д. Введение в психологию: мотивация поведения</w:t>
      </w:r>
      <w:r w:rsidR="00D56D77">
        <w:rPr>
          <w:rFonts w:ascii="Times New Roman" w:hAnsi="Times New Roman" w:cs="Times New Roman"/>
          <w:sz w:val="28"/>
          <w:szCs w:val="28"/>
        </w:rPr>
        <w:t>/                       В.</w:t>
      </w:r>
      <w:r w:rsidR="000C4979" w:rsidRPr="000C4979">
        <w:rPr>
          <w:rFonts w:ascii="Times New Roman" w:hAnsi="Times New Roman" w:cs="Times New Roman"/>
          <w:sz w:val="28"/>
          <w:szCs w:val="28"/>
        </w:rPr>
        <w:t>Д. Шадриков. - М. : Логос , 2003. - 135 с. : ил.</w:t>
      </w:r>
    </w:p>
    <w:p w:rsidR="00CF1D9E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="000C4979" w:rsidRPr="000C4979">
        <w:rPr>
          <w:rFonts w:ascii="Times New Roman" w:hAnsi="Times New Roman" w:cs="Times New Roman"/>
          <w:sz w:val="28"/>
          <w:szCs w:val="28"/>
        </w:rPr>
        <w:t>Шиповская Л</w:t>
      </w:r>
      <w:r w:rsidR="00D56D77">
        <w:rPr>
          <w:rFonts w:ascii="Times New Roman" w:hAnsi="Times New Roman" w:cs="Times New Roman"/>
          <w:sz w:val="28"/>
          <w:szCs w:val="28"/>
        </w:rPr>
        <w:t>.</w:t>
      </w:r>
      <w:r w:rsidR="000C4979" w:rsidRPr="000C4979">
        <w:rPr>
          <w:rFonts w:ascii="Times New Roman" w:hAnsi="Times New Roman" w:cs="Times New Roman"/>
          <w:sz w:val="28"/>
          <w:szCs w:val="28"/>
        </w:rPr>
        <w:t>П. Человек и его потребности : учебное п</w:t>
      </w:r>
      <w:r w:rsidR="00D56D77">
        <w:rPr>
          <w:rFonts w:ascii="Times New Roman" w:hAnsi="Times New Roman" w:cs="Times New Roman"/>
          <w:sz w:val="28"/>
          <w:szCs w:val="28"/>
        </w:rPr>
        <w:t>особие для студентов вузов /Л.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П. Шиповская. - М. : Альфа-М : ИНФРА-М, 2009. -  431 с.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</w:t>
      </w:r>
      <w:r w:rsidR="00D56D77">
        <w:rPr>
          <w:rFonts w:ascii="Times New Roman" w:hAnsi="Times New Roman" w:cs="Times New Roman"/>
          <w:sz w:val="28"/>
          <w:szCs w:val="28"/>
        </w:rPr>
        <w:t>Шпильберг С.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А. Особенности формирования мотивации к учебной деятельности студентов первого курса различных направлений обучения вуза // Молодой ученый.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2015.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№23.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С. 908-911. </w:t>
      </w:r>
    </w:p>
    <w:p w:rsidR="000C4979" w:rsidRPr="000C4979" w:rsidRDefault="00CF1D9E" w:rsidP="007C1E6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r w:rsidR="000C4979" w:rsidRPr="000C4979">
        <w:rPr>
          <w:rFonts w:ascii="Times New Roman" w:hAnsi="Times New Roman" w:cs="Times New Roman"/>
          <w:sz w:val="28"/>
          <w:szCs w:val="28"/>
        </w:rPr>
        <w:t>Ша</w:t>
      </w:r>
      <w:r w:rsidR="00D56D77">
        <w:rPr>
          <w:rFonts w:ascii="Times New Roman" w:hAnsi="Times New Roman" w:cs="Times New Roman"/>
          <w:sz w:val="28"/>
          <w:szCs w:val="28"/>
        </w:rPr>
        <w:t>гивалеева Г.Р., Калашникова В.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Ю. Изучение учебной мотивации студентов вуза // Молодой ученый.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2015.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№19. </w:t>
      </w:r>
      <w:r w:rsidR="00BF4F31">
        <w:rPr>
          <w:rFonts w:ascii="Times New Roman" w:hAnsi="Times New Roman" w:cs="Times New Roman"/>
          <w:sz w:val="28"/>
          <w:szCs w:val="28"/>
        </w:rPr>
        <w:t>–</w:t>
      </w:r>
      <w:r w:rsidR="000C4979" w:rsidRPr="000C4979">
        <w:rPr>
          <w:rFonts w:ascii="Times New Roman" w:hAnsi="Times New Roman" w:cs="Times New Roman"/>
          <w:sz w:val="28"/>
          <w:szCs w:val="28"/>
        </w:rPr>
        <w:t xml:space="preserve"> С. 341-343.  </w:t>
      </w:r>
    </w:p>
    <w:p w:rsidR="00ED7C74" w:rsidRPr="000C4979" w:rsidRDefault="00CF1D9E" w:rsidP="007C1E65">
      <w:pPr>
        <w:spacing w:after="200" w:line="360" w:lineRule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30. </w:t>
      </w:r>
      <w:r w:rsidR="000C4979" w:rsidRPr="000C4979">
        <w:rPr>
          <w:rFonts w:eastAsiaTheme="minorHAnsi"/>
          <w:sz w:val="28"/>
          <w:szCs w:val="28"/>
        </w:rPr>
        <w:t>Якобсон  П</w:t>
      </w:r>
      <w:r w:rsidR="00D56D77">
        <w:rPr>
          <w:rFonts w:eastAsiaTheme="minorHAnsi"/>
          <w:sz w:val="28"/>
          <w:szCs w:val="28"/>
        </w:rPr>
        <w:t>.</w:t>
      </w:r>
      <w:r w:rsidR="000C4979" w:rsidRPr="000C4979">
        <w:rPr>
          <w:rFonts w:eastAsiaTheme="minorHAnsi"/>
          <w:sz w:val="28"/>
          <w:szCs w:val="28"/>
        </w:rPr>
        <w:t xml:space="preserve">М. Психология чувств и мотивации/ </w:t>
      </w:r>
      <w:r w:rsidR="00D56D77">
        <w:rPr>
          <w:rFonts w:eastAsiaTheme="minorHAnsi"/>
          <w:sz w:val="28"/>
          <w:szCs w:val="28"/>
        </w:rPr>
        <w:t>П.</w:t>
      </w:r>
      <w:r w:rsidR="00BF4F31">
        <w:rPr>
          <w:rFonts w:eastAsiaTheme="minorHAnsi"/>
          <w:sz w:val="28"/>
          <w:szCs w:val="28"/>
        </w:rPr>
        <w:t>М. Якобсон;  под ред. Е.</w:t>
      </w:r>
      <w:r w:rsidR="000C4979" w:rsidRPr="000C4979">
        <w:rPr>
          <w:rFonts w:eastAsiaTheme="minorHAnsi"/>
          <w:sz w:val="28"/>
          <w:szCs w:val="28"/>
        </w:rPr>
        <w:t xml:space="preserve">М. Борисовой ; Акад. пед. и социальных наук, Моск. психолого-социальный ин-т. - М.: Институт практической психологии, 1998 ; Воронеж : НПО "МОДЭК", 1998. - 304 с. </w:t>
      </w:r>
    </w:p>
    <w:p w:rsidR="00ED7C74" w:rsidRDefault="00ED7C74" w:rsidP="000C497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D7C74" w:rsidRDefault="00ED7C74" w:rsidP="000C497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D7C74" w:rsidRDefault="00ED7C74" w:rsidP="000C497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ED7C74" w:rsidRDefault="00ED7C74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034F1" w:rsidRDefault="000034F1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>ПРИЛОЖЕНИЕ А</w:t>
      </w: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Пирамида потребностей А. Маслоу</w:t>
      </w: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5824266" cy="4276165"/>
            <wp:effectExtent l="0" t="0" r="5080" b="0"/>
            <wp:docPr id="10" name="Рисунок 10" descr="D:\ФППК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ППК\1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2" r="3627"/>
                    <a:stretch/>
                  </pic:blipFill>
                  <pic:spPr bwMode="auto">
                    <a:xfrm>
                      <a:off x="0" y="0"/>
                      <a:ext cx="5838225" cy="42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>ПРИЛОЖЕНИЕ Б</w:t>
      </w:r>
    </w:p>
    <w:p w:rsidR="003B6F20" w:rsidRDefault="003B6F20" w:rsidP="003B6F20">
      <w:pPr>
        <w:jc w:val="center"/>
        <w:rPr>
          <w:rFonts w:eastAsiaTheme="minorHAnsi"/>
          <w:spacing w:val="-1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 xml:space="preserve">Методика диагностики учебной мотивации студентов А.А. Реана и                   В.А. Якунина. Модификация </w:t>
      </w:r>
      <w:r w:rsidRPr="003B6F20">
        <w:rPr>
          <w:rFonts w:eastAsiaTheme="minorHAnsi"/>
          <w:spacing w:val="-1"/>
          <w:sz w:val="28"/>
          <w:szCs w:val="28"/>
          <w:lang w:eastAsia="en-US"/>
        </w:rPr>
        <w:t>Н.Ц. Бадмаевой</w:t>
      </w:r>
    </w:p>
    <w:p w:rsidR="00C16B89" w:rsidRPr="003B6F20" w:rsidRDefault="00C16B89" w:rsidP="003B6F20">
      <w:pPr>
        <w:jc w:val="center"/>
        <w:rPr>
          <w:rFonts w:eastAsiaTheme="minorHAnsi"/>
          <w:spacing w:val="-1"/>
          <w:sz w:val="28"/>
          <w:szCs w:val="28"/>
          <w:lang w:eastAsia="en-US"/>
        </w:rPr>
      </w:pPr>
    </w:p>
    <w:p w:rsidR="003B6F20" w:rsidRPr="003B6F20" w:rsidRDefault="003B6F20" w:rsidP="00C16B89">
      <w:pPr>
        <w:ind w:firstLine="567"/>
      </w:pPr>
      <w:r w:rsidRPr="003B6F20">
        <w:t xml:space="preserve">Инструкция к тесту. Оцените по 5-балльной системе приведенные утверждения, относящиеся к  учебной деятельности по </w:t>
      </w:r>
      <w:r w:rsidRPr="003B6F20">
        <w:rPr>
          <w:spacing w:val="-1"/>
        </w:rPr>
        <w:t>значимости для Вас: 1 балл соответствует минимальной значимости, 5 баллов - максимальной.</w:t>
      </w:r>
    </w:p>
    <w:p w:rsidR="003B6F20" w:rsidRPr="003B6F20" w:rsidRDefault="003B6F20" w:rsidP="003B6F20">
      <w:pPr>
        <w:tabs>
          <w:tab w:val="left" w:pos="142"/>
        </w:tabs>
        <w:jc w:val="center"/>
        <w:rPr>
          <w:rFonts w:eastAsiaTheme="minorHAnsi"/>
        </w:rPr>
      </w:pPr>
    </w:p>
    <w:p w:rsidR="003B6F20" w:rsidRPr="003B6F20" w:rsidRDefault="003B6F20" w:rsidP="003B6F20">
      <w:pPr>
        <w:tabs>
          <w:tab w:val="left" w:pos="142"/>
        </w:tabs>
        <w:spacing w:line="276" w:lineRule="auto"/>
        <w:jc w:val="center"/>
        <w:rPr>
          <w:rFonts w:eastAsiaTheme="minorHAnsi"/>
        </w:rPr>
      </w:pPr>
      <w:r w:rsidRPr="003B6F20">
        <w:rPr>
          <w:rFonts w:eastAsiaTheme="minorHAnsi"/>
        </w:rPr>
        <w:t>Тест: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26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Учусь, потому что мне нравится избранная профессия.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4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обеспечить успешность будущей профессиональной деятельности.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6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>Хочу стать специалистом.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3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 xml:space="preserve">Чтобы дать ответы на актуальные вопросы, относящиеся к сфере будущей профессиональной </w:t>
      </w:r>
      <w:r w:rsidRPr="003B6F2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7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 xml:space="preserve">Хочу в полной мере использовать имеющиеся у меня задатки, способности и склонности к выбранной </w:t>
      </w:r>
      <w:r w:rsidRPr="003B6F20">
        <w:rPr>
          <w:rFonts w:ascii="Times New Roman" w:hAnsi="Times New Roman" w:cs="Times New Roman"/>
          <w:sz w:val="24"/>
          <w:szCs w:val="24"/>
        </w:rPr>
        <w:t>профессии.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4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>Чтобы не отставать от друзей.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7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работать с людьми, надо иметь глубокие и всесторонние знания.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7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>Потому что хочу быть в числе лучших студентов.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2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Потому что хочу, чтобы наша учебная группа стала лучшей в институте.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7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заводить знакомства и общаться с интересными людьми.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8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Потому что полученные знания позволят мне добиться всего необходимого.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6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 xml:space="preserve">Необходимо окончить институт, чтобы у знакомых не изменилось мнение обо мне, как способном, </w:t>
      </w:r>
      <w:r w:rsidRPr="003B6F20">
        <w:rPr>
          <w:rFonts w:ascii="Times New Roman" w:hAnsi="Times New Roman" w:cs="Times New Roman"/>
          <w:sz w:val="24"/>
          <w:szCs w:val="24"/>
        </w:rPr>
        <w:t>перспективном человеке.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8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избежать осуждения и наказания за плохую учебу.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8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Хочу быть уважаемым человеком учебного коллектива.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7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Не хочу отставать от сокурсников, не желаю оказаться среди отстающих.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7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Потому что от успехов в учебе зависит уровень моей материальной обеспеченности в будущем.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8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Успешно учиться, сдавать экзамены на «4» и «5».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8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>Просто нравится учиться.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6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Попав в институт, вынужден учиться, чтобы окончить его.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9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>Быть постоянно готовым к очередным занятиям.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 xml:space="preserve">Успешно продолжить обучение на последующих курсах, чтобы дать ответы на конкретные учебные </w:t>
      </w:r>
      <w:r w:rsidRPr="003B6F20">
        <w:rPr>
          <w:rFonts w:ascii="Times New Roman" w:hAnsi="Times New Roman" w:cs="Times New Roman"/>
          <w:sz w:val="24"/>
          <w:szCs w:val="24"/>
        </w:rPr>
        <w:t>вопросы.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8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приобрести глубокие и прочные знания.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9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Потому что в будущем думаю заняться научной деятельностью по специальности.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9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Любые знания пригодятся в будущей профессии.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9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Потому что хочу принести больше пользы обществу.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9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Стать высококвалифицированным специалистом.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узнавать новое, заниматься творческой деятельностью.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8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Чтобы дать ответы на проблемы развития общества, жизнедеятельности людей.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8"/>
          <w:sz w:val="24"/>
          <w:szCs w:val="24"/>
        </w:rPr>
      </w:pPr>
      <w:r w:rsidRPr="003B6F20">
        <w:rPr>
          <w:rFonts w:ascii="Times New Roman" w:hAnsi="Times New Roman" w:cs="Times New Roman"/>
          <w:spacing w:val="-1"/>
          <w:sz w:val="24"/>
          <w:szCs w:val="24"/>
        </w:rPr>
        <w:t>Быть на хорошем счету у преподавателей.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Добиться одобрения родителей и окружающих.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Учусь ради исполнения долга перед родителями, школой.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lastRenderedPageBreak/>
        <w:t>Потому что знания придают мне уверенность в себе.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Потому что от успехов в учебе зависит мое будущее служебное положение.</w:t>
      </w:r>
    </w:p>
    <w:p w:rsidR="003B6F20" w:rsidRPr="003B6F20" w:rsidRDefault="003B6F20" w:rsidP="003B6F20">
      <w:pPr>
        <w:pStyle w:val="a3"/>
        <w:numPr>
          <w:ilvl w:val="0"/>
          <w:numId w:val="11"/>
        </w:numPr>
        <w:spacing w:line="276" w:lineRule="auto"/>
        <w:ind w:left="426"/>
        <w:rPr>
          <w:rFonts w:ascii="Times New Roman" w:hAnsi="Times New Roman" w:cs="Times New Roman"/>
          <w:spacing w:val="-10"/>
          <w:sz w:val="24"/>
          <w:szCs w:val="24"/>
        </w:rPr>
      </w:pPr>
      <w:r w:rsidRPr="003B6F20">
        <w:rPr>
          <w:rFonts w:ascii="Times New Roman" w:hAnsi="Times New Roman" w:cs="Times New Roman"/>
          <w:sz w:val="24"/>
          <w:szCs w:val="24"/>
        </w:rPr>
        <w:t>Хочу получить диплом с хорошими оценками, чтобы иметь преимущество перед другими.</w:t>
      </w:r>
    </w:p>
    <w:p w:rsidR="003B6F20" w:rsidRPr="003B6F20" w:rsidRDefault="003B6F20" w:rsidP="003B6F20">
      <w:pPr>
        <w:widowControl w:val="0"/>
        <w:shd w:val="clear" w:color="auto" w:fill="FFFFFF"/>
        <w:autoSpaceDE w:val="0"/>
        <w:autoSpaceDN w:val="0"/>
        <w:adjustRightInd w:val="0"/>
        <w:rPr>
          <w:spacing w:val="-2"/>
        </w:rPr>
      </w:pPr>
    </w:p>
    <w:p w:rsidR="003B6F20" w:rsidRPr="003B6F20" w:rsidRDefault="003B6F20" w:rsidP="003B6F20">
      <w:pPr>
        <w:widowControl w:val="0"/>
        <w:shd w:val="clear" w:color="auto" w:fill="FFFFFF"/>
        <w:autoSpaceDE w:val="0"/>
        <w:autoSpaceDN w:val="0"/>
        <w:adjustRightInd w:val="0"/>
        <w:rPr>
          <w:spacing w:val="-2"/>
        </w:rPr>
      </w:pPr>
    </w:p>
    <w:p w:rsidR="003B6F20" w:rsidRPr="003B6F20" w:rsidRDefault="003B6F20" w:rsidP="003B6F20">
      <w:pPr>
        <w:widowControl w:val="0"/>
        <w:shd w:val="clear" w:color="auto" w:fill="FFFFFF"/>
        <w:autoSpaceDE w:val="0"/>
        <w:autoSpaceDN w:val="0"/>
        <w:adjustRightInd w:val="0"/>
      </w:pPr>
      <w:r w:rsidRPr="003B6F20">
        <w:rPr>
          <w:spacing w:val="-2"/>
        </w:rPr>
        <w:t>Обработка и интерпретация результатов: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118"/>
      </w:pPr>
      <w:r w:rsidRPr="003B6F20">
        <w:t>Шкала 1. Коммуникативные мотивы: 7. 10. 14, 32.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"/>
      </w:pPr>
      <w:r w:rsidRPr="003B6F20">
        <w:rPr>
          <w:spacing w:val="-1"/>
        </w:rPr>
        <w:t>Шкала 2. Мотивы избегания: 6, 12. 13, 15, 19.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</w:pPr>
      <w:r w:rsidRPr="003B6F20">
        <w:rPr>
          <w:spacing w:val="-1"/>
        </w:rPr>
        <w:t>Шкала 3. Мотивы престижа: 8. 9. 29. 30, 34.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"/>
      </w:pPr>
      <w:r w:rsidRPr="003B6F20">
        <w:rPr>
          <w:spacing w:val="-1"/>
        </w:rPr>
        <w:t>Шкала 4. Профессиональные мотивы: 1, 2, 3, 4, 5, 26.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"/>
      </w:pPr>
      <w:r w:rsidRPr="003B6F20">
        <w:rPr>
          <w:spacing w:val="-1"/>
        </w:rPr>
        <w:t>Шкала 5. Мотивы творческой самореализации: 27, 28.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"/>
      </w:pPr>
      <w:r w:rsidRPr="003B6F20">
        <w:rPr>
          <w:spacing w:val="-3"/>
        </w:rPr>
        <w:t xml:space="preserve">Шкала 6. Учебно-познавательные мотивы: 17. </w:t>
      </w:r>
      <w:r w:rsidRPr="003B6F20">
        <w:rPr>
          <w:spacing w:val="22"/>
        </w:rPr>
        <w:t>18.20,21,22,23,24.</w:t>
      </w:r>
    </w:p>
    <w:p w:rsidR="003B6F20" w:rsidRPr="003B6F20" w:rsidRDefault="003B6F20" w:rsidP="003B6F20">
      <w:pPr>
        <w:widowControl w:val="0"/>
        <w:shd w:val="clear" w:color="auto" w:fill="FFFFFF"/>
        <w:tabs>
          <w:tab w:val="left" w:pos="149"/>
        </w:tabs>
        <w:autoSpaceDE w:val="0"/>
        <w:autoSpaceDN w:val="0"/>
        <w:adjustRightInd w:val="0"/>
      </w:pPr>
      <w:r w:rsidRPr="003B6F20">
        <w:rPr>
          <w:spacing w:val="-2"/>
        </w:rPr>
        <w:t xml:space="preserve">Шкала 7. Социальные мотивы: </w:t>
      </w:r>
      <w:r w:rsidRPr="003B6F20">
        <w:rPr>
          <w:spacing w:val="17"/>
        </w:rPr>
        <w:t>11.</w:t>
      </w:r>
      <w:r w:rsidRPr="003B6F20">
        <w:rPr>
          <w:spacing w:val="-2"/>
        </w:rPr>
        <w:t xml:space="preserve"> 16. 25. 31. 33.</w:t>
      </w:r>
    </w:p>
    <w:p w:rsidR="003B6F20" w:rsidRPr="003B6F20" w:rsidRDefault="003B6F20" w:rsidP="003B6F20">
      <w:pPr>
        <w:widowControl w:val="0"/>
        <w:shd w:val="clear" w:color="auto" w:fill="FFFFFF"/>
        <w:autoSpaceDE w:val="0"/>
        <w:autoSpaceDN w:val="0"/>
        <w:adjustRightInd w:val="0"/>
        <w:spacing w:before="293"/>
      </w:pPr>
      <w:r w:rsidRPr="003B6F20">
        <w:rPr>
          <w:spacing w:val="-1"/>
        </w:rPr>
        <w:t xml:space="preserve">При обработке результатов тестирования необходимо подсчитать средний показатель по каждой шкале </w:t>
      </w:r>
      <w:r w:rsidRPr="003B6F20">
        <w:t>опросника.</w:t>
      </w:r>
    </w:p>
    <w:p w:rsidR="003B6F20" w:rsidRPr="003B6F20" w:rsidRDefault="003B6F20" w:rsidP="003B6F20">
      <w:pPr>
        <w:rPr>
          <w:rFonts w:asciiTheme="minorHAnsi" w:eastAsiaTheme="minorHAnsi" w:hAnsiTheme="minorHAnsi" w:cstheme="minorBidi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3B6F20" w:rsidRDefault="003B6F20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A94084" w:rsidRPr="003B6F20" w:rsidRDefault="00A9408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lastRenderedPageBreak/>
        <w:t>ПРИЛОЖЕНИЕ В</w:t>
      </w:r>
    </w:p>
    <w:p w:rsidR="003B6F20" w:rsidRDefault="003B6F20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  <w:r w:rsidRPr="003B6F20">
        <w:rPr>
          <w:rFonts w:eastAsiaTheme="minorHAnsi"/>
          <w:sz w:val="28"/>
          <w:szCs w:val="28"/>
          <w:lang w:eastAsia="en-US"/>
        </w:rPr>
        <w:t>Промежуточные результаты диагностики</w:t>
      </w:r>
    </w:p>
    <w:p w:rsidR="00ED7C74" w:rsidRPr="003B6F20" w:rsidRDefault="00ED7C74" w:rsidP="003B6F20">
      <w:pPr>
        <w:spacing w:after="200"/>
        <w:jc w:val="center"/>
        <w:rPr>
          <w:rFonts w:eastAsiaTheme="minorHAnsi"/>
          <w:sz w:val="28"/>
          <w:szCs w:val="28"/>
          <w:lang w:eastAsia="en-US"/>
        </w:rPr>
      </w:pPr>
    </w:p>
    <w:p w:rsidR="003B6F20" w:rsidRPr="003B6F20" w:rsidRDefault="003B6F20" w:rsidP="003B6F20">
      <w:pPr>
        <w:spacing w:after="200" w:line="276" w:lineRule="auto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t>Таблица В.1 Средние показатели респондентов по шкалам (1 курс)</w:t>
      </w:r>
    </w:p>
    <w:p w:rsidR="003B6F20" w:rsidRPr="003B6F20" w:rsidRDefault="003B6F20" w:rsidP="003B6F20">
      <w:pPr>
        <w:spacing w:after="200" w:line="276" w:lineRule="auto"/>
        <w:jc w:val="right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t>В баллах</w:t>
      </w:r>
    </w:p>
    <w:tbl>
      <w:tblPr>
        <w:tblStyle w:val="a9"/>
        <w:tblW w:w="9704" w:type="dxa"/>
        <w:tblLayout w:type="fixed"/>
        <w:tblLook w:val="04A0"/>
      </w:tblPr>
      <w:tblGrid>
        <w:gridCol w:w="817"/>
        <w:gridCol w:w="1276"/>
        <w:gridCol w:w="1134"/>
        <w:gridCol w:w="1133"/>
        <w:gridCol w:w="1418"/>
        <w:gridCol w:w="1418"/>
        <w:gridCol w:w="1275"/>
        <w:gridCol w:w="1233"/>
      </w:tblGrid>
      <w:tr w:rsidR="00623D4B" w:rsidRPr="003B6F20" w:rsidTr="00623D4B">
        <w:tc>
          <w:tcPr>
            <w:tcW w:w="817" w:type="dxa"/>
          </w:tcPr>
          <w:p w:rsidR="00623D4B" w:rsidRDefault="00623D4B" w:rsidP="00ED7C74">
            <w:pPr>
              <w:ind w:right="-108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№</w:t>
            </w:r>
          </w:p>
          <w:p w:rsidR="00623D4B" w:rsidRPr="003B6F20" w:rsidRDefault="00623D4B" w:rsidP="00ED7C74">
            <w:pPr>
              <w:ind w:right="-108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респ.</w:t>
            </w:r>
          </w:p>
        </w:tc>
        <w:tc>
          <w:tcPr>
            <w:tcW w:w="1276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Коммуни-кативные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</w:tcPr>
          <w:p w:rsidR="00623D4B" w:rsidRPr="003B6F20" w:rsidRDefault="00623D4B" w:rsidP="00ED7C74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Избегания</w:t>
            </w:r>
          </w:p>
        </w:tc>
        <w:tc>
          <w:tcPr>
            <w:tcW w:w="1133" w:type="dxa"/>
          </w:tcPr>
          <w:p w:rsidR="00623D4B" w:rsidRPr="003B6F20" w:rsidRDefault="00623D4B" w:rsidP="00D735A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Престижа</w:t>
            </w:r>
          </w:p>
        </w:tc>
        <w:tc>
          <w:tcPr>
            <w:tcW w:w="1418" w:type="dxa"/>
          </w:tcPr>
          <w:p w:rsidR="00623D4B" w:rsidRPr="003B6F20" w:rsidRDefault="00623D4B" w:rsidP="00D735A1">
            <w:pPr>
              <w:ind w:right="-108"/>
              <w:jc w:val="both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Профессио-нальные</w:t>
            </w:r>
          </w:p>
        </w:tc>
        <w:tc>
          <w:tcPr>
            <w:tcW w:w="1418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Творческой самореали-зации</w:t>
            </w:r>
          </w:p>
        </w:tc>
        <w:tc>
          <w:tcPr>
            <w:tcW w:w="1275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Учебно-познава-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тельные</w:t>
            </w:r>
          </w:p>
        </w:tc>
        <w:tc>
          <w:tcPr>
            <w:tcW w:w="1233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Социаль-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ные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1,2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623D4B" w:rsidRPr="003B6F20" w:rsidTr="00623D4B">
        <w:tc>
          <w:tcPr>
            <w:tcW w:w="8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Сред-нее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3,9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3,9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</w:tr>
    </w:tbl>
    <w:p w:rsidR="003B6F20" w:rsidRPr="003B6F20" w:rsidRDefault="003B6F20" w:rsidP="003B6F20">
      <w:pPr>
        <w:shd w:val="clear" w:color="auto" w:fill="FFFFFF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BF4F31" w:rsidRDefault="00BF4F31" w:rsidP="003B6F20">
      <w:pPr>
        <w:spacing w:after="200" w:line="276" w:lineRule="auto"/>
        <w:rPr>
          <w:rFonts w:eastAsiaTheme="minorHAnsi"/>
          <w:lang w:eastAsia="en-US"/>
        </w:rPr>
      </w:pPr>
    </w:p>
    <w:p w:rsidR="00BF4F31" w:rsidRDefault="00BF4F31" w:rsidP="003B6F20">
      <w:pPr>
        <w:spacing w:after="200" w:line="276" w:lineRule="auto"/>
        <w:rPr>
          <w:rFonts w:eastAsiaTheme="minorHAnsi"/>
          <w:lang w:eastAsia="en-US"/>
        </w:rPr>
      </w:pPr>
    </w:p>
    <w:p w:rsidR="00BF4F31" w:rsidRDefault="00BF4F31" w:rsidP="003B6F20">
      <w:pPr>
        <w:spacing w:after="200" w:line="276" w:lineRule="auto"/>
        <w:rPr>
          <w:rFonts w:eastAsiaTheme="minorHAnsi"/>
          <w:lang w:eastAsia="en-US"/>
        </w:rPr>
      </w:pPr>
    </w:p>
    <w:p w:rsidR="003B6F20" w:rsidRPr="003B6F20" w:rsidRDefault="003B6F20" w:rsidP="003B6F20">
      <w:pPr>
        <w:spacing w:after="200" w:line="276" w:lineRule="auto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lastRenderedPageBreak/>
        <w:t xml:space="preserve">Таблица В.2 Средние показатели респондентов по шкалам (2 курс) </w:t>
      </w:r>
    </w:p>
    <w:p w:rsidR="003B6F20" w:rsidRPr="003B6F20" w:rsidRDefault="003B6F20" w:rsidP="003B6F20">
      <w:pPr>
        <w:spacing w:after="200" w:line="276" w:lineRule="auto"/>
        <w:jc w:val="right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t>В баллах</w:t>
      </w:r>
    </w:p>
    <w:tbl>
      <w:tblPr>
        <w:tblStyle w:val="a9"/>
        <w:tblW w:w="9421" w:type="dxa"/>
        <w:tblLayout w:type="fixed"/>
        <w:tblLook w:val="04A0"/>
      </w:tblPr>
      <w:tblGrid>
        <w:gridCol w:w="675"/>
        <w:gridCol w:w="1276"/>
        <w:gridCol w:w="1276"/>
        <w:gridCol w:w="1134"/>
        <w:gridCol w:w="1276"/>
        <w:gridCol w:w="1417"/>
        <w:gridCol w:w="1134"/>
        <w:gridCol w:w="1233"/>
      </w:tblGrid>
      <w:tr w:rsidR="003B6F20" w:rsidRPr="003B6F20" w:rsidTr="00A71114">
        <w:tc>
          <w:tcPr>
            <w:tcW w:w="675" w:type="dxa"/>
          </w:tcPr>
          <w:p w:rsidR="003B6F20" w:rsidRDefault="003B6F20" w:rsidP="003B6F20">
            <w:pPr>
              <w:ind w:right="-108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№</w:t>
            </w:r>
          </w:p>
          <w:p w:rsidR="003B6F20" w:rsidRPr="003B6F20" w:rsidRDefault="003B6F20" w:rsidP="003B6F20">
            <w:pPr>
              <w:ind w:right="-108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респ.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Коммуни-кативные</w:t>
            </w:r>
          </w:p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</w:tcPr>
          <w:p w:rsidR="003B6F20" w:rsidRPr="003B6F20" w:rsidRDefault="003B6F20" w:rsidP="00A71114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3B6F20" w:rsidRPr="003B6F20" w:rsidRDefault="003B6F20" w:rsidP="00D735A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3B6F20" w:rsidRPr="003B6F20" w:rsidRDefault="003B6F20" w:rsidP="00A71114">
            <w:pPr>
              <w:ind w:left="-108" w:right="-108"/>
              <w:jc w:val="both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Профессио-нальные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Творческой самореали-зации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Учебно-познава-</w:t>
            </w:r>
          </w:p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тельные</w:t>
            </w:r>
          </w:p>
        </w:tc>
        <w:tc>
          <w:tcPr>
            <w:tcW w:w="1233" w:type="dxa"/>
          </w:tcPr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Социаль-</w:t>
            </w:r>
          </w:p>
          <w:p w:rsidR="003B6F20" w:rsidRPr="003B6F20" w:rsidRDefault="003B6F20" w:rsidP="003B6F20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ные</w:t>
            </w:r>
          </w:p>
        </w:tc>
      </w:tr>
      <w:tr w:rsidR="003B6F20" w:rsidRPr="003B6F20" w:rsidTr="00A71114">
        <w:tc>
          <w:tcPr>
            <w:tcW w:w="675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276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233" w:type="dxa"/>
          </w:tcPr>
          <w:p w:rsidR="003B6F20" w:rsidRPr="003B6F20" w:rsidRDefault="003B6F20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1,2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A94084" w:rsidRPr="003B6F20" w:rsidTr="00B709EC">
        <w:tc>
          <w:tcPr>
            <w:tcW w:w="675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A94084" w:rsidRPr="003B6F20" w:rsidTr="00B709EC">
        <w:tc>
          <w:tcPr>
            <w:tcW w:w="675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A94084" w:rsidRPr="003B6F20" w:rsidTr="00B709EC">
        <w:tc>
          <w:tcPr>
            <w:tcW w:w="675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276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  <w:tcBorders>
              <w:bottom w:val="nil"/>
            </w:tcBorders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2,1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3,1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2,3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2,1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3,3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</w:tr>
      <w:tr w:rsidR="00A94084" w:rsidRPr="003B6F20" w:rsidTr="00B709EC">
        <w:tc>
          <w:tcPr>
            <w:tcW w:w="675" w:type="dxa"/>
          </w:tcPr>
          <w:p w:rsidR="00A94084" w:rsidRPr="003B6F20" w:rsidRDefault="00A94084" w:rsidP="00B709EC">
            <w:pPr>
              <w:ind w:left="-142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Сред-нее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 xml:space="preserve">3 </w:t>
            </w:r>
          </w:p>
        </w:tc>
        <w:tc>
          <w:tcPr>
            <w:tcW w:w="1276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417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134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33" w:type="dxa"/>
          </w:tcPr>
          <w:p w:rsidR="00A94084" w:rsidRPr="003B6F20" w:rsidRDefault="00A94084" w:rsidP="00B709EC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</w:tbl>
    <w:p w:rsidR="00A94084" w:rsidRDefault="00A94084" w:rsidP="00A94084">
      <w:pPr>
        <w:spacing w:after="200" w:line="276" w:lineRule="auto"/>
        <w:rPr>
          <w:rFonts w:eastAsiaTheme="minorHAnsi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A94084" w:rsidRDefault="00A94084" w:rsidP="003B6F20">
      <w:pPr>
        <w:spacing w:after="200" w:line="276" w:lineRule="auto"/>
        <w:rPr>
          <w:rFonts w:eastAsiaTheme="minorHAnsi"/>
          <w:lang w:eastAsia="en-US"/>
        </w:rPr>
      </w:pPr>
    </w:p>
    <w:p w:rsidR="009716C4" w:rsidRDefault="009716C4" w:rsidP="003B6F20">
      <w:pPr>
        <w:spacing w:after="200" w:line="276" w:lineRule="auto"/>
        <w:rPr>
          <w:rFonts w:eastAsiaTheme="minorHAnsi"/>
          <w:lang w:eastAsia="en-US"/>
        </w:rPr>
      </w:pPr>
    </w:p>
    <w:p w:rsidR="009716C4" w:rsidRDefault="009716C4" w:rsidP="003B6F20">
      <w:pPr>
        <w:spacing w:after="200" w:line="276" w:lineRule="auto"/>
        <w:rPr>
          <w:rFonts w:eastAsiaTheme="minorHAnsi"/>
          <w:lang w:eastAsia="en-US"/>
        </w:rPr>
      </w:pPr>
    </w:p>
    <w:p w:rsidR="003B6F20" w:rsidRPr="003B6F20" w:rsidRDefault="003B6F20" w:rsidP="003B6F20">
      <w:pPr>
        <w:spacing w:after="200" w:line="276" w:lineRule="auto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lastRenderedPageBreak/>
        <w:t xml:space="preserve">Таблица В.3 Средние показатели респондентов по шкалам (3 курс)   </w:t>
      </w:r>
    </w:p>
    <w:p w:rsidR="003B6F20" w:rsidRPr="003B6F20" w:rsidRDefault="003B6F20" w:rsidP="003B6F20">
      <w:pPr>
        <w:spacing w:after="200" w:line="276" w:lineRule="auto"/>
        <w:jc w:val="right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t>В баллах</w:t>
      </w:r>
    </w:p>
    <w:tbl>
      <w:tblPr>
        <w:tblStyle w:val="a9"/>
        <w:tblW w:w="9606" w:type="dxa"/>
        <w:tblLayout w:type="fixed"/>
        <w:tblLook w:val="04A0"/>
      </w:tblPr>
      <w:tblGrid>
        <w:gridCol w:w="675"/>
        <w:gridCol w:w="1276"/>
        <w:gridCol w:w="1134"/>
        <w:gridCol w:w="1134"/>
        <w:gridCol w:w="1418"/>
        <w:gridCol w:w="1417"/>
        <w:gridCol w:w="1276"/>
        <w:gridCol w:w="1276"/>
      </w:tblGrid>
      <w:tr w:rsidR="00623D4B" w:rsidRPr="003B6F20" w:rsidTr="00623D4B">
        <w:tc>
          <w:tcPr>
            <w:tcW w:w="675" w:type="dxa"/>
          </w:tcPr>
          <w:p w:rsidR="00623D4B" w:rsidRDefault="00623D4B" w:rsidP="00ED7C74">
            <w:pPr>
              <w:ind w:right="-108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№</w:t>
            </w:r>
          </w:p>
          <w:p w:rsidR="00623D4B" w:rsidRPr="003B6F20" w:rsidRDefault="00623D4B" w:rsidP="00ED7C74">
            <w:pPr>
              <w:ind w:right="-108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респ.</w:t>
            </w:r>
          </w:p>
        </w:tc>
        <w:tc>
          <w:tcPr>
            <w:tcW w:w="1276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Коммуни-кативные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134" w:type="dxa"/>
          </w:tcPr>
          <w:p w:rsidR="00623D4B" w:rsidRPr="003B6F20" w:rsidRDefault="00623D4B" w:rsidP="00ED7C74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623D4B" w:rsidRPr="003B6F20" w:rsidRDefault="00623D4B" w:rsidP="00D735A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Престижа</w:t>
            </w:r>
          </w:p>
        </w:tc>
        <w:tc>
          <w:tcPr>
            <w:tcW w:w="1418" w:type="dxa"/>
          </w:tcPr>
          <w:p w:rsidR="00623D4B" w:rsidRPr="003B6F20" w:rsidRDefault="00623D4B" w:rsidP="00D735A1">
            <w:pPr>
              <w:ind w:right="-108"/>
              <w:jc w:val="both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Профессио-нальные</w:t>
            </w:r>
          </w:p>
        </w:tc>
        <w:tc>
          <w:tcPr>
            <w:tcW w:w="1417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Творческой самореали-зации</w:t>
            </w:r>
          </w:p>
        </w:tc>
        <w:tc>
          <w:tcPr>
            <w:tcW w:w="1276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Учебно-познава-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Социаль-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ные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3,1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2,3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1,6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3,1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  <w:tr w:rsidR="00623D4B" w:rsidRPr="003B6F20" w:rsidTr="00623D4B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Сред-нее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2,9</w:t>
            </w:r>
          </w:p>
        </w:tc>
        <w:tc>
          <w:tcPr>
            <w:tcW w:w="1418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</w:tbl>
    <w:p w:rsidR="003B6F20" w:rsidRPr="003B6F20" w:rsidRDefault="003B6F20" w:rsidP="003B6F20">
      <w:pPr>
        <w:spacing w:after="200" w:line="276" w:lineRule="auto"/>
        <w:rPr>
          <w:rFonts w:eastAsiaTheme="minorHAnsi"/>
          <w:lang w:eastAsia="en-US"/>
        </w:rPr>
      </w:pPr>
    </w:p>
    <w:p w:rsidR="003B6F20" w:rsidRPr="003B6F20" w:rsidRDefault="003B6F20" w:rsidP="003B6F20">
      <w:pPr>
        <w:spacing w:after="200" w:line="276" w:lineRule="auto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t xml:space="preserve">Таблица В.4  Средние показатели респондентов по шкалам (4 курс)  </w:t>
      </w:r>
    </w:p>
    <w:p w:rsidR="003B6F20" w:rsidRPr="003B6F20" w:rsidRDefault="003B6F20" w:rsidP="003B6F20">
      <w:pPr>
        <w:spacing w:after="200" w:line="276" w:lineRule="auto"/>
        <w:jc w:val="right"/>
        <w:rPr>
          <w:rFonts w:eastAsiaTheme="minorHAnsi"/>
          <w:lang w:eastAsia="en-US"/>
        </w:rPr>
      </w:pPr>
      <w:r w:rsidRPr="003B6F20">
        <w:rPr>
          <w:rFonts w:eastAsiaTheme="minorHAnsi"/>
          <w:lang w:eastAsia="en-US"/>
        </w:rPr>
        <w:t xml:space="preserve">В баллах </w:t>
      </w:r>
    </w:p>
    <w:tbl>
      <w:tblPr>
        <w:tblStyle w:val="a9"/>
        <w:tblW w:w="9421" w:type="dxa"/>
        <w:tblLayout w:type="fixed"/>
        <w:tblLook w:val="04A0"/>
      </w:tblPr>
      <w:tblGrid>
        <w:gridCol w:w="675"/>
        <w:gridCol w:w="1276"/>
        <w:gridCol w:w="1276"/>
        <w:gridCol w:w="1134"/>
        <w:gridCol w:w="1276"/>
        <w:gridCol w:w="1417"/>
        <w:gridCol w:w="1134"/>
        <w:gridCol w:w="1233"/>
      </w:tblGrid>
      <w:tr w:rsidR="00623D4B" w:rsidRPr="003B6F20" w:rsidTr="00A71114">
        <w:tc>
          <w:tcPr>
            <w:tcW w:w="675" w:type="dxa"/>
          </w:tcPr>
          <w:p w:rsidR="00623D4B" w:rsidRDefault="00623D4B" w:rsidP="00ED7C74">
            <w:pPr>
              <w:ind w:right="-108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№</w:t>
            </w:r>
          </w:p>
          <w:p w:rsidR="00623D4B" w:rsidRPr="003B6F20" w:rsidRDefault="00623D4B" w:rsidP="00ED7C74">
            <w:pPr>
              <w:ind w:right="-108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респ.</w:t>
            </w:r>
          </w:p>
        </w:tc>
        <w:tc>
          <w:tcPr>
            <w:tcW w:w="1276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Коммуни-кативные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</w:tcPr>
          <w:p w:rsidR="00623D4B" w:rsidRPr="003B6F20" w:rsidRDefault="00623D4B" w:rsidP="00ED7C74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623D4B" w:rsidRPr="003B6F20" w:rsidRDefault="00623D4B" w:rsidP="00D735A1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623D4B" w:rsidRPr="003B6F20" w:rsidRDefault="00623D4B" w:rsidP="00ED7C74">
            <w:pPr>
              <w:ind w:left="-108" w:right="-108"/>
              <w:jc w:val="both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Профессио-нальные</w:t>
            </w:r>
          </w:p>
        </w:tc>
        <w:tc>
          <w:tcPr>
            <w:tcW w:w="1417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Творческой самореали-зации</w:t>
            </w:r>
          </w:p>
        </w:tc>
        <w:tc>
          <w:tcPr>
            <w:tcW w:w="1134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Учебно-познава-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тельные</w:t>
            </w:r>
          </w:p>
        </w:tc>
        <w:tc>
          <w:tcPr>
            <w:tcW w:w="1233" w:type="dxa"/>
          </w:tcPr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Социаль-</w:t>
            </w:r>
          </w:p>
          <w:p w:rsidR="00623D4B" w:rsidRPr="003B6F20" w:rsidRDefault="00623D4B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ные</w:t>
            </w:r>
          </w:p>
        </w:tc>
      </w:tr>
      <w:tr w:rsidR="00623D4B" w:rsidRPr="003B6F20" w:rsidTr="00A71114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</w:tr>
      <w:tr w:rsidR="00623D4B" w:rsidRPr="003B6F20" w:rsidTr="00A71114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3,3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</w:tr>
      <w:tr w:rsidR="00623D4B" w:rsidRPr="003B6F20" w:rsidTr="00A71114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4,8</w:t>
            </w:r>
          </w:p>
        </w:tc>
      </w:tr>
      <w:tr w:rsidR="00623D4B" w:rsidRPr="003B6F20" w:rsidTr="00A71114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1,2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</w:tr>
      <w:tr w:rsidR="00623D4B" w:rsidRPr="003B6F20" w:rsidTr="00A71114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2,5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</w:tr>
      <w:tr w:rsidR="00623D4B" w:rsidRPr="003B6F20" w:rsidTr="00A71114">
        <w:tc>
          <w:tcPr>
            <w:tcW w:w="675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276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417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33" w:type="dxa"/>
          </w:tcPr>
          <w:p w:rsidR="00623D4B" w:rsidRPr="003B6F20" w:rsidRDefault="00623D4B" w:rsidP="003B6F20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</w:tr>
    </w:tbl>
    <w:p w:rsidR="003B6F20" w:rsidRPr="003B6F20" w:rsidRDefault="003B6F20" w:rsidP="003B6F2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94084" w:rsidRDefault="00A94084" w:rsidP="00ED7C74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9716C4" w:rsidRDefault="009716C4" w:rsidP="00ED7C74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9716C4" w:rsidRDefault="009716C4" w:rsidP="00ED7C74">
      <w:pPr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3B6F20" w:rsidRPr="00B53564" w:rsidRDefault="00ED7C74" w:rsidP="00ED7C74">
      <w:pPr>
        <w:spacing w:line="360" w:lineRule="auto"/>
        <w:jc w:val="right"/>
        <w:rPr>
          <w:rFonts w:eastAsiaTheme="minorHAnsi"/>
          <w:lang w:eastAsia="en-US"/>
        </w:rPr>
      </w:pPr>
      <w:r w:rsidRPr="00B53564">
        <w:rPr>
          <w:rFonts w:eastAsiaTheme="minorHAnsi"/>
          <w:lang w:eastAsia="en-US"/>
        </w:rPr>
        <w:lastRenderedPageBreak/>
        <w:t>Продолжение таблицы В.4</w:t>
      </w:r>
    </w:p>
    <w:tbl>
      <w:tblPr>
        <w:tblStyle w:val="a9"/>
        <w:tblW w:w="9421" w:type="dxa"/>
        <w:tblLayout w:type="fixed"/>
        <w:tblLook w:val="04A0"/>
      </w:tblPr>
      <w:tblGrid>
        <w:gridCol w:w="675"/>
        <w:gridCol w:w="1276"/>
        <w:gridCol w:w="1276"/>
        <w:gridCol w:w="1134"/>
        <w:gridCol w:w="1276"/>
        <w:gridCol w:w="1417"/>
        <w:gridCol w:w="1134"/>
        <w:gridCol w:w="1233"/>
      </w:tblGrid>
      <w:tr w:rsidR="00ED7C74" w:rsidRPr="003B6F20" w:rsidTr="00ED7C74">
        <w:tc>
          <w:tcPr>
            <w:tcW w:w="675" w:type="dxa"/>
          </w:tcPr>
          <w:p w:rsidR="00ED7C74" w:rsidRDefault="00ED7C74" w:rsidP="00ED7C74">
            <w:pPr>
              <w:ind w:right="-108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№</w:t>
            </w:r>
          </w:p>
          <w:p w:rsidR="00ED7C74" w:rsidRPr="003B6F20" w:rsidRDefault="00ED7C74" w:rsidP="00ED7C74">
            <w:pPr>
              <w:ind w:right="-108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респ.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Коммуни-кативные</w:t>
            </w:r>
          </w:p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276" w:type="dxa"/>
          </w:tcPr>
          <w:p w:rsidR="00ED7C74" w:rsidRPr="003B6F20" w:rsidRDefault="00ED7C74" w:rsidP="00ED7C74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Избегания</w:t>
            </w:r>
          </w:p>
        </w:tc>
        <w:tc>
          <w:tcPr>
            <w:tcW w:w="1134" w:type="dxa"/>
          </w:tcPr>
          <w:p w:rsidR="00ED7C74" w:rsidRPr="003B6F20" w:rsidRDefault="00ED7C74" w:rsidP="00B53564">
            <w:pPr>
              <w:ind w:left="-108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Престижа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ind w:left="-108" w:right="-108"/>
              <w:jc w:val="both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Профессио-нальные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Творческой самореали-зации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Учебно-познава-</w:t>
            </w:r>
          </w:p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тельные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Социаль-</w:t>
            </w:r>
          </w:p>
          <w:p w:rsidR="00ED7C74" w:rsidRPr="003B6F20" w:rsidRDefault="00ED7C74" w:rsidP="00ED7C74">
            <w:pPr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ные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1,7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3,6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4,2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2,2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4,3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4,4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2,6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3,8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4,5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3,7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1,8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4,6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3,5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3,4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3,2</w:t>
            </w:r>
          </w:p>
        </w:tc>
      </w:tr>
      <w:tr w:rsidR="00ED7C74" w:rsidRPr="003B6F20" w:rsidTr="00ED7C74">
        <w:tc>
          <w:tcPr>
            <w:tcW w:w="675" w:type="dxa"/>
          </w:tcPr>
          <w:p w:rsidR="00ED7C74" w:rsidRPr="003B6F20" w:rsidRDefault="00ED7C74" w:rsidP="00ED7C74">
            <w:pPr>
              <w:ind w:left="-142" w:right="-108"/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Сред-нее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3,3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2,8</w:t>
            </w:r>
          </w:p>
        </w:tc>
        <w:tc>
          <w:tcPr>
            <w:tcW w:w="1276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4,1</w:t>
            </w:r>
          </w:p>
        </w:tc>
        <w:tc>
          <w:tcPr>
            <w:tcW w:w="1417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3,3</w:t>
            </w:r>
          </w:p>
        </w:tc>
        <w:tc>
          <w:tcPr>
            <w:tcW w:w="1134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3,3</w:t>
            </w:r>
          </w:p>
        </w:tc>
        <w:tc>
          <w:tcPr>
            <w:tcW w:w="1233" w:type="dxa"/>
          </w:tcPr>
          <w:p w:rsidR="00ED7C74" w:rsidRPr="003B6F20" w:rsidRDefault="00ED7C74" w:rsidP="00ED7C74">
            <w:pPr>
              <w:jc w:val="center"/>
              <w:rPr>
                <w:rFonts w:eastAsiaTheme="minorHAnsi"/>
                <w:lang w:eastAsia="en-US"/>
              </w:rPr>
            </w:pPr>
            <w:r w:rsidRPr="003B6F20">
              <w:rPr>
                <w:rFonts w:eastAsiaTheme="minorHAnsi"/>
                <w:lang w:eastAsia="en-US"/>
              </w:rPr>
              <w:t>3,3</w:t>
            </w:r>
          </w:p>
        </w:tc>
      </w:tr>
    </w:tbl>
    <w:p w:rsidR="003B6F20" w:rsidRPr="003B6F20" w:rsidRDefault="003B6F20" w:rsidP="00A94084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sectPr w:rsidR="003B6F20" w:rsidRPr="003B6F20" w:rsidSect="00A94084">
      <w:footerReference w:type="default" r:id="rId21"/>
      <w:pgSz w:w="11906" w:h="16838"/>
      <w:pgMar w:top="1134" w:right="850" w:bottom="1134" w:left="1701" w:header="708" w:footer="64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5F3" w:rsidRDefault="00F165F3" w:rsidP="00D37300">
      <w:r>
        <w:separator/>
      </w:r>
    </w:p>
  </w:endnote>
  <w:endnote w:type="continuationSeparator" w:id="1">
    <w:p w:rsidR="00F165F3" w:rsidRDefault="00F165F3" w:rsidP="00D373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586583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D217EF" w:rsidRPr="00B709EC" w:rsidRDefault="00DB2005">
        <w:pPr>
          <w:pStyle w:val="a7"/>
          <w:jc w:val="center"/>
          <w:rPr>
            <w:sz w:val="28"/>
            <w:szCs w:val="28"/>
          </w:rPr>
        </w:pPr>
        <w:r w:rsidRPr="00B709EC">
          <w:rPr>
            <w:sz w:val="28"/>
            <w:szCs w:val="28"/>
          </w:rPr>
          <w:fldChar w:fldCharType="begin"/>
        </w:r>
        <w:r w:rsidR="00D217EF" w:rsidRPr="00B709EC">
          <w:rPr>
            <w:sz w:val="28"/>
            <w:szCs w:val="28"/>
          </w:rPr>
          <w:instrText>PAGE   \* MERGEFORMAT</w:instrText>
        </w:r>
        <w:r w:rsidRPr="00B709EC">
          <w:rPr>
            <w:sz w:val="28"/>
            <w:szCs w:val="28"/>
          </w:rPr>
          <w:fldChar w:fldCharType="separate"/>
        </w:r>
        <w:r w:rsidR="0050567B">
          <w:rPr>
            <w:noProof/>
            <w:sz w:val="28"/>
            <w:szCs w:val="28"/>
          </w:rPr>
          <w:t>4</w:t>
        </w:r>
        <w:r w:rsidRPr="00B709EC">
          <w:rPr>
            <w:sz w:val="28"/>
            <w:szCs w:val="28"/>
          </w:rPr>
          <w:fldChar w:fldCharType="end"/>
        </w:r>
      </w:p>
    </w:sdtContent>
  </w:sdt>
  <w:p w:rsidR="00D217EF" w:rsidRDefault="00D217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7EF" w:rsidRPr="00A94084" w:rsidRDefault="00D217EF" w:rsidP="00B709EC">
    <w:pPr>
      <w:pStyle w:val="a7"/>
      <w:rPr>
        <w:sz w:val="28"/>
        <w:szCs w:val="28"/>
      </w:rPr>
    </w:pPr>
  </w:p>
  <w:p w:rsidR="00D217EF" w:rsidRDefault="00D217E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7EF" w:rsidRPr="00226EA9" w:rsidRDefault="00DB2005">
    <w:pPr>
      <w:pStyle w:val="a7"/>
      <w:jc w:val="center"/>
      <w:rPr>
        <w:sz w:val="28"/>
        <w:szCs w:val="28"/>
      </w:rPr>
    </w:pPr>
    <w:r w:rsidRPr="00226EA9">
      <w:rPr>
        <w:sz w:val="28"/>
        <w:szCs w:val="28"/>
      </w:rPr>
      <w:fldChar w:fldCharType="begin"/>
    </w:r>
    <w:r w:rsidR="00D217EF" w:rsidRPr="00226EA9">
      <w:rPr>
        <w:sz w:val="28"/>
        <w:szCs w:val="28"/>
      </w:rPr>
      <w:instrText>PAGE   \* MERGEFORMAT</w:instrText>
    </w:r>
    <w:r w:rsidRPr="00226EA9">
      <w:rPr>
        <w:sz w:val="28"/>
        <w:szCs w:val="28"/>
      </w:rPr>
      <w:fldChar w:fldCharType="separate"/>
    </w:r>
    <w:r w:rsidR="0050567B">
      <w:rPr>
        <w:noProof/>
        <w:sz w:val="28"/>
        <w:szCs w:val="28"/>
      </w:rPr>
      <w:t>39</w:t>
    </w:r>
    <w:r w:rsidRPr="00226EA9">
      <w:rPr>
        <w:sz w:val="28"/>
        <w:szCs w:val="28"/>
      </w:rPr>
      <w:fldChar w:fldCharType="end"/>
    </w:r>
    <w:r>
      <w:rPr>
        <w:sz w:val="28"/>
        <w:szCs w:val="28"/>
      </w:rPr>
    </w:r>
  </w:p>
  <w:p w:rsidR="00D217EF" w:rsidRDefault="00D217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5F3" w:rsidRDefault="00F165F3" w:rsidP="00D37300">
      <w:r>
        <w:separator/>
      </w:r>
    </w:p>
  </w:footnote>
  <w:footnote w:type="continuationSeparator" w:id="1">
    <w:p w:rsidR="00F165F3" w:rsidRDefault="00F165F3" w:rsidP="00D373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1C6BCC"/>
    <w:lvl w:ilvl="0">
      <w:numFmt w:val="bullet"/>
      <w:lvlText w:val="*"/>
      <w:lvlJc w:val="left"/>
    </w:lvl>
  </w:abstractNum>
  <w:abstractNum w:abstractNumId="1">
    <w:nsid w:val="02A94AC1"/>
    <w:multiLevelType w:val="hybridMultilevel"/>
    <w:tmpl w:val="1CDA5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10F1A"/>
    <w:multiLevelType w:val="hybridMultilevel"/>
    <w:tmpl w:val="F4A88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51655"/>
    <w:multiLevelType w:val="singleLevel"/>
    <w:tmpl w:val="C2C457C6"/>
    <w:lvl w:ilvl="0">
      <w:start w:val="10"/>
      <w:numFmt w:val="decimal"/>
      <w:lvlText w:val="%1."/>
      <w:legacy w:legacy="1" w:legacySpace="0" w:legacyIndent="357"/>
      <w:lvlJc w:val="left"/>
      <w:rPr>
        <w:rFonts w:ascii="Times New Roman" w:hAnsi="Times New Roman" w:cs="Times New Roman" w:hint="default"/>
      </w:rPr>
    </w:lvl>
  </w:abstractNum>
  <w:abstractNum w:abstractNumId="4">
    <w:nsid w:val="21061A5A"/>
    <w:multiLevelType w:val="hybridMultilevel"/>
    <w:tmpl w:val="58E6C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31614"/>
    <w:multiLevelType w:val="hybridMultilevel"/>
    <w:tmpl w:val="88C0C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04682"/>
    <w:multiLevelType w:val="hybridMultilevel"/>
    <w:tmpl w:val="32F2D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A1840"/>
    <w:multiLevelType w:val="hybridMultilevel"/>
    <w:tmpl w:val="C6F661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E0AFA"/>
    <w:multiLevelType w:val="hybridMultilevel"/>
    <w:tmpl w:val="47447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A14C8"/>
    <w:multiLevelType w:val="hybridMultilevel"/>
    <w:tmpl w:val="8A242366"/>
    <w:lvl w:ilvl="0" w:tplc="B87C073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33AD1"/>
    <w:multiLevelType w:val="hybridMultilevel"/>
    <w:tmpl w:val="56185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385B8B"/>
    <w:multiLevelType w:val="hybridMultilevel"/>
    <w:tmpl w:val="66C05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542C9"/>
    <w:multiLevelType w:val="singleLevel"/>
    <w:tmpl w:val="BA40A1D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">
    <w:nsid w:val="64D5012E"/>
    <w:multiLevelType w:val="hybridMultilevel"/>
    <w:tmpl w:val="CFBAB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31738F"/>
    <w:multiLevelType w:val="hybridMultilevel"/>
    <w:tmpl w:val="A740D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391108"/>
    <w:multiLevelType w:val="hybridMultilevel"/>
    <w:tmpl w:val="7604D884"/>
    <w:lvl w:ilvl="0" w:tplc="5ABC39C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DA43E6"/>
    <w:multiLevelType w:val="hybridMultilevel"/>
    <w:tmpl w:val="208CFE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12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5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8"/>
  </w:num>
  <w:num w:numId="11">
    <w:abstractNumId w:val="5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56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4FA"/>
    <w:rsid w:val="000034F1"/>
    <w:rsid w:val="000075FD"/>
    <w:rsid w:val="0001693D"/>
    <w:rsid w:val="000516A0"/>
    <w:rsid w:val="000B43B3"/>
    <w:rsid w:val="000B67BE"/>
    <w:rsid w:val="000C4979"/>
    <w:rsid w:val="00101F6B"/>
    <w:rsid w:val="001113BE"/>
    <w:rsid w:val="00140E41"/>
    <w:rsid w:val="00170893"/>
    <w:rsid w:val="001A3FF7"/>
    <w:rsid w:val="00200C31"/>
    <w:rsid w:val="00200CD1"/>
    <w:rsid w:val="00226EA9"/>
    <w:rsid w:val="00236B84"/>
    <w:rsid w:val="0025199E"/>
    <w:rsid w:val="00267D79"/>
    <w:rsid w:val="002B49C3"/>
    <w:rsid w:val="002C74B1"/>
    <w:rsid w:val="002F2375"/>
    <w:rsid w:val="00363314"/>
    <w:rsid w:val="003757F6"/>
    <w:rsid w:val="003B6F20"/>
    <w:rsid w:val="003C7AFA"/>
    <w:rsid w:val="003D34CE"/>
    <w:rsid w:val="00425D6D"/>
    <w:rsid w:val="00440B45"/>
    <w:rsid w:val="00460FFF"/>
    <w:rsid w:val="00472AF3"/>
    <w:rsid w:val="004819F5"/>
    <w:rsid w:val="0049739E"/>
    <w:rsid w:val="004B446C"/>
    <w:rsid w:val="004D54FA"/>
    <w:rsid w:val="004E47C6"/>
    <w:rsid w:val="004F3735"/>
    <w:rsid w:val="004F44C7"/>
    <w:rsid w:val="0050163A"/>
    <w:rsid w:val="0050567B"/>
    <w:rsid w:val="00555627"/>
    <w:rsid w:val="00570971"/>
    <w:rsid w:val="005D18B6"/>
    <w:rsid w:val="005D6A1C"/>
    <w:rsid w:val="005E6470"/>
    <w:rsid w:val="005F1F8C"/>
    <w:rsid w:val="00612391"/>
    <w:rsid w:val="00623D4B"/>
    <w:rsid w:val="00644209"/>
    <w:rsid w:val="006456C9"/>
    <w:rsid w:val="006577F6"/>
    <w:rsid w:val="00660437"/>
    <w:rsid w:val="00686E1A"/>
    <w:rsid w:val="006B6296"/>
    <w:rsid w:val="006F5741"/>
    <w:rsid w:val="0074171B"/>
    <w:rsid w:val="0075409E"/>
    <w:rsid w:val="0075555C"/>
    <w:rsid w:val="00760047"/>
    <w:rsid w:val="007872DE"/>
    <w:rsid w:val="007B5ACD"/>
    <w:rsid w:val="007B7B74"/>
    <w:rsid w:val="007C10FD"/>
    <w:rsid w:val="007C1E65"/>
    <w:rsid w:val="007D3A12"/>
    <w:rsid w:val="007D42A3"/>
    <w:rsid w:val="007D73FE"/>
    <w:rsid w:val="00804495"/>
    <w:rsid w:val="00805103"/>
    <w:rsid w:val="00806866"/>
    <w:rsid w:val="0085199C"/>
    <w:rsid w:val="008669B6"/>
    <w:rsid w:val="008819E3"/>
    <w:rsid w:val="00886CA4"/>
    <w:rsid w:val="00892D7F"/>
    <w:rsid w:val="008B4BDB"/>
    <w:rsid w:val="00904588"/>
    <w:rsid w:val="009458C9"/>
    <w:rsid w:val="009467F2"/>
    <w:rsid w:val="00951DC2"/>
    <w:rsid w:val="00965E4D"/>
    <w:rsid w:val="009716C4"/>
    <w:rsid w:val="009E3D6D"/>
    <w:rsid w:val="00A063AC"/>
    <w:rsid w:val="00A15FBF"/>
    <w:rsid w:val="00A17567"/>
    <w:rsid w:val="00A22F88"/>
    <w:rsid w:val="00A25246"/>
    <w:rsid w:val="00A71114"/>
    <w:rsid w:val="00A93AA1"/>
    <w:rsid w:val="00A94084"/>
    <w:rsid w:val="00A96570"/>
    <w:rsid w:val="00AE26FA"/>
    <w:rsid w:val="00B051FB"/>
    <w:rsid w:val="00B41A8E"/>
    <w:rsid w:val="00B53564"/>
    <w:rsid w:val="00B709EC"/>
    <w:rsid w:val="00B770E8"/>
    <w:rsid w:val="00B87975"/>
    <w:rsid w:val="00B939FF"/>
    <w:rsid w:val="00BB2EEE"/>
    <w:rsid w:val="00BD4EDC"/>
    <w:rsid w:val="00BF4E1A"/>
    <w:rsid w:val="00BF4F31"/>
    <w:rsid w:val="00C16B89"/>
    <w:rsid w:val="00C44699"/>
    <w:rsid w:val="00C502A7"/>
    <w:rsid w:val="00CF1D9E"/>
    <w:rsid w:val="00D12A8B"/>
    <w:rsid w:val="00D157D6"/>
    <w:rsid w:val="00D217EF"/>
    <w:rsid w:val="00D30F46"/>
    <w:rsid w:val="00D33D29"/>
    <w:rsid w:val="00D37300"/>
    <w:rsid w:val="00D4191B"/>
    <w:rsid w:val="00D56D77"/>
    <w:rsid w:val="00D735A1"/>
    <w:rsid w:val="00D859CC"/>
    <w:rsid w:val="00D93D42"/>
    <w:rsid w:val="00DB2005"/>
    <w:rsid w:val="00DC2098"/>
    <w:rsid w:val="00E15D98"/>
    <w:rsid w:val="00E31914"/>
    <w:rsid w:val="00E41BF1"/>
    <w:rsid w:val="00E71C5D"/>
    <w:rsid w:val="00E84D99"/>
    <w:rsid w:val="00E934B6"/>
    <w:rsid w:val="00EB7E86"/>
    <w:rsid w:val="00ED5C11"/>
    <w:rsid w:val="00ED7B5B"/>
    <w:rsid w:val="00ED7C74"/>
    <w:rsid w:val="00F0723A"/>
    <w:rsid w:val="00F15E5D"/>
    <w:rsid w:val="00F165F3"/>
    <w:rsid w:val="00F745F3"/>
    <w:rsid w:val="00F91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0B4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40B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D373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37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373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730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B6F20"/>
  </w:style>
  <w:style w:type="table" w:styleId="a9">
    <w:name w:val="Table Grid"/>
    <w:basedOn w:val="a1"/>
    <w:uiPriority w:val="59"/>
    <w:rsid w:val="003B6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B6F2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3B6F20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59"/>
    <w:rsid w:val="003B6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3B6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0B4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40B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D373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37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373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730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B6F20"/>
  </w:style>
  <w:style w:type="table" w:styleId="a9">
    <w:name w:val="Table Grid"/>
    <w:basedOn w:val="a1"/>
    <w:uiPriority w:val="59"/>
    <w:rsid w:val="003B6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B6F2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3B6F20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59"/>
    <w:rsid w:val="003B6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B6F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hart" Target="charts/chart5.xm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6"/>
              <c:layout>
                <c:manualLayout>
                  <c:x val="0"/>
                  <c:y val="-1.0230179028133007E-2"/>
                </c:manualLayout>
              </c:layout>
              <c:showVal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65</c:v>
                </c:pt>
                <c:pt idx="1">
                  <c:v>8</c:v>
                </c:pt>
                <c:pt idx="2">
                  <c:v>35</c:v>
                </c:pt>
                <c:pt idx="3">
                  <c:v>85</c:v>
                </c:pt>
                <c:pt idx="4">
                  <c:v>50</c:v>
                </c:pt>
                <c:pt idx="5">
                  <c:v>50</c:v>
                </c:pt>
                <c:pt idx="6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dLblPos val="ctr"/>
              <c:showVal val="1"/>
            </c:dLbl>
            <c:dLbl>
              <c:idx val="1"/>
              <c:dLblPos val="ctr"/>
              <c:showVal val="1"/>
            </c:dLbl>
            <c:dLbl>
              <c:idx val="2"/>
              <c:dLblPos val="ctr"/>
              <c:showVal val="1"/>
            </c:dLbl>
            <c:dLbl>
              <c:idx val="3"/>
              <c:dLblPos val="ctr"/>
              <c:showVal val="1"/>
            </c:dLbl>
            <c:dLbl>
              <c:idx val="4"/>
              <c:dLblPos val="ctr"/>
              <c:showVal val="1"/>
            </c:dLbl>
            <c:dLbl>
              <c:idx val="5"/>
              <c:dLblPos val="ctr"/>
              <c:showVal val="1"/>
            </c:dLbl>
            <c:dLbl>
              <c:idx val="6"/>
              <c:dLblPos val="ctr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35</c:v>
                </c:pt>
                <c:pt idx="1">
                  <c:v>46</c:v>
                </c:pt>
                <c:pt idx="2">
                  <c:v>46</c:v>
                </c:pt>
                <c:pt idx="3">
                  <c:v>15</c:v>
                </c:pt>
                <c:pt idx="4">
                  <c:v>46</c:v>
                </c:pt>
                <c:pt idx="5">
                  <c:v>50</c:v>
                </c:pt>
                <c:pt idx="6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0"/>
              <c:delete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0"/>
                      <a:t>46</a:t>
                    </a:r>
                  </a:p>
                </c:rich>
              </c:tx>
              <c:showVal val="1"/>
            </c:dLbl>
            <c:dLbl>
              <c:idx val="3"/>
              <c:delete val="1"/>
            </c:dLbl>
            <c:dLbl>
              <c:idx val="4"/>
              <c:layout>
                <c:manualLayout>
                  <c:x val="0"/>
                  <c:y val="-5.504611286143977E-4"/>
                </c:manualLayout>
              </c:layout>
              <c:dLblPos val="ctr"/>
              <c:showVal val="1"/>
            </c:dLbl>
            <c:dLbl>
              <c:idx val="5"/>
              <c:delete val="1"/>
            </c:dLbl>
            <c:dLbl>
              <c:idx val="6"/>
              <c:delete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0</c:v>
                </c:pt>
                <c:pt idx="1">
                  <c:v>46</c:v>
                </c:pt>
                <c:pt idx="2">
                  <c:v>19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gapWidth val="100"/>
        <c:overlap val="100"/>
        <c:axId val="123934976"/>
        <c:axId val="123959552"/>
      </c:barChart>
      <c:catAx>
        <c:axId val="123934976"/>
        <c:scaling>
          <c:orientation val="minMax"/>
        </c:scaling>
        <c:axPos val="b"/>
        <c:tickLblPos val="nextTo"/>
        <c:crossAx val="123959552"/>
        <c:crosses val="autoZero"/>
        <c:auto val="1"/>
        <c:lblAlgn val="ctr"/>
        <c:lblOffset val="100"/>
      </c:catAx>
      <c:valAx>
        <c:axId val="123959552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23934976"/>
        <c:crosses val="autoZero"/>
        <c:crossBetween val="between"/>
        <c:minorUnit val="2"/>
      </c:valAx>
    </c:plotArea>
    <c:legend>
      <c:legendPos val="r"/>
      <c:layout>
        <c:manualLayout>
          <c:xMode val="edge"/>
          <c:yMode val="edge"/>
          <c:x val="0.84902698542201149"/>
          <c:y val="0.42234835676215332"/>
          <c:w val="0.14880380746980271"/>
          <c:h val="0.19733668260792572"/>
        </c:manualLayout>
      </c:layout>
    </c:legend>
    <c:plotVisOnly val="1"/>
    <c:dispBlanksAs val="gap"/>
  </c:chart>
  <c:spPr>
    <a:noFill/>
    <a:ln>
      <a:noFill/>
    </a:ln>
    <a:scene3d>
      <a:camera prst="orthographicFront"/>
      <a:lightRig rig="balanced" dir="t"/>
    </a:scene3d>
    <a:sp3d prstMaterial="plastic">
      <a:bevelT/>
    </a:sp3d>
  </c:spPr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50</c:v>
                </c:pt>
                <c:pt idx="1">
                  <c:v>12</c:v>
                </c:pt>
                <c:pt idx="2">
                  <c:v>24</c:v>
                </c:pt>
                <c:pt idx="3">
                  <c:v>76</c:v>
                </c:pt>
                <c:pt idx="4">
                  <c:v>59</c:v>
                </c:pt>
                <c:pt idx="5">
                  <c:v>50</c:v>
                </c:pt>
                <c:pt idx="6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41</c:v>
                </c:pt>
                <c:pt idx="1">
                  <c:v>41</c:v>
                </c:pt>
                <c:pt idx="2">
                  <c:v>56</c:v>
                </c:pt>
                <c:pt idx="3">
                  <c:v>18</c:v>
                </c:pt>
                <c:pt idx="4">
                  <c:v>24</c:v>
                </c:pt>
                <c:pt idx="5">
                  <c:v>35</c:v>
                </c:pt>
                <c:pt idx="6">
                  <c:v>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9</c:v>
                </c:pt>
                <c:pt idx="1">
                  <c:v>47</c:v>
                </c:pt>
                <c:pt idx="2">
                  <c:v>20</c:v>
                </c:pt>
                <c:pt idx="3">
                  <c:v>6</c:v>
                </c:pt>
                <c:pt idx="4">
                  <c:v>17</c:v>
                </c:pt>
                <c:pt idx="5">
                  <c:v>15</c:v>
                </c:pt>
                <c:pt idx="6">
                  <c:v>18</c:v>
                </c:pt>
              </c:numCache>
            </c:numRef>
          </c:val>
        </c:ser>
        <c:gapWidth val="100"/>
        <c:overlap val="100"/>
        <c:axId val="132137728"/>
        <c:axId val="132139648"/>
      </c:barChart>
      <c:catAx>
        <c:axId val="132137728"/>
        <c:scaling>
          <c:orientation val="minMax"/>
        </c:scaling>
        <c:axPos val="b"/>
        <c:tickLblPos val="nextTo"/>
        <c:crossAx val="132139648"/>
        <c:crosses val="autoZero"/>
        <c:auto val="1"/>
        <c:lblAlgn val="ctr"/>
        <c:lblOffset val="100"/>
      </c:catAx>
      <c:valAx>
        <c:axId val="132139648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32137728"/>
        <c:crosses val="autoZero"/>
        <c:crossBetween val="between"/>
      </c:valAx>
    </c:plotArea>
    <c:legend>
      <c:legendPos val="r"/>
    </c:legend>
    <c:plotVisOnly val="1"/>
    <c:dispBlanksAs val="gap"/>
  </c:chart>
  <c:spPr>
    <a:noFill/>
    <a:ln>
      <a:noFill/>
    </a:ln>
  </c:spPr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39</c:v>
                </c:pt>
                <c:pt idx="1">
                  <c:v>17</c:v>
                </c:pt>
                <c:pt idx="2">
                  <c:v>13</c:v>
                </c:pt>
                <c:pt idx="3">
                  <c:v>30</c:v>
                </c:pt>
                <c:pt idx="4">
                  <c:v>52</c:v>
                </c:pt>
                <c:pt idx="5">
                  <c:v>30</c:v>
                </c:pt>
                <c:pt idx="6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61</c:v>
                </c:pt>
                <c:pt idx="1">
                  <c:v>26</c:v>
                </c:pt>
                <c:pt idx="2">
                  <c:v>52</c:v>
                </c:pt>
                <c:pt idx="3">
                  <c:v>57</c:v>
                </c:pt>
                <c:pt idx="4">
                  <c:v>30</c:v>
                </c:pt>
                <c:pt idx="5">
                  <c:v>70</c:v>
                </c:pt>
                <c:pt idx="6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dLbl>
              <c:idx val="1"/>
              <c:layout>
                <c:manualLayout>
                  <c:x val="0"/>
                  <c:y val="-1.3710368466152539E-2"/>
                </c:manualLayout>
              </c:layout>
              <c:showVal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1">
                  <c:v>57</c:v>
                </c:pt>
                <c:pt idx="2">
                  <c:v>35</c:v>
                </c:pt>
                <c:pt idx="3">
                  <c:v>13</c:v>
                </c:pt>
                <c:pt idx="4">
                  <c:v>18</c:v>
                </c:pt>
                <c:pt idx="6">
                  <c:v>8</c:v>
                </c:pt>
              </c:numCache>
            </c:numRef>
          </c:val>
        </c:ser>
        <c:gapWidth val="100"/>
        <c:overlap val="100"/>
        <c:axId val="132189568"/>
        <c:axId val="132191360"/>
      </c:barChart>
      <c:catAx>
        <c:axId val="132189568"/>
        <c:scaling>
          <c:orientation val="minMax"/>
        </c:scaling>
        <c:axPos val="b"/>
        <c:tickLblPos val="nextTo"/>
        <c:crossAx val="132191360"/>
        <c:crosses val="autoZero"/>
        <c:auto val="1"/>
        <c:lblAlgn val="ctr"/>
        <c:lblOffset val="100"/>
      </c:catAx>
      <c:valAx>
        <c:axId val="132191360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3218956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12</c:v>
                </c:pt>
                <c:pt idx="2">
                  <c:v>12</c:v>
                </c:pt>
                <c:pt idx="3">
                  <c:v>76</c:v>
                </c:pt>
                <c:pt idx="4">
                  <c:v>24</c:v>
                </c:pt>
                <c:pt idx="5">
                  <c:v>24</c:v>
                </c:pt>
                <c:pt idx="6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70</c:v>
                </c:pt>
                <c:pt idx="1">
                  <c:v>24</c:v>
                </c:pt>
                <c:pt idx="2">
                  <c:v>47</c:v>
                </c:pt>
                <c:pt idx="3">
                  <c:v>24</c:v>
                </c:pt>
                <c:pt idx="4">
                  <c:v>58</c:v>
                </c:pt>
                <c:pt idx="5">
                  <c:v>64</c:v>
                </c:pt>
                <c:pt idx="6">
                  <c:v>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dPt>
            <c:idx val="2"/>
            <c:spPr>
              <a:ln>
                <a:solidFill>
                  <a:sysClr val="windowText" lastClr="000000"/>
                </a:solidFill>
              </a:ln>
              <a:effectLst>
                <a:glow rad="12700">
                  <a:sysClr val="windowText" lastClr="000000"/>
                </a:glow>
              </a:effectLst>
            </c:spPr>
          </c:dPt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Шкала 1</c:v>
                </c:pt>
                <c:pt idx="1">
                  <c:v>Шкала 2</c:v>
                </c:pt>
                <c:pt idx="2">
                  <c:v>Шкала 3</c:v>
                </c:pt>
                <c:pt idx="3">
                  <c:v>Шкала 4</c:v>
                </c:pt>
                <c:pt idx="4">
                  <c:v>Шкала 5</c:v>
                </c:pt>
                <c:pt idx="5">
                  <c:v>Шкала 6</c:v>
                </c:pt>
                <c:pt idx="6">
                  <c:v>Шкала 7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12</c:v>
                </c:pt>
                <c:pt idx="1">
                  <c:v>64</c:v>
                </c:pt>
                <c:pt idx="2">
                  <c:v>41</c:v>
                </c:pt>
                <c:pt idx="4">
                  <c:v>18</c:v>
                </c:pt>
                <c:pt idx="5">
                  <c:v>12</c:v>
                </c:pt>
                <c:pt idx="6">
                  <c:v>18</c:v>
                </c:pt>
              </c:numCache>
            </c:numRef>
          </c:val>
        </c:ser>
        <c:gapWidth val="100"/>
        <c:overlap val="100"/>
        <c:axId val="135058944"/>
        <c:axId val="135245824"/>
      </c:barChart>
      <c:catAx>
        <c:axId val="135058944"/>
        <c:scaling>
          <c:orientation val="minMax"/>
        </c:scaling>
        <c:axPos val="b"/>
        <c:tickLblPos val="nextTo"/>
        <c:crossAx val="135245824"/>
        <c:crosses val="autoZero"/>
        <c:auto val="1"/>
        <c:lblAlgn val="ctr"/>
        <c:lblOffset val="100"/>
      </c:catAx>
      <c:valAx>
        <c:axId val="135245824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3505894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19632545931761E-2"/>
          <c:y val="3.1928015951840284E-2"/>
          <c:w val="0.82447893532539251"/>
          <c:h val="0.875368939392304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  <a:effectLst>
              <a:glow rad="12700">
                <a:schemeClr val="tx1"/>
              </a:glow>
              <a:outerShdw sx="1000" sy="1000" algn="ctr" rotWithShape="0">
                <a:schemeClr val="tx1"/>
              </a:outerShdw>
            </a:effectLst>
          </c:spPr>
          <c:dLbls>
            <c:dLbl>
              <c:idx val="0"/>
              <c:layout>
                <c:manualLayout>
                  <c:x val="2.3148148148148147E-3"/>
                  <c:y val="1.9841269841269854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608003347407660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7.9365079365079413E-3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1.6082642943728929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3.8647342995169098E-3"/>
                </c:manualLayout>
              </c:layout>
              <c:showVal val="1"/>
            </c:dLbl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85</c:v>
                </c:pt>
                <c:pt idx="1">
                  <c:v>65</c:v>
                </c:pt>
                <c:pt idx="2">
                  <c:v>50</c:v>
                </c:pt>
                <c:pt idx="3">
                  <c:v>50</c:v>
                </c:pt>
                <c:pt idx="4">
                  <c:v>42</c:v>
                </c:pt>
                <c:pt idx="5">
                  <c:v>35</c:v>
                </c:pt>
                <c:pt idx="6">
                  <c:v>8</c:v>
                </c:pt>
              </c:numCache>
            </c:numRef>
          </c:val>
        </c:ser>
        <c:axId val="137475968"/>
        <c:axId val="137477504"/>
      </c:barChart>
      <c:catAx>
        <c:axId val="137475968"/>
        <c:scaling>
          <c:orientation val="minMax"/>
        </c:scaling>
        <c:axPos val="b"/>
        <c:numFmt formatCode="General" sourceLinked="1"/>
        <c:tickLblPos val="nextTo"/>
        <c:crossAx val="137477504"/>
        <c:crosses val="autoZero"/>
        <c:auto val="1"/>
        <c:lblAlgn val="ctr"/>
        <c:lblOffset val="100"/>
      </c:catAx>
      <c:valAx>
        <c:axId val="137477504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3747596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  <a:effectLst>
              <a:glow rad="12700">
                <a:schemeClr val="tx1">
                  <a:alpha val="92000"/>
                </a:schemeClr>
              </a:glow>
            </a:effectLst>
          </c:spPr>
          <c:dLbls>
            <c:dLbl>
              <c:idx val="0"/>
              <c:layout>
                <c:manualLayout>
                  <c:x val="0"/>
                  <c:y val="2.3809523809523812E-2"/>
                </c:manualLayout>
              </c:layout>
              <c:showVal val="1"/>
            </c:dLbl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76</c:v>
                </c:pt>
                <c:pt idx="1">
                  <c:v>59</c:v>
                </c:pt>
                <c:pt idx="2">
                  <c:v>50</c:v>
                </c:pt>
                <c:pt idx="3">
                  <c:v>50</c:v>
                </c:pt>
                <c:pt idx="4">
                  <c:v>41</c:v>
                </c:pt>
                <c:pt idx="5">
                  <c:v>24</c:v>
                </c:pt>
                <c:pt idx="6">
                  <c:v>12</c:v>
                </c:pt>
              </c:numCache>
            </c:numRef>
          </c:val>
        </c:ser>
        <c:axId val="141226368"/>
        <c:axId val="141227904"/>
      </c:barChart>
      <c:catAx>
        <c:axId val="141226368"/>
        <c:scaling>
          <c:orientation val="minMax"/>
        </c:scaling>
        <c:axPos val="b"/>
        <c:numFmt formatCode="General" sourceLinked="1"/>
        <c:tickLblPos val="nextTo"/>
        <c:crossAx val="141227904"/>
        <c:crosses val="autoZero"/>
        <c:auto val="1"/>
        <c:lblAlgn val="ctr"/>
        <c:lblOffset val="100"/>
      </c:catAx>
      <c:valAx>
        <c:axId val="141227904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4122636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  <a:effectLst>
              <a:glow rad="12700">
                <a:schemeClr val="tx1">
                  <a:alpha val="89000"/>
                </a:schemeClr>
              </a:glow>
            </a:effectLst>
          </c:spPr>
          <c:dLbls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52</c:v>
                </c:pt>
                <c:pt idx="1">
                  <c:v>39</c:v>
                </c:pt>
                <c:pt idx="2">
                  <c:v>30</c:v>
                </c:pt>
                <c:pt idx="3">
                  <c:v>30</c:v>
                </c:pt>
                <c:pt idx="4">
                  <c:v>22</c:v>
                </c:pt>
                <c:pt idx="5">
                  <c:v>17</c:v>
                </c:pt>
                <c:pt idx="6">
                  <c:v>13</c:v>
                </c:pt>
              </c:numCache>
            </c:numRef>
          </c:val>
        </c:ser>
        <c:axId val="162503680"/>
        <c:axId val="163546240"/>
      </c:barChart>
      <c:catAx>
        <c:axId val="162503680"/>
        <c:scaling>
          <c:orientation val="minMax"/>
        </c:scaling>
        <c:axPos val="b"/>
        <c:numFmt formatCode="General" sourceLinked="1"/>
        <c:tickLblPos val="nextTo"/>
        <c:crossAx val="163546240"/>
        <c:crosses val="autoZero"/>
        <c:auto val="1"/>
        <c:lblAlgn val="ctr"/>
        <c:lblOffset val="100"/>
      </c:catAx>
      <c:valAx>
        <c:axId val="163546240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6250368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  <a:effectLst>
              <a:glow rad="12700">
                <a:schemeClr val="tx1">
                  <a:alpha val="68000"/>
                </a:schemeClr>
              </a:glow>
            </a:effectLst>
          </c:spPr>
          <c:dLbls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76</c:v>
                </c:pt>
                <c:pt idx="1">
                  <c:v>35</c:v>
                </c:pt>
                <c:pt idx="2">
                  <c:v>24</c:v>
                </c:pt>
                <c:pt idx="3">
                  <c:v>24</c:v>
                </c:pt>
                <c:pt idx="4">
                  <c:v>18</c:v>
                </c:pt>
                <c:pt idx="5">
                  <c:v>12</c:v>
                </c:pt>
                <c:pt idx="6">
                  <c:v>12</c:v>
                </c:pt>
              </c:numCache>
            </c:numRef>
          </c:val>
        </c:ser>
        <c:axId val="180889472"/>
        <c:axId val="180912512"/>
      </c:barChart>
      <c:catAx>
        <c:axId val="180889472"/>
        <c:scaling>
          <c:orientation val="minMax"/>
        </c:scaling>
        <c:axPos val="b"/>
        <c:numFmt formatCode="General" sourceLinked="1"/>
        <c:tickLblPos val="nextTo"/>
        <c:crossAx val="180912512"/>
        <c:crosses val="autoZero"/>
        <c:auto val="1"/>
        <c:lblAlgn val="ctr"/>
        <c:lblOffset val="100"/>
      </c:catAx>
      <c:valAx>
        <c:axId val="180912512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8088947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51211072664359"/>
          <c:y val="0.13919666291713539"/>
          <c:w val="0.7931011227763195"/>
          <c:h val="0.733614235720535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>
              <a:solidFill>
                <a:sysClr val="windowText" lastClr="000000"/>
              </a:solidFill>
            </a:ln>
            <a:effectLst>
              <a:glow rad="12700">
                <a:schemeClr val="tx1"/>
              </a:glow>
            </a:effectLst>
          </c:spPr>
          <c:dLbls>
            <c:dLbl>
              <c:idx val="5"/>
              <c:layout>
                <c:manualLayout>
                  <c:x val="-8.4581875651897895E-17"/>
                  <c:y val="1.190476190476184E-2"/>
                </c:manualLayout>
              </c:layout>
              <c:showVal val="1"/>
            </c:dLbl>
            <c:showVal val="1"/>
          </c:dLbls>
          <c:cat>
            <c:strRef>
              <c:f>Лист1!$A$2:$A$8</c:f>
              <c:strCache>
                <c:ptCount val="7"/>
                <c:pt idx="0">
                  <c:v>1 место</c:v>
                </c:pt>
                <c:pt idx="1">
                  <c:v>2 место</c:v>
                </c:pt>
                <c:pt idx="2">
                  <c:v>3 место</c:v>
                </c:pt>
                <c:pt idx="3">
                  <c:v>4 место</c:v>
                </c:pt>
                <c:pt idx="4">
                  <c:v>5 место</c:v>
                </c:pt>
                <c:pt idx="5">
                  <c:v>6 место</c:v>
                </c:pt>
                <c:pt idx="6">
                  <c:v>7 место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68</c:v>
                </c:pt>
                <c:pt idx="1">
                  <c:v>49</c:v>
                </c:pt>
                <c:pt idx="2">
                  <c:v>46</c:v>
                </c:pt>
                <c:pt idx="3">
                  <c:v>41</c:v>
                </c:pt>
                <c:pt idx="4">
                  <c:v>36</c:v>
                </c:pt>
                <c:pt idx="5">
                  <c:v>22</c:v>
                </c:pt>
                <c:pt idx="6">
                  <c:v>12</c:v>
                </c:pt>
              </c:numCache>
            </c:numRef>
          </c:val>
        </c:ser>
        <c:axId val="181657984"/>
        <c:axId val="181813248"/>
      </c:barChart>
      <c:catAx>
        <c:axId val="181657984"/>
        <c:scaling>
          <c:orientation val="minMax"/>
        </c:scaling>
        <c:axPos val="b"/>
        <c:tickLblPos val="nextTo"/>
        <c:crossAx val="181813248"/>
        <c:crosses val="autoZero"/>
        <c:auto val="1"/>
        <c:lblAlgn val="ctr"/>
        <c:lblOffset val="100"/>
      </c:catAx>
      <c:valAx>
        <c:axId val="181813248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8165798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200" baseline="0">
          <a:latin typeface="Times New Roman" panose="02020603050405020304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40</Pages>
  <Words>6635</Words>
  <Characters>37823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2017-06-05T17:13:00Z</dcterms:created>
  <dcterms:modified xsi:type="dcterms:W3CDTF">2019-06-25T09:58:00Z</dcterms:modified>
</cp:coreProperties>
</file>