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F19" w:rsidRPr="005959AB" w:rsidRDefault="00B74F19" w:rsidP="00B74F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59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B74F19" w:rsidRPr="005959AB" w:rsidRDefault="00B74F19" w:rsidP="00B74F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59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B74F19" w:rsidRPr="005959AB" w:rsidRDefault="00B74F19" w:rsidP="00B74F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59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высшего образования</w:t>
      </w:r>
    </w:p>
    <w:p w:rsidR="00B74F19" w:rsidRPr="005959AB" w:rsidRDefault="00B74F19" w:rsidP="00B74F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959A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«КУБАНСКИЙ ГОСУДАРСТВЕННЫЙ УНИВЕРСИТЕТ»</w:t>
      </w:r>
    </w:p>
    <w:p w:rsidR="00B74F19" w:rsidRPr="005959AB" w:rsidRDefault="00B74F19" w:rsidP="00B74F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959A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(ФГБОУ ВО «КубГУ»)</w:t>
      </w:r>
    </w:p>
    <w:p w:rsidR="00B74F19" w:rsidRPr="005959AB" w:rsidRDefault="00B74F19" w:rsidP="00B74F1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4F19" w:rsidRPr="005959AB" w:rsidRDefault="00B74F19" w:rsidP="00B74F19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959A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Кафедра прикладной математики</w:t>
      </w:r>
    </w:p>
    <w:p w:rsidR="00B74F19" w:rsidRPr="005959AB" w:rsidRDefault="00B74F19" w:rsidP="00B74F19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959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B74F19" w:rsidRPr="005959AB" w:rsidRDefault="00B74F19" w:rsidP="00B74F19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74F19" w:rsidRPr="005959AB" w:rsidRDefault="00B74F19" w:rsidP="00B74F19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74F19" w:rsidRPr="005959AB" w:rsidRDefault="00B74F19" w:rsidP="00B74F19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74F19" w:rsidRPr="005959AB" w:rsidRDefault="00B74F19" w:rsidP="00B74F19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74F19" w:rsidRPr="005959AB" w:rsidRDefault="00B74F19" w:rsidP="00B74F19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74F19" w:rsidRPr="005959AB" w:rsidRDefault="00B74F19" w:rsidP="00B74F19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74F19" w:rsidRPr="005959AB" w:rsidRDefault="00B74F19" w:rsidP="00B74F19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4F19" w:rsidRPr="005959AB" w:rsidRDefault="00B74F19" w:rsidP="00B74F19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4F19" w:rsidRPr="005959AB" w:rsidRDefault="00B74F19" w:rsidP="00B74F19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959A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КУРСОВАЯ РАБОТА</w:t>
      </w:r>
    </w:p>
    <w:p w:rsidR="00B74F19" w:rsidRPr="005959AB" w:rsidRDefault="00B74F19" w:rsidP="00B74F19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4F19" w:rsidRPr="005959AB" w:rsidRDefault="00B74F19" w:rsidP="00B74F19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74F19" w:rsidRPr="005959AB" w:rsidRDefault="00B74F19" w:rsidP="00B74F19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74F19" w:rsidRPr="005959AB" w:rsidRDefault="00B74F19" w:rsidP="00B74F19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74F19" w:rsidRPr="005959AB" w:rsidRDefault="000F1211" w:rsidP="00B74F19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2922588</wp:posOffset>
            </wp:positionH>
            <wp:positionV relativeFrom="paragraph">
              <wp:posOffset>94620</wp:posOffset>
            </wp:positionV>
            <wp:extent cx="612724" cy="803894"/>
            <wp:effectExtent l="113982" t="171768" r="16193" b="187642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377771">
                      <a:off x="0" y="0"/>
                      <a:ext cx="612724" cy="803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4F19" w:rsidRPr="005959AB" w:rsidRDefault="00B74F19" w:rsidP="00B74F1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74F19" w:rsidRPr="005959AB" w:rsidRDefault="00B74F19" w:rsidP="00B74F1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59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Работу выполнила      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______А</w:t>
      </w:r>
      <w:r w:rsidRPr="005959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 w:rsidRPr="005959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Корниенко</w:t>
      </w:r>
    </w:p>
    <w:p w:rsidR="00B74F19" w:rsidRPr="005959AB" w:rsidRDefault="00B74F19" w:rsidP="00B74F19">
      <w:pPr>
        <w:spacing w:after="0" w:line="240" w:lineRule="auto"/>
        <w:ind w:left="3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959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(подпись, дата)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</w:t>
      </w:r>
      <w:r w:rsidRPr="005959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</w:t>
      </w:r>
      <w:r w:rsidRPr="005959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5959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(инициалы, фамилия)</w:t>
      </w:r>
    </w:p>
    <w:p w:rsidR="00B74F19" w:rsidRPr="005959AB" w:rsidRDefault="00B74F19" w:rsidP="00B74F19">
      <w:pPr>
        <w:spacing w:after="0" w:line="240" w:lineRule="auto"/>
        <w:ind w:left="3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59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B74F19" w:rsidRPr="005959AB" w:rsidRDefault="00B74F19" w:rsidP="00B74F1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59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Факультет компьютерных технологий и прикладной математики  курс   3</w:t>
      </w:r>
    </w:p>
    <w:p w:rsidR="00B74F19" w:rsidRPr="005959AB" w:rsidRDefault="00B74F19" w:rsidP="00B74F1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59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Направление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09.03.03</w:t>
      </w:r>
      <w:r w:rsidRPr="005959A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959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рикладная</w:t>
      </w:r>
      <w:r w:rsidRPr="005959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информатика</w:t>
      </w:r>
    </w:p>
    <w:p w:rsidR="00B74F19" w:rsidRPr="005959AB" w:rsidRDefault="000F1211" w:rsidP="00B74F1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2995930</wp:posOffset>
            </wp:positionH>
            <wp:positionV relativeFrom="paragraph">
              <wp:posOffset>78363</wp:posOffset>
            </wp:positionV>
            <wp:extent cx="839203" cy="5905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203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F19" w:rsidRPr="005959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Научный руководитель,</w:t>
      </w:r>
    </w:p>
    <w:p w:rsidR="00B74F19" w:rsidRPr="005959AB" w:rsidRDefault="00283CC5" w:rsidP="00B74F1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="00B74F19" w:rsidRPr="00956D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.т.н. профессор</w:t>
      </w:r>
      <w:r w:rsidR="00B74F19" w:rsidRPr="005959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</w:t>
      </w:r>
      <w:r w:rsidR="00B74F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</w:t>
      </w:r>
      <w:r w:rsidR="00B74F19" w:rsidRPr="005959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</w:t>
      </w:r>
      <w:r w:rsidR="00B74F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</w:t>
      </w:r>
      <w:r w:rsidR="00B74F19" w:rsidRPr="005959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А.</w:t>
      </w:r>
      <w:r w:rsidR="00B74F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B74F19" w:rsidRPr="005959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B74F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Халафян</w:t>
      </w:r>
      <w:proofErr w:type="spellEnd"/>
    </w:p>
    <w:p w:rsidR="00B74F19" w:rsidRPr="005959AB" w:rsidRDefault="00B74F19" w:rsidP="00B74F19">
      <w:pPr>
        <w:spacing w:after="0" w:line="240" w:lineRule="auto"/>
        <w:ind w:left="3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959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(подпись, дата)                              </w:t>
      </w:r>
      <w:r w:rsidRPr="005959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      (инициалы, фамилия)</w:t>
      </w:r>
    </w:p>
    <w:p w:rsidR="00B74F19" w:rsidRPr="005959AB" w:rsidRDefault="000F1211" w:rsidP="00B74F1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113665</wp:posOffset>
            </wp:positionV>
            <wp:extent cx="800100" cy="2857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B74F19" w:rsidRPr="005959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Нормоконтролер</w:t>
      </w:r>
      <w:proofErr w:type="spellEnd"/>
      <w:r w:rsidR="00B74F19" w:rsidRPr="005959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B74F19" w:rsidRPr="005959AB" w:rsidRDefault="00B74F19" w:rsidP="00B74F1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34C6">
        <w:rPr>
          <w:rFonts w:ascii="Times New Roman" w:hAnsi="Times New Roman"/>
          <w:color w:val="000000"/>
          <w:sz w:val="28"/>
          <w:szCs w:val="28"/>
        </w:rPr>
        <w:t xml:space="preserve">к. ф. - м. н </w:t>
      </w:r>
      <w:r w:rsidRPr="00A53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Г.В.Калайдина</w:t>
      </w:r>
      <w:proofErr w:type="spellEnd"/>
    </w:p>
    <w:p w:rsidR="00B74F19" w:rsidRPr="005959AB" w:rsidRDefault="00B74F19" w:rsidP="00B74F19">
      <w:pPr>
        <w:spacing w:after="0" w:line="240" w:lineRule="auto"/>
        <w:ind w:left="3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959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(подпись, дата)                              </w:t>
      </w:r>
      <w:r w:rsidRPr="005959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       (инициалы, фамилия)</w:t>
      </w:r>
    </w:p>
    <w:p w:rsidR="00B74F19" w:rsidRPr="005959AB" w:rsidRDefault="00B74F19" w:rsidP="00B74F19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74F19" w:rsidRPr="005959AB" w:rsidRDefault="00B74F19" w:rsidP="00B74F1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74F19" w:rsidRPr="005959AB" w:rsidRDefault="00B74F19" w:rsidP="00B74F1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74F19" w:rsidRPr="005959AB" w:rsidRDefault="00B74F19" w:rsidP="00B74F1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74F19" w:rsidRPr="005959AB" w:rsidRDefault="00B74F19" w:rsidP="00B74F1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74F19" w:rsidRPr="005959AB" w:rsidRDefault="00B74F19" w:rsidP="00B74F1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74F19" w:rsidRPr="005959AB" w:rsidRDefault="00B74F19" w:rsidP="00B74F1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74F19" w:rsidRPr="005959AB" w:rsidRDefault="00B74F19" w:rsidP="00B74F1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74F19" w:rsidRPr="005959AB" w:rsidRDefault="00B74F19" w:rsidP="00B74F1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088D" w:rsidRDefault="00B74F19" w:rsidP="00B74F1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59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Краснодар 2017     </w:t>
      </w:r>
      <w:r w:rsidR="006108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378358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1088D" w:rsidRPr="0061088D" w:rsidRDefault="0061088D">
          <w:pPr>
            <w:pStyle w:val="aa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61088D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:rsidR="0061088D" w:rsidRPr="0061088D" w:rsidRDefault="0061088D">
          <w:pPr>
            <w:pStyle w:val="11"/>
            <w:tabs>
              <w:tab w:val="left" w:pos="44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61088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1088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1088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16323368" w:history="1">
            <w:r w:rsidRPr="0061088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Pr="0061088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61088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Рейтинговые системы оценки банков</w:t>
            </w:r>
            <w:r w:rsidRPr="00610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10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10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_Toc516323368 \h </w:instrText>
            </w:r>
            <w:r w:rsidRPr="00610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10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10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610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1088D" w:rsidRPr="0061088D" w:rsidRDefault="00C861A5">
          <w:pPr>
            <w:pStyle w:val="11"/>
            <w:tabs>
              <w:tab w:val="left" w:pos="44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6323369" w:history="1">
            <w:r w:rsidR="0061088D" w:rsidRPr="0061088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61088D" w:rsidRPr="0061088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1088D" w:rsidRPr="0061088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Краткий обзор метрического подхода</w:t>
            </w:r>
            <w:r w:rsidR="0061088D" w:rsidRPr="00610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1088D" w:rsidRPr="00610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1088D" w:rsidRPr="00610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_Toc516323369 \h </w:instrText>
            </w:r>
            <w:r w:rsidR="0061088D" w:rsidRPr="00610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1088D" w:rsidRPr="00610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088D" w:rsidRPr="00610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61088D" w:rsidRPr="00610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1088D" w:rsidRPr="0061088D" w:rsidRDefault="00C861A5">
          <w:pPr>
            <w:pStyle w:val="11"/>
            <w:tabs>
              <w:tab w:val="left" w:pos="44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6323370" w:history="1">
            <w:r w:rsidR="0061088D" w:rsidRPr="0061088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61088D" w:rsidRPr="0061088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1088D" w:rsidRPr="0061088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Формирование рейтинга на основе метрического подхода</w:t>
            </w:r>
            <w:r w:rsidR="0061088D" w:rsidRPr="00610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1088D" w:rsidRPr="00610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1088D" w:rsidRPr="00610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_Toc516323370 \h </w:instrText>
            </w:r>
            <w:r w:rsidR="0061088D" w:rsidRPr="00610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1088D" w:rsidRPr="00610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088D" w:rsidRPr="00610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61088D" w:rsidRPr="00610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1088D" w:rsidRPr="0061088D" w:rsidRDefault="00C861A5">
          <w:pPr>
            <w:pStyle w:val="11"/>
            <w:tabs>
              <w:tab w:val="left" w:pos="44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6323371" w:history="1">
            <w:r w:rsidR="0061088D" w:rsidRPr="0061088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="0061088D" w:rsidRPr="0061088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1088D" w:rsidRPr="0061088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Оценка согласованности рейтингов</w:t>
            </w:r>
            <w:r w:rsidR="0061088D" w:rsidRPr="00610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1088D" w:rsidRPr="00610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1088D" w:rsidRPr="00610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_Toc516323371 \h </w:instrText>
            </w:r>
            <w:r w:rsidR="0061088D" w:rsidRPr="00610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1088D" w:rsidRPr="00610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088D" w:rsidRPr="00610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61088D" w:rsidRPr="00610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1088D" w:rsidRPr="0061088D" w:rsidRDefault="00C861A5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6323372" w:history="1">
            <w:r w:rsidR="0061088D" w:rsidRPr="0061088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61088D" w:rsidRPr="00610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1088D" w:rsidRPr="00610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1088D" w:rsidRPr="00610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_Toc516323372 \h </w:instrText>
            </w:r>
            <w:r w:rsidR="0061088D" w:rsidRPr="00610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1088D" w:rsidRPr="00610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088D" w:rsidRPr="00610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61088D" w:rsidRPr="00610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1088D" w:rsidRPr="0061088D" w:rsidRDefault="00C861A5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6323373" w:history="1">
            <w:r w:rsidR="0061088D" w:rsidRPr="0061088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СПИСОК ИСПОЛЬЗОВАННЫХ ИСТОЧНИКОВ</w:t>
            </w:r>
            <w:r w:rsidR="0061088D" w:rsidRPr="00610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1088D" w:rsidRPr="00610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1088D" w:rsidRPr="00610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_Toc516323373 \h </w:instrText>
            </w:r>
            <w:r w:rsidR="0061088D" w:rsidRPr="00610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1088D" w:rsidRPr="00610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088D" w:rsidRPr="00610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61088D" w:rsidRPr="00610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1088D" w:rsidRDefault="0061088D">
          <w:r w:rsidRPr="0061088D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B74F19" w:rsidRPr="005959AB" w:rsidRDefault="00B74F19" w:rsidP="00B74F1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59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B74F19" w:rsidRDefault="00B74F19" w:rsidP="00B74F1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74F19" w:rsidRDefault="00B74F19" w:rsidP="00B74F1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  <w:sectPr w:rsidR="00B74F19" w:rsidSect="007A6EBD">
          <w:footerReference w:type="default" r:id="rId11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F5494" w:rsidRDefault="00BF5494" w:rsidP="00B74F19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lastRenderedPageBreak/>
        <w:t>ВЕДЕНИЕ</w:t>
      </w:r>
    </w:p>
    <w:p w:rsidR="00532AFF" w:rsidRPr="00A55676" w:rsidRDefault="00FE7983" w:rsidP="003223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A5567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Банковская деятельность всегда сопровождается целым рядом рисков как для банков, так и для их клиентов. Поэтому банки особенно тщательно подходят к вопросу выбора партнеров по бизнесу, поскольку иногда цена ошибки бывает слишком высокой. В свою очередь, юридические и физические лица также тщательным образом выясняют, какому банку доверить свой бизнес или сбережения. В решении этих достаточно сложных вопросов определенную помощь могут оказать банковские рейтинги, которые подтверждают реальное состояние дел в финансовом учреждении. И когда успехи банка подтверждены посторонней объективной оценкой авторитетного рейтингового агентства, это придает деятельности банка большей прозрачности и уверенности в его стабильности.</w:t>
      </w:r>
    </w:p>
    <w:p w:rsidR="00FE7983" w:rsidRPr="00A55676" w:rsidRDefault="00FE7983" w:rsidP="003223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A5567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Рейтинг банка представляет собой оценку его возможности своевременно и в полном объеме отвечать по своим обязательствам (выплачивать вклады, начисленные проценты, кредитовать в запланированных объемах и тому подобное), прибыльно работая при этом. Основной принцип составления рейтинга заключается в независимом, или объективном, отображении места банка среди других участников рынка с помощью определенным образом обработанной финансовой, статистической и другой информации, которая превращается в группу показателей. </w:t>
      </w:r>
    </w:p>
    <w:p w:rsidR="00FE7983" w:rsidRDefault="00FE7983" w:rsidP="003223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A5567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Как правило, методика обработки информации для рейтинга составляет ноу-хау специализированных рейтинговых агентств и никогда не обнародуется. Мерилом качества применяемой методики выступает авторитет того или иного рейтингового агентства, их опыт. Например, рейтинги таких известных зарубежных рейтинговых агентств, как </w:t>
      </w:r>
      <w:proofErr w:type="spellStart"/>
      <w:r w:rsidRPr="00A5567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Thompson</w:t>
      </w:r>
      <w:proofErr w:type="spellEnd"/>
      <w:r w:rsidRPr="00A5567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A5567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Financial</w:t>
      </w:r>
      <w:proofErr w:type="spellEnd"/>
      <w:r w:rsidRPr="00A5567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A5567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Bank</w:t>
      </w:r>
      <w:proofErr w:type="spellEnd"/>
      <w:r w:rsidRPr="00A5567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A5567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Watch</w:t>
      </w:r>
      <w:proofErr w:type="spellEnd"/>
      <w:r w:rsidRPr="00A5567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, </w:t>
      </w:r>
      <w:proofErr w:type="spellStart"/>
      <w:r w:rsidRPr="00A5567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Moody`s</w:t>
      </w:r>
      <w:proofErr w:type="spellEnd"/>
      <w:r w:rsidRPr="00A5567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, </w:t>
      </w:r>
      <w:proofErr w:type="spellStart"/>
      <w:r w:rsidRPr="00A5567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Fitch</w:t>
      </w:r>
      <w:proofErr w:type="spellEnd"/>
      <w:r w:rsidRPr="00A5567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A5567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Ratings</w:t>
      </w:r>
      <w:proofErr w:type="spellEnd"/>
      <w:r w:rsidRPr="00A5567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, </w:t>
      </w:r>
      <w:proofErr w:type="spellStart"/>
      <w:r w:rsidRPr="00A5567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Standard&amp;Poors</w:t>
      </w:r>
      <w:proofErr w:type="spellEnd"/>
      <w:r w:rsidRPr="00A5567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и ряда других, является ориентиром для многих инвесторов на финансовых международных рынках, которые в зависимости от рейтинга заемщика формируют свое решение относительно рисков вложения средств.</w:t>
      </w:r>
    </w:p>
    <w:p w:rsidR="002A5030" w:rsidRPr="002A5030" w:rsidRDefault="002A5030" w:rsidP="002A50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2A50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lastRenderedPageBreak/>
        <w:t>Традиционно большинство методик, направленных на оценку устойчивости и надежности банков в своей основе имеют американскую систему CAMEL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,</w:t>
      </w:r>
      <w:r w:rsidRPr="002A50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(</w:t>
      </w:r>
      <w:proofErr w:type="spellStart"/>
      <w:r w:rsidRPr="002A50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Kenneth</w:t>
      </w:r>
      <w:proofErr w:type="spellEnd"/>
      <w:r w:rsidRPr="002A50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2A50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Spong</w:t>
      </w:r>
      <w:proofErr w:type="spellEnd"/>
      <w:r w:rsidRPr="002A50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, </w:t>
      </w:r>
      <w:proofErr w:type="spellStart"/>
      <w:r w:rsidRPr="002A50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Richard</w:t>
      </w:r>
      <w:proofErr w:type="spellEnd"/>
      <w:r w:rsidRPr="002A50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2A50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J.Sullivan</w:t>
      </w:r>
      <w:proofErr w:type="spellEnd"/>
      <w:r w:rsidRPr="002A50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, </w:t>
      </w:r>
      <w:proofErr w:type="spellStart"/>
      <w:r w:rsidRPr="002A50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Robert</w:t>
      </w:r>
      <w:proofErr w:type="spellEnd"/>
      <w:r w:rsidRPr="002A50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2A50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de</w:t>
      </w:r>
      <w:proofErr w:type="spellEnd"/>
      <w:r w:rsidRPr="002A50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2A50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Young</w:t>
      </w:r>
      <w:proofErr w:type="spellEnd"/>
      <w:r w:rsidRPr="002A50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, 1995; </w:t>
      </w:r>
      <w:proofErr w:type="spellStart"/>
      <w:r w:rsidRPr="002A50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Selvavinayagam</w:t>
      </w:r>
      <w:proofErr w:type="spellEnd"/>
      <w:r w:rsidRPr="002A50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V.,1995). Данная система оценки банков была разработана еще 1978 г. в США. CAMEL представляет собою аббревиатуру следующих понятий: достаточность капитала (Capital adequacy), кач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ество активов (</w:t>
      </w:r>
      <w:proofErr w:type="spell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Asset</w:t>
      </w:r>
      <w:proofErr w:type="spell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quality</w:t>
      </w:r>
      <w:proofErr w:type="spell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), </w:t>
      </w:r>
      <w:r w:rsidRPr="002A50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управление (</w:t>
      </w:r>
      <w:proofErr w:type="spellStart"/>
      <w:r w:rsidRPr="002A50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Management</w:t>
      </w:r>
      <w:proofErr w:type="spellEnd"/>
      <w:r w:rsidRPr="002A50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), прибыль (</w:t>
      </w:r>
      <w:proofErr w:type="spellStart"/>
      <w:r w:rsidRPr="002A50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Earnings</w:t>
      </w:r>
      <w:proofErr w:type="spellEnd"/>
      <w:r w:rsidRPr="002A50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), ликвидность (</w:t>
      </w:r>
      <w:proofErr w:type="spellStart"/>
      <w:r w:rsidRPr="002A50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Liquidity</w:t>
      </w:r>
      <w:proofErr w:type="spellEnd"/>
      <w:r w:rsidRPr="002A50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). Ее модифицированная версия CAEL используется для дистанционного анализа и включает в себя около 20 показателей (</w:t>
      </w:r>
      <w:proofErr w:type="spellStart"/>
      <w:r w:rsidRPr="002A50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Malihe</w:t>
      </w:r>
      <w:proofErr w:type="spellEnd"/>
      <w:r w:rsidRPr="002A50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2A50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Rostami</w:t>
      </w:r>
      <w:proofErr w:type="spellEnd"/>
      <w:r w:rsidRPr="002A50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, 2015а,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Pr="002A50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б; </w:t>
      </w:r>
      <w:proofErr w:type="spellStart"/>
      <w:r w:rsidRPr="002A50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Sushendra</w:t>
      </w:r>
      <w:proofErr w:type="spellEnd"/>
      <w:r w:rsidRPr="002A50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2A50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K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umar</w:t>
      </w:r>
      <w:proofErr w:type="spell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Misra</w:t>
      </w:r>
      <w:proofErr w:type="spell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Parvesh</w:t>
      </w:r>
      <w:proofErr w:type="spell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Kumar</w:t>
      </w:r>
      <w:proofErr w:type="spell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Aspal</w:t>
      </w:r>
      <w:proofErr w:type="spellEnd"/>
      <w:r w:rsidRPr="002A50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, 2013). Набор показателей, используемых для оценки компонентов данной системы, варьируется в зависимости от специфики страны, наличия кризисных явлений в экономике, целей и субъектов оценки. необходимость учета специфики национальных банков при формировании параметров системы CAMEL подчеркивают авторы (</w:t>
      </w:r>
      <w:proofErr w:type="spellStart"/>
      <w:r w:rsidRPr="002A50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Malihe</w:t>
      </w:r>
      <w:proofErr w:type="spellEnd"/>
      <w:r w:rsidRPr="002A50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2A50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Rostami</w:t>
      </w:r>
      <w:proofErr w:type="spellEnd"/>
      <w:r w:rsidRPr="002A50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, 2015а,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Pr="002A50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б; </w:t>
      </w:r>
      <w:proofErr w:type="spellStart"/>
      <w:r w:rsidRPr="002A50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Ferrouhi</w:t>
      </w:r>
      <w:proofErr w:type="spellEnd"/>
      <w:r w:rsidRPr="002A50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E. M., 2014; </w:t>
      </w:r>
      <w:proofErr w:type="spellStart"/>
      <w:r w:rsidRPr="002A50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Lopez</w:t>
      </w:r>
      <w:proofErr w:type="spellEnd"/>
      <w:r w:rsidRPr="002A50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J. A., 1999).  </w:t>
      </w:r>
    </w:p>
    <w:p w:rsidR="00156C0F" w:rsidRPr="00A55676" w:rsidRDefault="002A5030" w:rsidP="002A50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2A50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Проблемам построения банковских рейтингов посвящены работы Российских специалистов </w:t>
      </w:r>
      <w:proofErr w:type="spellStart"/>
      <w:r w:rsidRPr="002A50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Атабекяна</w:t>
      </w:r>
      <w:proofErr w:type="spellEnd"/>
      <w:r w:rsidRPr="002A50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Р.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Pr="002A50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А.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Pr="002A50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(2011а,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б)</w:t>
      </w:r>
      <w:r w:rsidRPr="002A50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, Банникова В.А. (2015), </w:t>
      </w:r>
      <w:proofErr w:type="spellStart"/>
      <w:r w:rsidRPr="002A50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Гуськова</w:t>
      </w:r>
      <w:proofErr w:type="spellEnd"/>
      <w:r w:rsidRPr="002A50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С.Ю. и Лёвина В.В.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(2015)</w:t>
      </w:r>
      <w:r w:rsidRPr="002A50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, Карминского А.М. (2004, 2010, 2011а,б),  Байдака В.Ю. (2012), основанных на использовании возможностей компьютерной обработки данных.</w:t>
      </w:r>
    </w:p>
    <w:p w:rsidR="00FE7983" w:rsidRPr="00A55676" w:rsidRDefault="00FE5875" w:rsidP="00BF54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676">
        <w:rPr>
          <w:rFonts w:ascii="Times New Roman" w:hAnsi="Times New Roman" w:cs="Times New Roman"/>
          <w:sz w:val="28"/>
          <w:szCs w:val="28"/>
        </w:rPr>
        <w:t xml:space="preserve">Для составления рейтинга банков рассмотрим метрический подход, основанный на представлении банков как объектов в пространстве ключевых количественных показателей. Ранжирование будет осуществляется по степени сходства между ними и банком с наилучшими (консолидированными) значениями показателей по всем ранжируемым банкам, сходство определяется через понятие расстояние между объектами многомерного пространства. Для оценки согласованности рейтингов используем метод надежность и позиционный анализ. Все необходимые вычисления будут проведены в среде пакета </w:t>
      </w:r>
      <w:r w:rsidRPr="00A55676">
        <w:rPr>
          <w:rFonts w:ascii="Times New Roman" w:hAnsi="Times New Roman" w:cs="Times New Roman"/>
          <w:sz w:val="28"/>
          <w:szCs w:val="28"/>
          <w:lang w:val="en-US"/>
        </w:rPr>
        <w:t>STATISTICA</w:t>
      </w:r>
      <w:r w:rsidRPr="00A55676">
        <w:rPr>
          <w:rFonts w:ascii="Times New Roman" w:hAnsi="Times New Roman" w:cs="Times New Roman"/>
          <w:sz w:val="28"/>
          <w:szCs w:val="28"/>
        </w:rPr>
        <w:t xml:space="preserve">. Используем такие модули как, кластерный анализ (метод </w:t>
      </w:r>
      <w:r w:rsidRPr="00A55676">
        <w:rPr>
          <w:rFonts w:ascii="Times New Roman" w:hAnsi="Times New Roman" w:cs="Times New Roman"/>
          <w:sz w:val="28"/>
          <w:szCs w:val="28"/>
          <w:lang w:val="en-US"/>
        </w:rPr>
        <w:lastRenderedPageBreak/>
        <w:t>k</w:t>
      </w:r>
      <w:r w:rsidRPr="00A55676">
        <w:rPr>
          <w:rFonts w:ascii="Times New Roman" w:hAnsi="Times New Roman" w:cs="Times New Roman"/>
          <w:sz w:val="28"/>
          <w:szCs w:val="28"/>
        </w:rPr>
        <w:t>-средних, иерархическая классификация), однофакторный дисперсионный анализ, надежность и позиционный анализ, непараметрическая статистика, многомерное шкалирование.</w:t>
      </w:r>
      <w:r w:rsidR="00BF5494">
        <w:rPr>
          <w:rFonts w:ascii="Times New Roman" w:hAnsi="Times New Roman" w:cs="Times New Roman"/>
          <w:sz w:val="28"/>
          <w:szCs w:val="28"/>
        </w:rPr>
        <w:br w:type="page"/>
      </w:r>
    </w:p>
    <w:p w:rsidR="00FE5875" w:rsidRPr="00A55676" w:rsidRDefault="00FE5875" w:rsidP="003223DB">
      <w:pPr>
        <w:pStyle w:val="1"/>
        <w:numPr>
          <w:ilvl w:val="0"/>
          <w:numId w:val="2"/>
        </w:numPr>
        <w:shd w:val="clear" w:color="auto" w:fill="FFFFFF"/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343"/>
      <w:bookmarkStart w:id="2" w:name="_Toc516323368"/>
      <w:r w:rsidRPr="00A5567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Рейтинговые системы оценки банков</w:t>
      </w:r>
      <w:bookmarkEnd w:id="1"/>
      <w:bookmarkEnd w:id="2"/>
    </w:p>
    <w:p w:rsidR="00FE5875" w:rsidRPr="00A55676" w:rsidRDefault="00FE5875" w:rsidP="003223D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55676">
        <w:rPr>
          <w:color w:val="000000"/>
          <w:sz w:val="28"/>
          <w:szCs w:val="28"/>
          <w:shd w:val="clear" w:color="auto" w:fill="FFFFFF"/>
        </w:rPr>
        <w:t>В современном понимании </w:t>
      </w:r>
      <w:r w:rsidRPr="00A55676">
        <w:rPr>
          <w:i/>
          <w:iCs/>
          <w:color w:val="000000"/>
          <w:sz w:val="28"/>
          <w:szCs w:val="28"/>
          <w:shd w:val="clear" w:color="auto" w:fill="FFFFFF"/>
        </w:rPr>
        <w:t>рейтинг - </w:t>
      </w:r>
      <w:r w:rsidRPr="00A55676">
        <w:rPr>
          <w:color w:val="000000"/>
          <w:sz w:val="28"/>
          <w:szCs w:val="28"/>
          <w:shd w:val="clear" w:color="auto" w:fill="FFFFFF"/>
        </w:rPr>
        <w:t>это комплексная оценка состояния анализируемого субъекта, которая дает возможность отнести его к некоторому классу или категории. Рейтинги являются достаточно значимой составляющей в области деловой информации - они необходимы как для поддержания уровня делового доверия, так и в качестве индикатора перспективных направлений размещения финансовых ресурсов, вложения инвестиционных потенциалов.</w:t>
      </w:r>
    </w:p>
    <w:p w:rsidR="00FE5875" w:rsidRPr="00A55676" w:rsidRDefault="00FE5875" w:rsidP="003223D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55676">
        <w:rPr>
          <w:color w:val="000000"/>
          <w:sz w:val="28"/>
          <w:szCs w:val="28"/>
          <w:shd w:val="clear" w:color="auto" w:fill="FFFFFF"/>
        </w:rPr>
        <w:t>Рейтинговый подход предполагает разработку системы значений показателей, в данном случае для оценки показателей финансового состояния банка. Эта система включает несколько уровней финансового состояния банков. Конечным результатом её является отнесение анализируемого банка к той или иной группе. В мировой практике существует три основных метода по строения рейтинга: номерной, балльный и индексный.</w:t>
      </w:r>
    </w:p>
    <w:p w:rsidR="00FE5875" w:rsidRPr="00A55676" w:rsidRDefault="00FE5875" w:rsidP="003223D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223DB">
        <w:rPr>
          <w:rStyle w:val="a4"/>
          <w:b w:val="0"/>
          <w:color w:val="000000"/>
          <w:sz w:val="28"/>
          <w:szCs w:val="28"/>
          <w:shd w:val="clear" w:color="auto" w:fill="FFFFFF"/>
        </w:rPr>
        <w:t>Номерная система</w:t>
      </w:r>
      <w:r w:rsidRPr="00A55676">
        <w:rPr>
          <w:color w:val="000000"/>
          <w:sz w:val="28"/>
          <w:szCs w:val="28"/>
          <w:shd w:val="clear" w:color="auto" w:fill="FFFFFF"/>
        </w:rPr>
        <w:t xml:space="preserve"> рейтинга заключается в построении сочетаний значений показателей финансового состояния банка и присвоении каждому из этих сочетаний определённого места в рейтинге. В соответствии с технологией построения номерная система рассчитана на слабо детализированную методику с небольшим охватом факторов, влияющих на финансовое состояние банка, имеющих небольшую шкалу </w:t>
      </w:r>
      <w:proofErr w:type="spellStart"/>
      <w:r w:rsidRPr="00A55676">
        <w:rPr>
          <w:color w:val="000000"/>
          <w:sz w:val="28"/>
          <w:szCs w:val="28"/>
          <w:shd w:val="clear" w:color="auto" w:fill="FFFFFF"/>
        </w:rPr>
        <w:t>критериальных</w:t>
      </w:r>
      <w:proofErr w:type="spellEnd"/>
      <w:r w:rsidRPr="00A55676">
        <w:rPr>
          <w:color w:val="000000"/>
          <w:sz w:val="28"/>
          <w:szCs w:val="28"/>
          <w:shd w:val="clear" w:color="auto" w:fill="FFFFFF"/>
        </w:rPr>
        <w:t xml:space="preserve"> значений.</w:t>
      </w:r>
    </w:p>
    <w:p w:rsidR="00FE5875" w:rsidRPr="00A55676" w:rsidRDefault="00FE5875" w:rsidP="003223D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55676">
        <w:rPr>
          <w:color w:val="000000"/>
          <w:sz w:val="28"/>
          <w:szCs w:val="28"/>
          <w:shd w:val="clear" w:color="auto" w:fill="FFFFFF"/>
        </w:rPr>
        <w:t>Для построения рейтинга в рамках более сложных методик </w:t>
      </w:r>
      <w:r w:rsidRPr="003223DB">
        <w:rPr>
          <w:rStyle w:val="a4"/>
          <w:b w:val="0"/>
          <w:color w:val="000000"/>
          <w:sz w:val="28"/>
          <w:szCs w:val="28"/>
          <w:shd w:val="clear" w:color="auto" w:fill="FFFFFF"/>
        </w:rPr>
        <w:t>используют балльную систему,</w:t>
      </w:r>
      <w:r w:rsidRPr="003223DB">
        <w:rPr>
          <w:color w:val="000000"/>
          <w:sz w:val="28"/>
          <w:szCs w:val="28"/>
          <w:shd w:val="clear" w:color="auto" w:fill="FFFFFF"/>
        </w:rPr>
        <w:t> которая позволяет осуществить оценку финансового состояния банка</w:t>
      </w:r>
      <w:r w:rsidRPr="00A55676">
        <w:rPr>
          <w:color w:val="000000"/>
          <w:sz w:val="28"/>
          <w:szCs w:val="28"/>
          <w:shd w:val="clear" w:color="auto" w:fill="FFFFFF"/>
        </w:rPr>
        <w:t xml:space="preserve"> в баллах, присвоенных ему по каждому оценочному показателю. Сводная балльная оценка банка даёт возможность определить принадлежность последнего к той или иной группе банков.</w:t>
      </w:r>
    </w:p>
    <w:p w:rsidR="00FE5875" w:rsidRPr="00A55676" w:rsidRDefault="00FE5875" w:rsidP="003223D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55676">
        <w:rPr>
          <w:color w:val="000000"/>
          <w:sz w:val="28"/>
          <w:szCs w:val="28"/>
          <w:shd w:val="clear" w:color="auto" w:fill="FFFFFF"/>
        </w:rPr>
        <w:t>Помимо вышеназванных, широко распространённых в мировой банковской практике рейтинговых систем существует также относительно редко встречающийся </w:t>
      </w:r>
      <w:r w:rsidRPr="003223DB">
        <w:rPr>
          <w:rStyle w:val="a4"/>
          <w:b w:val="0"/>
          <w:color w:val="000000"/>
          <w:sz w:val="28"/>
          <w:szCs w:val="28"/>
          <w:shd w:val="clear" w:color="auto" w:fill="FFFFFF"/>
        </w:rPr>
        <w:t>индексный метод</w:t>
      </w:r>
      <w:r w:rsidRPr="00A55676">
        <w:rPr>
          <w:color w:val="000000"/>
          <w:sz w:val="28"/>
          <w:szCs w:val="28"/>
          <w:shd w:val="clear" w:color="auto" w:fill="FFFFFF"/>
        </w:rPr>
        <w:t xml:space="preserve"> построения рейтинга. При его использовании производится расчёт индекса каждого из оценочных показателей финансового состояния банка. Расчёты могут производиться </w:t>
      </w:r>
      <w:r w:rsidRPr="00A55676">
        <w:rPr>
          <w:color w:val="000000"/>
          <w:sz w:val="28"/>
          <w:szCs w:val="28"/>
          <w:shd w:val="clear" w:color="auto" w:fill="FFFFFF"/>
        </w:rPr>
        <w:lastRenderedPageBreak/>
        <w:t>относительно базисных данных или средних значений, рассчитанных за ряд лет.</w:t>
      </w:r>
    </w:p>
    <w:p w:rsidR="00A55676" w:rsidRPr="00A55676" w:rsidRDefault="00A55676" w:rsidP="003223D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223DB">
        <w:rPr>
          <w:rStyle w:val="a4"/>
          <w:b w:val="0"/>
          <w:color w:val="000000"/>
          <w:sz w:val="28"/>
          <w:szCs w:val="28"/>
          <w:shd w:val="clear" w:color="auto" w:fill="FFFFFF"/>
        </w:rPr>
        <w:t>Ценность рейтинга</w:t>
      </w:r>
      <w:r w:rsidRPr="00A55676">
        <w:rPr>
          <w:color w:val="000000"/>
          <w:sz w:val="28"/>
          <w:szCs w:val="28"/>
          <w:shd w:val="clear" w:color="auto" w:fill="FFFFFF"/>
        </w:rPr>
        <w:t> заключается в едином, однородном подходе к измерению и анализу показателя развития банков и позволяет оценить надежность, риск возможного невыполнения банком своих обязательств, это косвенная и независимая оценка риска возможных будущих потерь.</w:t>
      </w:r>
    </w:p>
    <w:p w:rsidR="00A55676" w:rsidRPr="00A55676" w:rsidRDefault="00A55676" w:rsidP="003223D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55676">
        <w:rPr>
          <w:color w:val="000000"/>
          <w:sz w:val="28"/>
          <w:szCs w:val="28"/>
          <w:shd w:val="clear" w:color="auto" w:fill="FFFFFF"/>
        </w:rPr>
        <w:t xml:space="preserve">В мире на сегодняшний день функционируют ряд рейтинговых агентств, которые присваивают рейтинги странам, банкам, компаниям, проектам. К таким агентствам относятся </w:t>
      </w:r>
      <w:proofErr w:type="spellStart"/>
      <w:r w:rsidRPr="00A55676">
        <w:rPr>
          <w:color w:val="000000"/>
          <w:sz w:val="28"/>
          <w:szCs w:val="28"/>
          <w:shd w:val="clear" w:color="auto" w:fill="FFFFFF"/>
        </w:rPr>
        <w:t>Standard</w:t>
      </w:r>
      <w:proofErr w:type="spellEnd"/>
      <w:r w:rsidRPr="00A5567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5676">
        <w:rPr>
          <w:color w:val="000000"/>
          <w:sz w:val="28"/>
          <w:szCs w:val="28"/>
          <w:shd w:val="clear" w:color="auto" w:fill="FFFFFF"/>
        </w:rPr>
        <w:t>and</w:t>
      </w:r>
      <w:proofErr w:type="spellEnd"/>
      <w:r w:rsidRPr="00A5567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5676">
        <w:rPr>
          <w:color w:val="000000"/>
          <w:sz w:val="28"/>
          <w:szCs w:val="28"/>
          <w:shd w:val="clear" w:color="auto" w:fill="FFFFFF"/>
        </w:rPr>
        <w:t>Poor"s</w:t>
      </w:r>
      <w:proofErr w:type="spellEnd"/>
      <w:r w:rsidRPr="00A55676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55676">
        <w:rPr>
          <w:color w:val="000000"/>
          <w:sz w:val="28"/>
          <w:szCs w:val="28"/>
          <w:shd w:val="clear" w:color="auto" w:fill="FFFFFF"/>
        </w:rPr>
        <w:t>Moody's</w:t>
      </w:r>
      <w:proofErr w:type="spellEnd"/>
      <w:r w:rsidRPr="00A55676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55676">
        <w:rPr>
          <w:color w:val="000000"/>
          <w:sz w:val="28"/>
          <w:szCs w:val="28"/>
          <w:shd w:val="clear" w:color="auto" w:fill="FFFFFF"/>
        </w:rPr>
        <w:t>Fitch</w:t>
      </w:r>
      <w:proofErr w:type="spellEnd"/>
      <w:r w:rsidRPr="00A55676">
        <w:rPr>
          <w:color w:val="000000"/>
          <w:sz w:val="28"/>
          <w:szCs w:val="28"/>
          <w:shd w:val="clear" w:color="auto" w:fill="FFFFFF"/>
        </w:rPr>
        <w:t xml:space="preserve"> IBCA и другие.</w:t>
      </w:r>
    </w:p>
    <w:p w:rsidR="00A55676" w:rsidRPr="00A55676" w:rsidRDefault="00A55676" w:rsidP="003223D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55676">
        <w:rPr>
          <w:color w:val="000000"/>
          <w:sz w:val="28"/>
          <w:szCs w:val="28"/>
          <w:shd w:val="clear" w:color="auto" w:fill="FFFFFF"/>
        </w:rPr>
        <w:t>Основная функция коммерческих банков - это кредитование экономики и все вышеуказанные факты способствуют тому, что банковской системой будет направлено на кредитование реального сектора больше ресурсов, чем до сегодняшнего дня. Тем не менее, банки кредитовали, и будут кредитовать надежных заемщиков, у которых хорошая кредитная история и которые не подведут банки, а также будут находить и помогать становлению аналогичных заемщиков из числа новых фирм и частных лиц.</w:t>
      </w:r>
    </w:p>
    <w:p w:rsidR="00A55676" w:rsidRDefault="00A55676" w:rsidP="00BF54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55676">
        <w:rPr>
          <w:color w:val="000000"/>
          <w:sz w:val="28"/>
          <w:szCs w:val="28"/>
          <w:shd w:val="clear" w:color="auto" w:fill="FFFFFF"/>
        </w:rPr>
        <w:t>Считается, что наличие у финансового учреждения даже невысокого рейтинга, выставленного одним из ведущих международных рейтинговых агентств, производит на мировое сообщество лучшее впечатление, чем отсутствие такого вообще. Присвоение финансовому посреднику как кредитного, так и специфического для конкретного рейтингового агентства рейтинга предоставляет ему по сравнению с финансовым институтом без рейтинга ряд преимуществ. Это, прежде всего, повышение доверия со стороны клиентов, расширение занимаемой доли на рынке банковских услуг, повышение рентабельности деятельности банка и его конкурентоспособности.</w:t>
      </w:r>
      <w:r w:rsidR="00BF5494">
        <w:rPr>
          <w:color w:val="000000"/>
          <w:sz w:val="28"/>
          <w:szCs w:val="28"/>
          <w:shd w:val="clear" w:color="auto" w:fill="FFFFFF"/>
        </w:rPr>
        <w:br w:type="page"/>
      </w:r>
    </w:p>
    <w:p w:rsidR="003223DB" w:rsidRPr="003223DB" w:rsidRDefault="003223DB" w:rsidP="003223DB">
      <w:pPr>
        <w:pStyle w:val="a5"/>
        <w:numPr>
          <w:ilvl w:val="0"/>
          <w:numId w:val="4"/>
        </w:num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bookmarkStart w:id="3" w:name="_Toc501571684"/>
      <w:bookmarkStart w:id="4" w:name="_Toc516323369"/>
      <w:r w:rsidRPr="003223DB">
        <w:rPr>
          <w:rFonts w:ascii="Times New Roman" w:hAnsi="Times New Roman"/>
          <w:sz w:val="28"/>
          <w:szCs w:val="28"/>
        </w:rPr>
        <w:lastRenderedPageBreak/>
        <w:t>Краткий обзор метрического подхода</w:t>
      </w:r>
      <w:bookmarkEnd w:id="3"/>
      <w:bookmarkEnd w:id="4"/>
    </w:p>
    <w:p w:rsidR="003223DB" w:rsidRPr="00701FB3" w:rsidRDefault="003223DB" w:rsidP="003223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FB3">
        <w:rPr>
          <w:rFonts w:ascii="Times New Roman" w:hAnsi="Times New Roman"/>
          <w:sz w:val="28"/>
          <w:szCs w:val="28"/>
        </w:rPr>
        <w:t xml:space="preserve">Пусть заданы </w:t>
      </w:r>
      <w:r w:rsidRPr="00701FB3">
        <w:rPr>
          <w:rFonts w:ascii="Times New Roman" w:hAnsi="Times New Roman"/>
          <w:i/>
          <w:sz w:val="28"/>
          <w:szCs w:val="28"/>
          <w:lang w:val="en-US"/>
        </w:rPr>
        <w:t>m</w:t>
      </w:r>
      <w:r w:rsidRPr="00701FB3">
        <w:rPr>
          <w:rFonts w:ascii="Times New Roman" w:hAnsi="Times New Roman"/>
          <w:sz w:val="28"/>
          <w:szCs w:val="28"/>
        </w:rPr>
        <w:t xml:space="preserve"> объектов </w:t>
      </w:r>
      <w:r w:rsidRPr="00701FB3">
        <w:rPr>
          <w:rFonts w:ascii="Times New Roman" w:hAnsi="Times New Roman"/>
          <w:i/>
          <w:sz w:val="28"/>
          <w:szCs w:val="28"/>
        </w:rPr>
        <w:t>О</w:t>
      </w:r>
      <w:r w:rsidRPr="00701FB3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A534C6">
        <w:rPr>
          <w:rFonts w:ascii="Times New Roman" w:hAnsi="Times New Roman"/>
          <w:sz w:val="28"/>
          <w:szCs w:val="28"/>
        </w:rPr>
        <w:t>,</w:t>
      </w:r>
      <w:r w:rsidRPr="00701FB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01FB3">
        <w:rPr>
          <w:rFonts w:ascii="Times New Roman" w:hAnsi="Times New Roman"/>
          <w:i/>
          <w:sz w:val="28"/>
          <w:szCs w:val="28"/>
        </w:rPr>
        <w:t>О</w:t>
      </w:r>
      <w:r w:rsidRPr="00701FB3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A534C6">
        <w:rPr>
          <w:rFonts w:ascii="Times New Roman" w:hAnsi="Times New Roman"/>
          <w:sz w:val="28"/>
          <w:szCs w:val="28"/>
        </w:rPr>
        <w:t>,</w:t>
      </w:r>
      <w:r w:rsidRPr="00701FB3">
        <w:rPr>
          <w:rFonts w:ascii="Times New Roman" w:hAnsi="Times New Roman"/>
          <w:sz w:val="28"/>
          <w:szCs w:val="28"/>
        </w:rPr>
        <w:t xml:space="preserve"> …, </w:t>
      </w:r>
      <w:r w:rsidRPr="00701FB3">
        <w:rPr>
          <w:rFonts w:ascii="Times New Roman" w:hAnsi="Times New Roman"/>
          <w:i/>
          <w:sz w:val="28"/>
          <w:szCs w:val="28"/>
        </w:rPr>
        <w:t>О</w:t>
      </w:r>
      <w:r w:rsidRPr="00701FB3">
        <w:rPr>
          <w:rFonts w:ascii="Times New Roman" w:hAnsi="Times New Roman"/>
          <w:i/>
          <w:sz w:val="28"/>
          <w:szCs w:val="28"/>
          <w:vertAlign w:val="subscript"/>
          <w:lang w:val="en-US"/>
        </w:rPr>
        <w:t>m</w:t>
      </w:r>
      <w:r w:rsidRPr="00701FB3">
        <w:rPr>
          <w:rFonts w:ascii="Times New Roman" w:hAnsi="Times New Roman"/>
          <w:sz w:val="28"/>
          <w:szCs w:val="28"/>
        </w:rPr>
        <w:t xml:space="preserve"> и совокупность </w:t>
      </w:r>
      <w:r w:rsidRPr="00701FB3">
        <w:rPr>
          <w:rFonts w:ascii="Times New Roman" w:hAnsi="Times New Roman"/>
          <w:i/>
          <w:sz w:val="28"/>
          <w:szCs w:val="28"/>
          <w:lang w:val="en-US"/>
        </w:rPr>
        <w:t>n</w:t>
      </w:r>
      <w:r w:rsidRPr="00701FB3">
        <w:rPr>
          <w:rFonts w:ascii="Times New Roman" w:hAnsi="Times New Roman"/>
          <w:i/>
          <w:sz w:val="28"/>
          <w:szCs w:val="28"/>
        </w:rPr>
        <w:t xml:space="preserve"> </w:t>
      </w:r>
      <w:r w:rsidRPr="00701FB3">
        <w:rPr>
          <w:rFonts w:ascii="Times New Roman" w:hAnsi="Times New Roman"/>
          <w:sz w:val="28"/>
          <w:szCs w:val="28"/>
        </w:rPr>
        <w:t xml:space="preserve">количественных показателей </w:t>
      </w:r>
      <w:r w:rsidRPr="00701FB3">
        <w:rPr>
          <w:rFonts w:ascii="Times New Roman" w:hAnsi="Times New Roman"/>
          <w:i/>
          <w:sz w:val="28"/>
          <w:szCs w:val="28"/>
          <w:lang w:val="en-US"/>
        </w:rPr>
        <w:t>Q</w:t>
      </w:r>
      <w:r w:rsidRPr="00701FB3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701FB3">
        <w:rPr>
          <w:rFonts w:ascii="Times New Roman" w:hAnsi="Times New Roman"/>
          <w:sz w:val="28"/>
          <w:szCs w:val="28"/>
        </w:rPr>
        <w:t>,</w:t>
      </w:r>
      <w:r w:rsidRPr="00701FB3">
        <w:rPr>
          <w:rFonts w:ascii="Times New Roman" w:hAnsi="Times New Roman"/>
          <w:i/>
          <w:sz w:val="28"/>
          <w:szCs w:val="28"/>
        </w:rPr>
        <w:t xml:space="preserve"> </w:t>
      </w:r>
      <w:r w:rsidRPr="00701FB3">
        <w:rPr>
          <w:rFonts w:ascii="Times New Roman" w:hAnsi="Times New Roman"/>
          <w:i/>
          <w:sz w:val="28"/>
          <w:szCs w:val="28"/>
          <w:lang w:val="en-US"/>
        </w:rPr>
        <w:t>Q</w:t>
      </w:r>
      <w:r w:rsidRPr="00701FB3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701FB3">
        <w:rPr>
          <w:rFonts w:ascii="Times New Roman" w:hAnsi="Times New Roman"/>
          <w:sz w:val="28"/>
          <w:szCs w:val="28"/>
        </w:rPr>
        <w:t xml:space="preserve">, …, </w:t>
      </w:r>
      <w:proofErr w:type="spellStart"/>
      <w:r w:rsidRPr="00701FB3">
        <w:rPr>
          <w:rFonts w:ascii="Times New Roman" w:hAnsi="Times New Roman"/>
          <w:i/>
          <w:sz w:val="28"/>
          <w:szCs w:val="28"/>
          <w:lang w:val="en-US"/>
        </w:rPr>
        <w:t>Q</w:t>
      </w:r>
      <w:r w:rsidRPr="00701FB3">
        <w:rPr>
          <w:rFonts w:ascii="Times New Roman" w:hAnsi="Times New Roman"/>
          <w:i/>
          <w:sz w:val="28"/>
          <w:szCs w:val="28"/>
          <w:vertAlign w:val="subscript"/>
          <w:lang w:val="en-US"/>
        </w:rPr>
        <w:t>n</w:t>
      </w:r>
      <w:proofErr w:type="spellEnd"/>
      <w:r w:rsidRPr="00701FB3">
        <w:rPr>
          <w:rFonts w:ascii="Times New Roman" w:hAnsi="Times New Roman"/>
          <w:sz w:val="28"/>
          <w:szCs w:val="28"/>
        </w:rPr>
        <w:t>,</w:t>
      </w:r>
      <w:r w:rsidRPr="00701FB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01FB3">
        <w:rPr>
          <w:rFonts w:ascii="Times New Roman" w:hAnsi="Times New Roman"/>
          <w:sz w:val="28"/>
          <w:szCs w:val="28"/>
        </w:rPr>
        <w:t xml:space="preserve">определяющих их качественные характеристики, которые назовем критериями.  Значение </w:t>
      </w:r>
      <w:r w:rsidRPr="00701FB3">
        <w:rPr>
          <w:rFonts w:ascii="Times New Roman" w:hAnsi="Times New Roman"/>
          <w:i/>
          <w:sz w:val="28"/>
          <w:szCs w:val="28"/>
          <w:lang w:val="en-US"/>
        </w:rPr>
        <w:t>j</w:t>
      </w:r>
      <w:r w:rsidRPr="00701FB3">
        <w:rPr>
          <w:rFonts w:ascii="Times New Roman" w:hAnsi="Times New Roman"/>
          <w:i/>
          <w:sz w:val="28"/>
          <w:szCs w:val="28"/>
        </w:rPr>
        <w:t>-</w:t>
      </w:r>
      <w:r w:rsidRPr="00701FB3">
        <w:rPr>
          <w:rFonts w:ascii="Times New Roman" w:hAnsi="Times New Roman"/>
          <w:sz w:val="28"/>
          <w:szCs w:val="28"/>
        </w:rPr>
        <w:t xml:space="preserve">го критерия, соответствующее </w:t>
      </w:r>
      <w:proofErr w:type="spellStart"/>
      <w:r w:rsidRPr="00701FB3">
        <w:rPr>
          <w:rFonts w:ascii="Times New Roman" w:hAnsi="Times New Roman"/>
          <w:i/>
          <w:sz w:val="28"/>
          <w:szCs w:val="28"/>
          <w:lang w:val="en-US"/>
        </w:rPr>
        <w:t>i</w:t>
      </w:r>
      <w:proofErr w:type="spellEnd"/>
      <w:r w:rsidRPr="00701FB3">
        <w:rPr>
          <w:rFonts w:ascii="Times New Roman" w:hAnsi="Times New Roman"/>
          <w:sz w:val="28"/>
          <w:szCs w:val="28"/>
        </w:rPr>
        <w:t xml:space="preserve">-му объекту обозначим как </w:t>
      </w:r>
      <w:proofErr w:type="spellStart"/>
      <w:r w:rsidRPr="00701FB3">
        <w:rPr>
          <w:rFonts w:ascii="Times New Roman" w:hAnsi="Times New Roman"/>
          <w:i/>
          <w:sz w:val="28"/>
          <w:szCs w:val="28"/>
          <w:lang w:val="en-US"/>
        </w:rPr>
        <w:t>q</w:t>
      </w:r>
      <w:r w:rsidRPr="00701FB3">
        <w:rPr>
          <w:rFonts w:ascii="Times New Roman" w:hAnsi="Times New Roman"/>
          <w:i/>
          <w:sz w:val="28"/>
          <w:szCs w:val="28"/>
          <w:vertAlign w:val="subscript"/>
          <w:lang w:val="en-US"/>
        </w:rPr>
        <w:t>ij</w:t>
      </w:r>
      <w:proofErr w:type="spellEnd"/>
      <w:r w:rsidRPr="00701FB3">
        <w:rPr>
          <w:rFonts w:ascii="Times New Roman" w:hAnsi="Times New Roman"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 xml:space="preserve">i= </m:t>
        </m:r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1,m</m:t>
            </m:r>
          </m:e>
        </m:bar>
      </m:oMath>
      <w:r w:rsidRPr="00701FB3">
        <w:rPr>
          <w:rFonts w:ascii="Times New Roman" w:hAnsi="Times New Roman"/>
          <w:sz w:val="28"/>
          <w:szCs w:val="28"/>
        </w:rPr>
        <w:t>;</w:t>
      </w:r>
      <m:oMath>
        <m:r>
          <w:rPr>
            <w:rFonts w:ascii="Cambria Math" w:hAnsi="Cambria Math"/>
            <w:sz w:val="28"/>
            <w:szCs w:val="28"/>
          </w:rPr>
          <m:t xml:space="preserve"> j= </m:t>
        </m:r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1,n</m:t>
            </m:r>
          </m:e>
        </m:bar>
        <m:r>
          <w:rPr>
            <w:rFonts w:ascii="Cambria Math" w:hAnsi="Cambria Math"/>
            <w:sz w:val="28"/>
            <w:szCs w:val="28"/>
          </w:rPr>
          <m:t>.</m:t>
        </m:r>
      </m:oMath>
      <w:r w:rsidRPr="00701FB3">
        <w:rPr>
          <w:rFonts w:ascii="Times New Roman" w:hAnsi="Times New Roman"/>
          <w:sz w:val="28"/>
          <w:szCs w:val="28"/>
        </w:rPr>
        <w:t xml:space="preserve"> Критерии </w:t>
      </w:r>
      <w:proofErr w:type="spellStart"/>
      <w:r w:rsidRPr="00701FB3">
        <w:rPr>
          <w:rFonts w:ascii="Times New Roman" w:hAnsi="Times New Roman"/>
          <w:i/>
          <w:sz w:val="28"/>
          <w:szCs w:val="28"/>
          <w:lang w:val="en-US"/>
        </w:rPr>
        <w:t>Q</w:t>
      </w:r>
      <w:r w:rsidRPr="00701FB3">
        <w:rPr>
          <w:rFonts w:ascii="Times New Roman" w:hAnsi="Times New Roman"/>
          <w:i/>
          <w:sz w:val="28"/>
          <w:szCs w:val="28"/>
          <w:vertAlign w:val="subscript"/>
          <w:lang w:val="en-US"/>
        </w:rPr>
        <w:t>j</w:t>
      </w:r>
      <w:proofErr w:type="spellEnd"/>
      <w:r w:rsidRPr="00701FB3">
        <w:rPr>
          <w:rFonts w:ascii="Times New Roman" w:hAnsi="Times New Roman"/>
          <w:sz w:val="28"/>
          <w:szCs w:val="28"/>
        </w:rPr>
        <w:t xml:space="preserve"> обладают</w:t>
      </w:r>
      <w:r>
        <w:rPr>
          <w:rFonts w:ascii="Times New Roman" w:hAnsi="Times New Roman"/>
          <w:sz w:val="28"/>
          <w:szCs w:val="28"/>
        </w:rPr>
        <w:t xml:space="preserve"> тем свойством, что если объект</w:t>
      </w:r>
      <w:r w:rsidRPr="00701FB3">
        <w:rPr>
          <w:rFonts w:ascii="Times New Roman" w:hAnsi="Times New Roman"/>
          <w:sz w:val="28"/>
          <w:szCs w:val="28"/>
        </w:rPr>
        <w:t xml:space="preserve"> </w:t>
      </w:r>
      <w:r w:rsidRPr="00701FB3">
        <w:rPr>
          <w:rFonts w:ascii="Times New Roman" w:hAnsi="Times New Roman"/>
          <w:i/>
          <w:sz w:val="28"/>
          <w:szCs w:val="28"/>
        </w:rPr>
        <w:t>О</w:t>
      </w:r>
      <w:r w:rsidRPr="00701FB3">
        <w:rPr>
          <w:rFonts w:ascii="Times New Roman" w:hAnsi="Times New Roman"/>
          <w:i/>
          <w:sz w:val="28"/>
          <w:szCs w:val="28"/>
          <w:vertAlign w:val="subscript"/>
          <w:lang w:val="en-US"/>
        </w:rPr>
        <w:t>k</w:t>
      </w:r>
      <w:r w:rsidRPr="00701FB3">
        <w:rPr>
          <w:rFonts w:ascii="Times New Roman" w:hAnsi="Times New Roman"/>
          <w:sz w:val="28"/>
          <w:szCs w:val="28"/>
        </w:rPr>
        <w:t xml:space="preserve"> предпочтительнее объекта </w:t>
      </w:r>
      <w:r w:rsidRPr="00701FB3">
        <w:rPr>
          <w:rFonts w:ascii="Times New Roman" w:hAnsi="Times New Roman"/>
          <w:i/>
          <w:sz w:val="28"/>
          <w:szCs w:val="28"/>
        </w:rPr>
        <w:t>О</w:t>
      </w:r>
      <w:r w:rsidRPr="00701FB3">
        <w:rPr>
          <w:rFonts w:ascii="Times New Roman" w:hAnsi="Times New Roman"/>
          <w:i/>
          <w:sz w:val="28"/>
          <w:szCs w:val="28"/>
          <w:vertAlign w:val="subscript"/>
          <w:lang w:val="en-US"/>
        </w:rPr>
        <w:t>l</w:t>
      </w:r>
      <w:r w:rsidRPr="00701FB3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701FB3">
        <w:rPr>
          <w:rFonts w:ascii="Times New Roman" w:hAnsi="Times New Roman"/>
          <w:sz w:val="28"/>
          <w:szCs w:val="28"/>
        </w:rPr>
        <w:t>(</w:t>
      </w:r>
      <w:r w:rsidRPr="00701FB3">
        <w:rPr>
          <w:rFonts w:ascii="Times New Roman" w:hAnsi="Times New Roman"/>
          <w:i/>
          <w:sz w:val="28"/>
          <w:szCs w:val="28"/>
        </w:rPr>
        <w:t>О</w:t>
      </w:r>
      <w:r w:rsidRPr="00701FB3">
        <w:rPr>
          <w:rFonts w:ascii="Times New Roman" w:hAnsi="Times New Roman"/>
          <w:i/>
          <w:sz w:val="28"/>
          <w:szCs w:val="28"/>
          <w:vertAlign w:val="subscript"/>
          <w:lang w:val="en-US"/>
        </w:rPr>
        <w:t>k</w:t>
      </w:r>
      <w:r w:rsidRPr="00701FB3">
        <w:rPr>
          <w:rFonts w:ascii="Times New Roman" w:hAnsi="Times New Roman"/>
          <w:sz w:val="28"/>
          <w:szCs w:val="28"/>
        </w:rPr>
        <w:t xml:space="preserve"> </w:t>
      </w:r>
      <w:r w:rsidRPr="00701FB3">
        <w:rPr>
          <w:rFonts w:ascii="Times New Roman" w:hAnsi="Times New Roman"/>
          <w:position w:val="-4"/>
          <w:sz w:val="28"/>
          <w:szCs w:val="28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>
            <v:imagedata r:id="rId12" o:title=""/>
          </v:shape>
          <o:OLEObject Type="Embed" ProgID="Equation.3" ShapeID="_x0000_i1025" DrawAspect="Content" ObjectID="_1611602972" r:id="rId13"/>
        </w:object>
      </w:r>
      <w:r w:rsidRPr="00701FB3">
        <w:rPr>
          <w:rFonts w:ascii="Times New Roman" w:hAnsi="Times New Roman"/>
          <w:i/>
          <w:sz w:val="28"/>
          <w:szCs w:val="28"/>
        </w:rPr>
        <w:t>О</w:t>
      </w:r>
      <w:r w:rsidRPr="00701FB3">
        <w:rPr>
          <w:rFonts w:ascii="Times New Roman" w:hAnsi="Times New Roman"/>
          <w:i/>
          <w:sz w:val="28"/>
          <w:szCs w:val="28"/>
          <w:vertAlign w:val="subscript"/>
          <w:lang w:val="en-US"/>
        </w:rPr>
        <w:t>l</w:t>
      </w:r>
      <w:r w:rsidRPr="00701FB3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701FB3">
        <w:rPr>
          <w:rFonts w:ascii="Times New Roman" w:hAnsi="Times New Roman"/>
          <w:sz w:val="28"/>
          <w:szCs w:val="28"/>
        </w:rPr>
        <w:t xml:space="preserve">), то </w:t>
      </w:r>
      <w:proofErr w:type="spellStart"/>
      <w:r w:rsidRPr="00701FB3">
        <w:rPr>
          <w:rFonts w:ascii="Times New Roman" w:hAnsi="Times New Roman"/>
          <w:i/>
          <w:sz w:val="28"/>
          <w:szCs w:val="28"/>
          <w:lang w:val="en-US"/>
        </w:rPr>
        <w:t>q</w:t>
      </w:r>
      <w:r w:rsidRPr="00701FB3">
        <w:rPr>
          <w:rFonts w:ascii="Times New Roman" w:hAnsi="Times New Roman"/>
          <w:i/>
          <w:sz w:val="28"/>
          <w:szCs w:val="28"/>
          <w:vertAlign w:val="subscript"/>
          <w:lang w:val="en-US"/>
        </w:rPr>
        <w:t>kj</w:t>
      </w:r>
      <w:proofErr w:type="spellEnd"/>
      <w:r w:rsidRPr="00701FB3">
        <w:rPr>
          <w:rFonts w:ascii="Times New Roman" w:hAnsi="Times New Roman"/>
          <w:sz w:val="28"/>
          <w:szCs w:val="28"/>
        </w:rPr>
        <w:t xml:space="preserve"> &gt; (или &lt;) </w:t>
      </w:r>
      <w:proofErr w:type="spellStart"/>
      <w:r w:rsidRPr="00701FB3">
        <w:rPr>
          <w:rFonts w:ascii="Times New Roman" w:hAnsi="Times New Roman"/>
          <w:i/>
          <w:sz w:val="28"/>
          <w:szCs w:val="28"/>
          <w:lang w:val="en-US"/>
        </w:rPr>
        <w:t>q</w:t>
      </w:r>
      <w:r w:rsidRPr="00701FB3">
        <w:rPr>
          <w:rFonts w:ascii="Times New Roman" w:hAnsi="Times New Roman"/>
          <w:i/>
          <w:sz w:val="28"/>
          <w:szCs w:val="28"/>
          <w:vertAlign w:val="subscript"/>
          <w:lang w:val="en-US"/>
        </w:rPr>
        <w:t>lj</w:t>
      </w:r>
      <w:proofErr w:type="spellEnd"/>
      <w:r w:rsidRPr="00701FB3">
        <w:rPr>
          <w:rFonts w:ascii="Times New Roman" w:hAnsi="Times New Roman"/>
          <w:sz w:val="28"/>
          <w:szCs w:val="28"/>
        </w:rPr>
        <w:t xml:space="preserve">,  где </w:t>
      </w:r>
      <w:r w:rsidRPr="00701FB3">
        <w:rPr>
          <w:rFonts w:ascii="Times New Roman" w:hAnsi="Times New Roman"/>
          <w:position w:val="-4"/>
          <w:sz w:val="28"/>
          <w:szCs w:val="28"/>
        </w:rPr>
        <w:object w:dxaOrig="220" w:dyaOrig="220">
          <v:shape id="_x0000_i1026" type="#_x0000_t75" style="width:11.25pt;height:11.25pt" o:ole="">
            <v:imagedata r:id="rId12" o:title=""/>
          </v:shape>
          <o:OLEObject Type="Embed" ProgID="Equation.3" ShapeID="_x0000_i1026" DrawAspect="Content" ObjectID="_1611602973" r:id="rId14"/>
        </w:object>
      </w:r>
      <w:r w:rsidRPr="00701FB3">
        <w:rPr>
          <w:rFonts w:ascii="Times New Roman" w:hAnsi="Times New Roman"/>
          <w:sz w:val="28"/>
          <w:szCs w:val="28"/>
        </w:rPr>
        <w:t xml:space="preserve"> знак предпочтения. Знак &gt; используем в том случае, если предпочтению соответствует большее значение критерия, знак &lt; , если предпочтению соответствует меньшее значение критерия. Требуется ранжировать объекты по степени предпочтения относительно всех критериев</w:t>
      </w:r>
      <w:r w:rsidRPr="00701FB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01FB3">
        <w:rPr>
          <w:rFonts w:ascii="Times New Roman" w:hAnsi="Times New Roman"/>
          <w:i/>
          <w:sz w:val="28"/>
          <w:szCs w:val="28"/>
          <w:lang w:val="en-US"/>
        </w:rPr>
        <w:t>Q</w:t>
      </w:r>
      <w:r w:rsidRPr="00701FB3">
        <w:rPr>
          <w:rFonts w:ascii="Times New Roman" w:hAnsi="Times New Roman"/>
          <w:i/>
          <w:sz w:val="28"/>
          <w:szCs w:val="28"/>
          <w:vertAlign w:val="subscript"/>
          <w:lang w:val="en-US"/>
        </w:rPr>
        <w:t>j</w:t>
      </w:r>
      <w:proofErr w:type="spellEnd"/>
      <w:r w:rsidRPr="00701FB3">
        <w:rPr>
          <w:rFonts w:ascii="Times New Roman" w:hAnsi="Times New Roman"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 xml:space="preserve">j= </m:t>
        </m:r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1,n</m:t>
            </m:r>
          </m:e>
        </m:bar>
      </m:oMath>
      <w:r w:rsidRPr="00701FB3">
        <w:rPr>
          <w:rFonts w:ascii="Times New Roman" w:hAnsi="Times New Roman"/>
          <w:sz w:val="28"/>
          <w:szCs w:val="28"/>
        </w:rPr>
        <w:t xml:space="preserve">, что по сути эквивалентно составлению их рейтинга. </w:t>
      </w:r>
    </w:p>
    <w:p w:rsidR="003223DB" w:rsidRDefault="003223DB" w:rsidP="003223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701FB3">
        <w:rPr>
          <w:rFonts w:ascii="Times New Roman" w:hAnsi="Times New Roman"/>
          <w:sz w:val="28"/>
          <w:szCs w:val="28"/>
        </w:rPr>
        <w:t>адача на вид проста, но зачастую сложен метод её решения, так как он зависит от характера и количества как объектов</w:t>
      </w:r>
      <w:r w:rsidRPr="00701FB3">
        <w:rPr>
          <w:rFonts w:ascii="Times New Roman" w:hAnsi="Times New Roman"/>
          <w:i/>
          <w:sz w:val="28"/>
          <w:szCs w:val="28"/>
        </w:rPr>
        <w:t xml:space="preserve"> О</w:t>
      </w:r>
      <w:proofErr w:type="spellStart"/>
      <w:r w:rsidRPr="00701FB3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Pr="00701FB3">
        <w:rPr>
          <w:rFonts w:ascii="Times New Roman" w:hAnsi="Times New Roman"/>
          <w:sz w:val="28"/>
          <w:szCs w:val="28"/>
        </w:rPr>
        <w:t xml:space="preserve">, так и от характера и количества критериев </w:t>
      </w:r>
      <w:proofErr w:type="spellStart"/>
      <w:r w:rsidRPr="00701FB3">
        <w:rPr>
          <w:rFonts w:ascii="Times New Roman" w:hAnsi="Times New Roman"/>
          <w:i/>
          <w:sz w:val="28"/>
          <w:szCs w:val="28"/>
          <w:lang w:val="en-US"/>
        </w:rPr>
        <w:t>Q</w:t>
      </w:r>
      <w:r w:rsidRPr="00701FB3">
        <w:rPr>
          <w:rFonts w:ascii="Times New Roman" w:hAnsi="Times New Roman"/>
          <w:i/>
          <w:sz w:val="28"/>
          <w:szCs w:val="28"/>
          <w:vertAlign w:val="subscript"/>
          <w:lang w:val="en-US"/>
        </w:rPr>
        <w:t>j</w:t>
      </w:r>
      <w:proofErr w:type="spellEnd"/>
      <w:r w:rsidRPr="00701FB3">
        <w:rPr>
          <w:rFonts w:ascii="Times New Roman" w:hAnsi="Times New Roman"/>
          <w:sz w:val="28"/>
          <w:szCs w:val="28"/>
        </w:rPr>
        <w:t xml:space="preserve">. На практике редки случаи, в которых объекты </w:t>
      </w:r>
      <w:r w:rsidRPr="00701FB3">
        <w:rPr>
          <w:rFonts w:ascii="Times New Roman" w:hAnsi="Times New Roman"/>
          <w:i/>
          <w:sz w:val="28"/>
          <w:szCs w:val="28"/>
        </w:rPr>
        <w:t>О</w:t>
      </w:r>
      <w:proofErr w:type="spellStart"/>
      <w:r w:rsidRPr="00701FB3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Pr="00701FB3">
        <w:rPr>
          <w:rFonts w:ascii="Times New Roman" w:hAnsi="Times New Roman"/>
          <w:sz w:val="28"/>
          <w:szCs w:val="28"/>
        </w:rPr>
        <w:t xml:space="preserve"> оцениваются одним критерием, что даст возможность их ранжирования простым сравнением (упорядочиванием) значений критерия. Наиболее вероятен случай, когда критериев несколько и объекты будут несравнимыми, образуя так называемое множество Парето, когда один объект лучше других по одному критерию, но хуже по другим</w:t>
      </w:r>
      <w:r>
        <w:rPr>
          <w:rFonts w:ascii="Times New Roman" w:hAnsi="Times New Roman"/>
          <w:sz w:val="28"/>
          <w:szCs w:val="28"/>
        </w:rPr>
        <w:t>.</w:t>
      </w:r>
    </w:p>
    <w:p w:rsidR="003223DB" w:rsidRPr="000A2B81" w:rsidRDefault="003223DB" w:rsidP="003223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рейтинга объектов</w:t>
      </w:r>
      <w:r w:rsidRPr="000A2B81">
        <w:rPr>
          <w:rFonts w:ascii="Times New Roman" w:hAnsi="Times New Roman"/>
          <w:sz w:val="28"/>
          <w:szCs w:val="28"/>
        </w:rPr>
        <w:t xml:space="preserve"> предполагает</w:t>
      </w:r>
      <w:r>
        <w:rPr>
          <w:rFonts w:ascii="Times New Roman" w:hAnsi="Times New Roman"/>
          <w:sz w:val="28"/>
          <w:szCs w:val="28"/>
        </w:rPr>
        <w:t xml:space="preserve"> их сравнение. Рассмотрим метод, при котором</w:t>
      </w:r>
      <w:r w:rsidRPr="000A2B81">
        <w:rPr>
          <w:rFonts w:ascii="Times New Roman" w:hAnsi="Times New Roman"/>
          <w:sz w:val="28"/>
          <w:szCs w:val="28"/>
        </w:rPr>
        <w:t xml:space="preserve"> известны числовые значения критериев, характеризующих качество объектов, основанный на их представлении как точек </w:t>
      </w:r>
      <w:r w:rsidRPr="000A2B81">
        <w:rPr>
          <w:rFonts w:ascii="Times New Roman" w:hAnsi="Times New Roman"/>
          <w:i/>
          <w:sz w:val="28"/>
          <w:szCs w:val="28"/>
          <w:lang w:val="en-US"/>
        </w:rPr>
        <w:t>n</w:t>
      </w:r>
      <w:r w:rsidRPr="000A2B81">
        <w:rPr>
          <w:rFonts w:ascii="Times New Roman" w:hAnsi="Times New Roman"/>
          <w:sz w:val="28"/>
          <w:szCs w:val="28"/>
        </w:rPr>
        <w:t xml:space="preserve">-мерного пространства и определении сходства (различия) между ними посредством расстояний метрических пространств. </w:t>
      </w:r>
    </w:p>
    <w:p w:rsidR="003223DB" w:rsidRPr="000A2B81" w:rsidRDefault="003223DB" w:rsidP="003223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B81">
        <w:rPr>
          <w:rFonts w:ascii="Times New Roman" w:hAnsi="Times New Roman"/>
          <w:sz w:val="28"/>
          <w:szCs w:val="28"/>
        </w:rPr>
        <w:t xml:space="preserve">Представим значения критериев </w:t>
      </w:r>
      <w:proofErr w:type="spellStart"/>
      <w:r w:rsidRPr="000A2B81">
        <w:rPr>
          <w:rFonts w:ascii="Times New Roman" w:hAnsi="Times New Roman"/>
          <w:i/>
          <w:sz w:val="28"/>
          <w:szCs w:val="28"/>
          <w:lang w:val="en-US"/>
        </w:rPr>
        <w:t>q</w:t>
      </w:r>
      <w:r w:rsidRPr="000A2B81">
        <w:rPr>
          <w:rFonts w:ascii="Times New Roman" w:hAnsi="Times New Roman"/>
          <w:i/>
          <w:sz w:val="28"/>
          <w:szCs w:val="28"/>
          <w:vertAlign w:val="subscript"/>
          <w:lang w:val="en-US"/>
        </w:rPr>
        <w:t>ij</w:t>
      </w:r>
      <w:proofErr w:type="spellEnd"/>
      <w:r w:rsidRPr="000A2B81">
        <w:rPr>
          <w:rFonts w:ascii="Times New Roman" w:hAnsi="Times New Roman"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 xml:space="preserve">i= </m:t>
        </m:r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1,m</m:t>
            </m:r>
          </m:e>
        </m:bar>
      </m:oMath>
      <w:r w:rsidRPr="000A2B81">
        <w:rPr>
          <w:rFonts w:ascii="Times New Roman" w:hAnsi="Times New Roman"/>
          <w:sz w:val="28"/>
          <w:szCs w:val="28"/>
        </w:rPr>
        <w:t>;</w:t>
      </w:r>
      <m:oMath>
        <m:r>
          <w:rPr>
            <w:rFonts w:ascii="Cambria Math" w:hAnsi="Cambria Math"/>
            <w:sz w:val="28"/>
            <w:szCs w:val="28"/>
          </w:rPr>
          <m:t xml:space="preserve"> j= </m:t>
        </m:r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1,n</m:t>
            </m:r>
          </m:e>
        </m:bar>
      </m:oMath>
      <w:r>
        <w:rPr>
          <w:rFonts w:ascii="Times New Roman" w:hAnsi="Times New Roman"/>
          <w:sz w:val="28"/>
          <w:szCs w:val="28"/>
        </w:rPr>
        <w:t xml:space="preserve"> в виде </w:t>
      </w:r>
      <w:r w:rsidRPr="000A2B81">
        <w:rPr>
          <w:rFonts w:ascii="Times New Roman" w:hAnsi="Times New Roman"/>
          <w:sz w:val="28"/>
          <w:szCs w:val="28"/>
        </w:rPr>
        <w:t>матриц</w:t>
      </w:r>
      <w:r>
        <w:rPr>
          <w:rFonts w:ascii="Times New Roman" w:hAnsi="Times New Roman"/>
          <w:sz w:val="28"/>
          <w:szCs w:val="28"/>
        </w:rPr>
        <w:t>ы, в которой число строк соответствует</w:t>
      </w:r>
      <w:r w:rsidRPr="000A2B81">
        <w:rPr>
          <w:rFonts w:ascii="Times New Roman" w:hAnsi="Times New Roman"/>
          <w:sz w:val="28"/>
          <w:szCs w:val="28"/>
        </w:rPr>
        <w:t xml:space="preserve"> количеству объектов </w:t>
      </w:r>
      <w:r w:rsidRPr="000A2B81">
        <w:rPr>
          <w:rFonts w:ascii="Times New Roman" w:hAnsi="Times New Roman"/>
          <w:i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</w:rPr>
        <w:t>, а количество столбцов равно</w:t>
      </w:r>
      <w:r w:rsidRPr="000A2B81">
        <w:rPr>
          <w:rFonts w:ascii="Times New Roman" w:hAnsi="Times New Roman"/>
          <w:sz w:val="28"/>
          <w:szCs w:val="28"/>
        </w:rPr>
        <w:t xml:space="preserve"> </w:t>
      </w:r>
      <w:r w:rsidRPr="000A2B81">
        <w:rPr>
          <w:rFonts w:ascii="Times New Roman" w:hAnsi="Times New Roman"/>
          <w:i/>
          <w:sz w:val="28"/>
          <w:szCs w:val="28"/>
          <w:lang w:val="en-US"/>
        </w:rPr>
        <w:t>n</w:t>
      </w:r>
      <w:r w:rsidRPr="000A2B81">
        <w:rPr>
          <w:rFonts w:ascii="Times New Roman" w:hAnsi="Times New Roman"/>
          <w:sz w:val="28"/>
          <w:szCs w:val="28"/>
        </w:rPr>
        <w:t>:</w:t>
      </w:r>
    </w:p>
    <w:p w:rsidR="003223DB" w:rsidRPr="000A2B81" w:rsidRDefault="003223DB" w:rsidP="003223DB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0A2B81">
        <w:rPr>
          <w:rFonts w:ascii="Times New Roman" w:hAnsi="Times New Roman"/>
          <w:i/>
          <w:sz w:val="28"/>
          <w:szCs w:val="28"/>
        </w:rPr>
        <w:lastRenderedPageBreak/>
        <w:t xml:space="preserve">                                 </w:t>
      </w:r>
      <w:r w:rsidRPr="000A2B81">
        <w:rPr>
          <w:rFonts w:ascii="Times New Roman" w:hAnsi="Times New Roman"/>
          <w:i/>
          <w:sz w:val="28"/>
          <w:szCs w:val="28"/>
          <w:lang w:val="en-US"/>
        </w:rPr>
        <w:t>Q</w:t>
      </w:r>
      <w:r w:rsidRPr="000A2B81">
        <w:rPr>
          <w:rFonts w:ascii="Times New Roman" w:hAnsi="Times New Roman"/>
          <w:sz w:val="28"/>
          <w:szCs w:val="28"/>
          <w:lang w:val="en-US"/>
        </w:rPr>
        <w:t xml:space="preserve"> =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11            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12      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,  …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,  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1n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   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 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    ,  …,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  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2n</m:t>
                    </m:r>
                  </m:sub>
                </m:sSub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  <w:lang w:val="en-US"/>
                  </w:rPr>
                  <m:t>………………….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mbria Math" w:hAnsi="Cambria Math"/>
                        <w:sz w:val="28"/>
                        <w:szCs w:val="28"/>
                        <w:lang w:val="en-US"/>
                      </w:rPr>
                      <m:t>m1</m:t>
                    </m:r>
                  </m:sub>
                </m:sSub>
                <m:r>
                  <w:rPr>
                    <w:rFonts w:ascii="Cambria Math" w:eastAsia="Cambria Math" w:hAnsi="Cambria Math"/>
                    <w:sz w:val="28"/>
                    <w:szCs w:val="28"/>
                    <w:lang w:val="en-US"/>
                  </w:rPr>
                  <m:t xml:space="preserve">    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sz w:val="28"/>
                        <w:szCs w:val="28"/>
                        <w:lang w:val="en-US"/>
                      </w:rPr>
                      <m:t xml:space="preserve">    q</m:t>
                    </m:r>
                  </m:e>
                  <m:sub>
                    <m:r>
                      <w:rPr>
                        <w:rFonts w:ascii="Cambria Math" w:eastAsia="Cambria Math" w:hAnsi="Cambria Math"/>
                        <w:sz w:val="28"/>
                        <w:szCs w:val="28"/>
                        <w:lang w:val="en-US"/>
                      </w:rPr>
                      <m:t>m2</m:t>
                    </m:r>
                  </m:sub>
                </m:sSub>
                <m:r>
                  <w:rPr>
                    <w:rFonts w:ascii="Cambria Math" w:eastAsia="Cambria Math" w:hAnsi="Cambria Math"/>
                    <w:sz w:val="28"/>
                    <w:szCs w:val="28"/>
                    <w:lang w:val="en-US"/>
                  </w:rPr>
                  <m:t xml:space="preserve">    ,…,    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mbria Math" w:hAnsi="Cambria Math"/>
                        <w:sz w:val="28"/>
                        <w:szCs w:val="28"/>
                        <w:lang w:val="en-US"/>
                      </w:rPr>
                      <m:t>mn</m:t>
                    </m:r>
                  </m:sub>
                </m:sSub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  <w:lang w:val="en-US"/>
                  </w:rPr>
                  <m:t xml:space="preserve"> </m:t>
                </m:r>
              </m:e>
            </m:eqArr>
          </m:e>
        </m:d>
      </m:oMath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(1</w:t>
      </w:r>
      <w:r w:rsidRPr="000A2B81">
        <w:rPr>
          <w:rFonts w:ascii="Times New Roman" w:hAnsi="Times New Roman"/>
          <w:sz w:val="28"/>
          <w:szCs w:val="28"/>
          <w:lang w:val="en-US"/>
        </w:rPr>
        <w:t>)</w:t>
      </w:r>
    </w:p>
    <w:p w:rsidR="003223DB" w:rsidRPr="005B0532" w:rsidRDefault="003223DB" w:rsidP="003223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223DB" w:rsidRDefault="003223DB" w:rsidP="003223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B81">
        <w:rPr>
          <w:rFonts w:ascii="Times New Roman" w:hAnsi="Times New Roman"/>
          <w:sz w:val="28"/>
          <w:szCs w:val="28"/>
        </w:rPr>
        <w:t xml:space="preserve">Строки матрицы соответствуют объектам </w:t>
      </w:r>
      <w:r w:rsidRPr="000A2B81">
        <w:rPr>
          <w:rFonts w:ascii="Times New Roman" w:hAnsi="Times New Roman"/>
          <w:i/>
          <w:sz w:val="28"/>
          <w:szCs w:val="28"/>
          <w:lang w:val="en-US"/>
        </w:rPr>
        <w:t>O</w:t>
      </w:r>
      <w:r w:rsidRPr="000A2B81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0A2B81">
        <w:rPr>
          <w:rFonts w:ascii="Times New Roman" w:hAnsi="Times New Roman"/>
          <w:sz w:val="28"/>
          <w:szCs w:val="28"/>
        </w:rPr>
        <w:t>, столбцы – критериям</w:t>
      </w:r>
      <w:r w:rsidRPr="000A2B8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2B81">
        <w:rPr>
          <w:rFonts w:ascii="Times New Roman" w:hAnsi="Times New Roman"/>
          <w:i/>
          <w:sz w:val="28"/>
          <w:szCs w:val="28"/>
          <w:lang w:val="en-US"/>
        </w:rPr>
        <w:t>Q</w:t>
      </w:r>
      <w:r w:rsidRPr="000A2B81">
        <w:rPr>
          <w:rFonts w:ascii="Times New Roman" w:hAnsi="Times New Roman"/>
          <w:i/>
          <w:sz w:val="28"/>
          <w:szCs w:val="28"/>
          <w:vertAlign w:val="subscript"/>
          <w:lang w:val="en-US"/>
        </w:rPr>
        <w:t>j</w:t>
      </w:r>
      <w:proofErr w:type="spellEnd"/>
      <w:r w:rsidRPr="000A2B81">
        <w:rPr>
          <w:rFonts w:ascii="Times New Roman" w:hAnsi="Times New Roman"/>
          <w:sz w:val="28"/>
          <w:szCs w:val="28"/>
        </w:rPr>
        <w:t xml:space="preserve">. Такое представление позволяет нам рассматривать объекты </w:t>
      </w:r>
      <w:r w:rsidRPr="000A2B81">
        <w:rPr>
          <w:rFonts w:ascii="Times New Roman" w:hAnsi="Times New Roman"/>
          <w:i/>
          <w:sz w:val="28"/>
          <w:szCs w:val="28"/>
          <w:lang w:val="en-US"/>
        </w:rPr>
        <w:t>O</w:t>
      </w:r>
      <w:r w:rsidRPr="000A2B81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0A2B81">
        <w:rPr>
          <w:rFonts w:ascii="Times New Roman" w:hAnsi="Times New Roman"/>
          <w:sz w:val="28"/>
          <w:szCs w:val="28"/>
        </w:rPr>
        <w:t xml:space="preserve"> как точки (векторы) многомерного пространства в системе координат </w:t>
      </w:r>
      <w:r w:rsidRPr="000A2B81">
        <w:rPr>
          <w:rFonts w:ascii="Times New Roman" w:hAnsi="Times New Roman"/>
          <w:i/>
          <w:sz w:val="28"/>
          <w:szCs w:val="28"/>
          <w:lang w:val="en-US"/>
        </w:rPr>
        <w:t>Q</w:t>
      </w:r>
      <w:r w:rsidRPr="000A2B81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0A2B81">
        <w:rPr>
          <w:rFonts w:ascii="Times New Roman" w:hAnsi="Times New Roman"/>
          <w:sz w:val="28"/>
          <w:szCs w:val="28"/>
        </w:rPr>
        <w:t>,</w:t>
      </w:r>
      <w:r w:rsidRPr="000A2B81">
        <w:rPr>
          <w:rFonts w:ascii="Times New Roman" w:hAnsi="Times New Roman"/>
          <w:i/>
          <w:sz w:val="28"/>
          <w:szCs w:val="28"/>
        </w:rPr>
        <w:t xml:space="preserve"> </w:t>
      </w:r>
      <w:r w:rsidRPr="000A2B81">
        <w:rPr>
          <w:rFonts w:ascii="Times New Roman" w:hAnsi="Times New Roman"/>
          <w:i/>
          <w:sz w:val="28"/>
          <w:szCs w:val="28"/>
          <w:lang w:val="en-US"/>
        </w:rPr>
        <w:t>Q</w:t>
      </w:r>
      <w:r w:rsidRPr="000A2B81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0A2B81">
        <w:rPr>
          <w:rFonts w:ascii="Times New Roman" w:hAnsi="Times New Roman"/>
          <w:sz w:val="28"/>
          <w:szCs w:val="28"/>
        </w:rPr>
        <w:t xml:space="preserve">, …, </w:t>
      </w:r>
      <w:proofErr w:type="spellStart"/>
      <w:r w:rsidRPr="000A2B81">
        <w:rPr>
          <w:rFonts w:ascii="Times New Roman" w:hAnsi="Times New Roman"/>
          <w:i/>
          <w:sz w:val="28"/>
          <w:szCs w:val="28"/>
          <w:lang w:val="en-US"/>
        </w:rPr>
        <w:t>Q</w:t>
      </w:r>
      <w:r w:rsidRPr="000A2B81">
        <w:rPr>
          <w:rFonts w:ascii="Times New Roman" w:hAnsi="Times New Roman"/>
          <w:i/>
          <w:sz w:val="28"/>
          <w:szCs w:val="28"/>
          <w:vertAlign w:val="subscript"/>
          <w:lang w:val="en-US"/>
        </w:rPr>
        <w:t>n</w:t>
      </w:r>
      <w:proofErr w:type="spellEnd"/>
      <w:r w:rsidRPr="000A2B81">
        <w:rPr>
          <w:rFonts w:ascii="Times New Roman" w:hAnsi="Times New Roman"/>
          <w:sz w:val="28"/>
          <w:szCs w:val="28"/>
        </w:rPr>
        <w:t xml:space="preserve">, с координатами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, …,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in</m:t>
            </m:r>
          </m:sub>
        </m:sSub>
      </m:oMath>
      <w:r w:rsidRPr="000A2B81">
        <w:rPr>
          <w:rFonts w:ascii="Times New Roman" w:hAnsi="Times New Roman"/>
          <w:sz w:val="28"/>
          <w:szCs w:val="28"/>
        </w:rPr>
        <w:t xml:space="preserve"> и оценивать расстояние между ними при помощи одной из метрик, реализованных в модуле </w:t>
      </w:r>
      <w:r w:rsidRPr="000A2B81">
        <w:rPr>
          <w:rFonts w:ascii="Times New Roman" w:hAnsi="Times New Roman"/>
          <w:i/>
          <w:sz w:val="28"/>
          <w:szCs w:val="28"/>
        </w:rPr>
        <w:t>Кластерный анализ</w:t>
      </w:r>
      <w:r w:rsidRPr="000A2B81">
        <w:rPr>
          <w:rFonts w:ascii="Times New Roman" w:hAnsi="Times New Roman"/>
          <w:sz w:val="28"/>
          <w:szCs w:val="28"/>
        </w:rPr>
        <w:t xml:space="preserve"> пакета </w:t>
      </w:r>
      <w:r w:rsidRPr="000A2B81">
        <w:rPr>
          <w:rFonts w:ascii="Times New Roman" w:hAnsi="Times New Roman"/>
          <w:sz w:val="28"/>
          <w:szCs w:val="28"/>
          <w:lang w:val="en-US"/>
        </w:rPr>
        <w:t>STATISTICA</w:t>
      </w:r>
      <w:r w:rsidRPr="000A2B81">
        <w:rPr>
          <w:rFonts w:ascii="Times New Roman" w:hAnsi="Times New Roman"/>
          <w:sz w:val="28"/>
          <w:szCs w:val="28"/>
        </w:rPr>
        <w:t>, в частности посредством евклидова расстояния:</w:t>
      </w:r>
    </w:p>
    <w:p w:rsidR="003223DB" w:rsidRPr="000A2B81" w:rsidRDefault="003223DB" w:rsidP="003223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23DB" w:rsidRPr="000A2B81" w:rsidRDefault="003223DB" w:rsidP="003223DB">
      <w:pPr>
        <w:spacing w:after="0" w:line="360" w:lineRule="auto"/>
        <w:ind w:firstLine="709"/>
        <w:jc w:val="center"/>
        <w:rPr>
          <w:rFonts w:ascii="Times New Roman" w:hAnsi="Times New Roman"/>
          <w:bCs/>
          <w:spacing w:val="-4"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 xml:space="preserve">                                     </w:t>
      </w:r>
      <w:r w:rsidRPr="0011722F">
        <w:rPr>
          <w:rFonts w:ascii="Times New Roman" w:hAnsi="Times New Roman"/>
          <w:bCs/>
          <w:spacing w:val="-4"/>
          <w:sz w:val="28"/>
          <w:szCs w:val="28"/>
          <w:lang w:val="en-US"/>
        </w:rPr>
        <w:t>d</w:t>
      </w:r>
      <w:r w:rsidRPr="0011722F">
        <w:rPr>
          <w:rFonts w:ascii="Times New Roman" w:hAnsi="Times New Roman"/>
          <w:bCs/>
          <w:spacing w:val="-4"/>
          <w:sz w:val="28"/>
          <w:szCs w:val="28"/>
          <w:vertAlign w:val="subscript"/>
        </w:rPr>
        <w:t>е</w:t>
      </w:r>
      <w:r w:rsidRPr="0011722F">
        <w:rPr>
          <w:rFonts w:ascii="Times New Roman" w:hAnsi="Times New Roman"/>
          <w:bCs/>
          <w:spacing w:val="-4"/>
          <w:sz w:val="28"/>
          <w:szCs w:val="28"/>
        </w:rPr>
        <w:t>(О</w:t>
      </w:r>
      <w:proofErr w:type="spellStart"/>
      <w:r w:rsidRPr="0011722F">
        <w:rPr>
          <w:rFonts w:ascii="Times New Roman" w:hAnsi="Times New Roman"/>
          <w:bCs/>
          <w:spacing w:val="-4"/>
          <w:sz w:val="28"/>
          <w:szCs w:val="28"/>
          <w:vertAlign w:val="subscript"/>
          <w:lang w:val="en-US"/>
        </w:rPr>
        <w:t>i</w:t>
      </w:r>
      <w:proofErr w:type="spellEnd"/>
      <w:r w:rsidRPr="0011722F">
        <w:rPr>
          <w:rFonts w:ascii="Times New Roman" w:hAnsi="Times New Roman"/>
          <w:bCs/>
          <w:spacing w:val="-4"/>
          <w:sz w:val="28"/>
          <w:szCs w:val="28"/>
        </w:rPr>
        <w:t xml:space="preserve"> , О</w:t>
      </w:r>
      <w:r w:rsidRPr="0011722F">
        <w:rPr>
          <w:rFonts w:ascii="Times New Roman" w:hAnsi="Times New Roman"/>
          <w:bCs/>
          <w:spacing w:val="-4"/>
          <w:sz w:val="28"/>
          <w:szCs w:val="28"/>
          <w:vertAlign w:val="subscript"/>
          <w:lang w:val="en-US"/>
        </w:rPr>
        <w:t>j</w:t>
      </w:r>
      <w:r w:rsidRPr="0011722F">
        <w:rPr>
          <w:rFonts w:ascii="Times New Roman" w:hAnsi="Times New Roman"/>
          <w:bCs/>
          <w:spacing w:val="-4"/>
          <w:sz w:val="28"/>
          <w:szCs w:val="28"/>
        </w:rPr>
        <w:t>) = (</w:t>
      </w:r>
      <w:r w:rsidRPr="0011722F">
        <w:rPr>
          <w:rFonts w:ascii="Times New Roman" w:hAnsi="Times New Roman"/>
          <w:bCs/>
          <w:spacing w:val="-4"/>
          <w:sz w:val="28"/>
          <w:szCs w:val="28"/>
        </w:rPr>
        <w:sym w:font="Symbol" w:char="F0E5"/>
      </w:r>
      <w:r w:rsidRPr="0011722F">
        <w:rPr>
          <w:rFonts w:ascii="Times New Roman" w:hAnsi="Times New Roman"/>
          <w:bCs/>
          <w:spacing w:val="-4"/>
          <w:sz w:val="28"/>
          <w:szCs w:val="28"/>
          <w:vertAlign w:val="subscript"/>
        </w:rPr>
        <w:t>к</w:t>
      </w:r>
      <w:r w:rsidRPr="0011722F">
        <w:rPr>
          <w:rFonts w:ascii="Times New Roman" w:hAnsi="Times New Roman"/>
          <w:bCs/>
          <w:spacing w:val="-4"/>
          <w:sz w:val="28"/>
          <w:szCs w:val="28"/>
        </w:rPr>
        <w:t xml:space="preserve"> (</w:t>
      </w:r>
      <w:r w:rsidRPr="0011722F">
        <w:rPr>
          <w:rFonts w:ascii="Times New Roman" w:hAnsi="Times New Roman"/>
          <w:bCs/>
          <w:spacing w:val="-4"/>
          <w:sz w:val="28"/>
          <w:szCs w:val="28"/>
          <w:lang w:val="en-US"/>
        </w:rPr>
        <w:t>q</w:t>
      </w:r>
      <w:r w:rsidRPr="0011722F">
        <w:rPr>
          <w:rFonts w:ascii="Times New Roman" w:hAnsi="Times New Roman"/>
          <w:bCs/>
          <w:spacing w:val="-4"/>
          <w:sz w:val="28"/>
          <w:szCs w:val="28"/>
          <w:vertAlign w:val="subscript"/>
          <w:lang w:val="en-US"/>
        </w:rPr>
        <w:t>i</w:t>
      </w:r>
      <w:r w:rsidRPr="0011722F">
        <w:rPr>
          <w:rFonts w:ascii="Times New Roman" w:hAnsi="Times New Roman"/>
          <w:bCs/>
          <w:spacing w:val="-4"/>
          <w:sz w:val="28"/>
          <w:szCs w:val="28"/>
          <w:vertAlign w:val="subscript"/>
        </w:rPr>
        <w:t>к</w:t>
      </w:r>
      <w:r w:rsidRPr="0011722F">
        <w:rPr>
          <w:rFonts w:ascii="Times New Roman" w:hAnsi="Times New Roman"/>
          <w:bCs/>
          <w:spacing w:val="-4"/>
          <w:sz w:val="28"/>
          <w:szCs w:val="28"/>
        </w:rPr>
        <w:t xml:space="preserve"> – </w:t>
      </w:r>
      <w:r w:rsidRPr="0011722F">
        <w:rPr>
          <w:rFonts w:ascii="Times New Roman" w:hAnsi="Times New Roman"/>
          <w:bCs/>
          <w:spacing w:val="-4"/>
          <w:sz w:val="28"/>
          <w:szCs w:val="28"/>
          <w:lang w:val="en-US"/>
        </w:rPr>
        <w:t>q</w:t>
      </w:r>
      <w:proofErr w:type="spellStart"/>
      <w:r w:rsidRPr="0011722F">
        <w:rPr>
          <w:rFonts w:ascii="Times New Roman" w:hAnsi="Times New Roman"/>
          <w:bCs/>
          <w:spacing w:val="-4"/>
          <w:sz w:val="28"/>
          <w:szCs w:val="28"/>
          <w:vertAlign w:val="subscript"/>
        </w:rPr>
        <w:t>jк</w:t>
      </w:r>
      <w:proofErr w:type="spellEnd"/>
      <w:r w:rsidRPr="0011722F">
        <w:rPr>
          <w:rFonts w:ascii="Times New Roman" w:hAnsi="Times New Roman"/>
          <w:bCs/>
          <w:spacing w:val="-4"/>
          <w:sz w:val="28"/>
          <w:szCs w:val="28"/>
        </w:rPr>
        <w:t>)</w:t>
      </w:r>
      <w:r w:rsidRPr="0011722F">
        <w:rPr>
          <w:rFonts w:ascii="Times New Roman" w:hAnsi="Times New Roman"/>
          <w:bCs/>
          <w:spacing w:val="-4"/>
          <w:sz w:val="28"/>
          <w:szCs w:val="28"/>
          <w:vertAlign w:val="superscript"/>
        </w:rPr>
        <w:t>2</w:t>
      </w:r>
      <w:r w:rsidRPr="0011722F">
        <w:rPr>
          <w:rFonts w:ascii="Times New Roman" w:hAnsi="Times New Roman"/>
          <w:bCs/>
          <w:spacing w:val="-4"/>
          <w:sz w:val="28"/>
          <w:szCs w:val="28"/>
        </w:rPr>
        <w:t>)</w:t>
      </w:r>
      <w:r w:rsidRPr="0011722F">
        <w:rPr>
          <w:rFonts w:ascii="Times New Roman" w:hAnsi="Times New Roman"/>
          <w:bCs/>
          <w:spacing w:val="-4"/>
          <w:sz w:val="28"/>
          <w:szCs w:val="28"/>
          <w:vertAlign w:val="superscript"/>
        </w:rPr>
        <w:t>1/2</w:t>
      </w:r>
      <w:r w:rsidRPr="000A2B81">
        <w:rPr>
          <w:rFonts w:ascii="Times New Roman" w:hAnsi="Times New Roman"/>
          <w:bCs/>
          <w:i/>
          <w:spacing w:val="-4"/>
          <w:sz w:val="28"/>
          <w:szCs w:val="28"/>
          <w:vertAlign w:val="superscript"/>
        </w:rPr>
        <w:t xml:space="preserve">              </w:t>
      </w:r>
      <w:r>
        <w:rPr>
          <w:rFonts w:ascii="Times New Roman" w:hAnsi="Times New Roman"/>
          <w:bCs/>
          <w:i/>
          <w:spacing w:val="-4"/>
          <w:sz w:val="28"/>
          <w:szCs w:val="28"/>
          <w:vertAlign w:val="superscript"/>
        </w:rPr>
        <w:t xml:space="preserve">    </w:t>
      </w:r>
      <w:r w:rsidRPr="000A2B81">
        <w:rPr>
          <w:rFonts w:ascii="Times New Roman" w:hAnsi="Times New Roman"/>
          <w:bCs/>
          <w:i/>
          <w:spacing w:val="-4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                          (2</w:t>
      </w:r>
      <w:r w:rsidRPr="000A2B81">
        <w:rPr>
          <w:rFonts w:ascii="Times New Roman" w:hAnsi="Times New Roman"/>
          <w:bCs/>
          <w:spacing w:val="-4"/>
          <w:sz w:val="28"/>
          <w:szCs w:val="28"/>
        </w:rPr>
        <w:t>)</w:t>
      </w:r>
    </w:p>
    <w:p w:rsidR="003223DB" w:rsidRDefault="003223DB" w:rsidP="003223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23DB" w:rsidRDefault="003223DB" w:rsidP="003223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B81">
        <w:rPr>
          <w:rFonts w:ascii="Times New Roman" w:hAnsi="Times New Roman"/>
          <w:sz w:val="28"/>
          <w:szCs w:val="28"/>
        </w:rPr>
        <w:t xml:space="preserve">Для возможности ранжирования объектов введем в рассмотрение гипотетически наилучший объект (эталонный), и обозначим его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этал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*</m:t>
            </m:r>
          </m:sup>
        </m:sSubSup>
      </m:oMath>
      <w:r w:rsidRPr="000A2B81">
        <w:rPr>
          <w:rFonts w:ascii="Times New Roman" w:hAnsi="Times New Roman"/>
          <w:sz w:val="28"/>
          <w:szCs w:val="28"/>
        </w:rPr>
        <w:t xml:space="preserve">.  Определяя минимальные, или максимальные значения по столбцам, в зависимости от характера предпочтения соответствующего критерия найдем наилучшие значения каждого критерия, которые и будут координатами </w:t>
      </w:r>
    </w:p>
    <w:p w:rsidR="003223DB" w:rsidRDefault="003223DB" w:rsidP="003223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A2B81">
        <w:rPr>
          <w:rFonts w:ascii="Times New Roman" w:hAnsi="Times New Roman"/>
          <w:i/>
          <w:sz w:val="28"/>
          <w:szCs w:val="28"/>
          <w:lang w:val="en-US"/>
        </w:rPr>
        <w:t>q</w:t>
      </w:r>
      <w:r w:rsidRPr="000A2B81">
        <w:rPr>
          <w:rFonts w:ascii="Times New Roman" w:hAnsi="Times New Roman"/>
          <w:i/>
          <w:sz w:val="28"/>
          <w:szCs w:val="28"/>
          <w:vertAlign w:val="subscript"/>
          <w:lang w:val="en-US"/>
        </w:rPr>
        <w:t>j</w:t>
      </w:r>
      <w:proofErr w:type="spellEnd"/>
      <w:r w:rsidRPr="000A2B81">
        <w:rPr>
          <w:rFonts w:ascii="Times New Roman" w:hAnsi="Times New Roman"/>
          <w:i/>
          <w:sz w:val="28"/>
          <w:szCs w:val="28"/>
        </w:rPr>
        <w:t xml:space="preserve">* </w:t>
      </w:r>
      <w:r w:rsidRPr="000A2B81">
        <w:rPr>
          <w:rFonts w:ascii="Times New Roman" w:hAnsi="Times New Roman"/>
          <w:sz w:val="28"/>
          <w:szCs w:val="28"/>
        </w:rPr>
        <w:t>(</w:t>
      </w:r>
      <m:oMath>
        <m:r>
          <w:rPr>
            <w:rFonts w:ascii="Cambria Math" w:hAnsi="Cambria Math"/>
            <w:sz w:val="28"/>
            <w:szCs w:val="28"/>
          </w:rPr>
          <m:t xml:space="preserve">j= </m:t>
        </m:r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1,n</m:t>
            </m:r>
          </m:e>
        </m:bar>
      </m:oMath>
      <w:r w:rsidRPr="000A2B81">
        <w:rPr>
          <w:rFonts w:ascii="Times New Roman" w:hAnsi="Times New Roman"/>
          <w:sz w:val="28"/>
          <w:szCs w:val="28"/>
        </w:rPr>
        <w:t xml:space="preserve">) вектора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этал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*</m:t>
            </m:r>
          </m:sup>
        </m:sSubSup>
      </m:oMath>
      <w:r w:rsidRPr="000A2B81">
        <w:rPr>
          <w:rFonts w:ascii="Times New Roman" w:hAnsi="Times New Roman"/>
          <w:sz w:val="28"/>
          <w:szCs w:val="28"/>
        </w:rPr>
        <w:t xml:space="preserve">, </w:t>
      </w:r>
    </w:p>
    <w:p w:rsidR="003223DB" w:rsidRPr="000A2B81" w:rsidRDefault="003223DB" w:rsidP="003223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23DB" w:rsidRPr="000A2B81" w:rsidRDefault="003223DB" w:rsidP="003223D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 w:rsidRPr="0032646F">
        <w:rPr>
          <w:rFonts w:ascii="Times New Roman" w:hAnsi="Times New Roman"/>
          <w:i/>
          <w:sz w:val="28"/>
          <w:szCs w:val="28"/>
        </w:rPr>
        <w:t xml:space="preserve">                             </w:t>
      </w:r>
      <w:r w:rsidRPr="0032646F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11722F">
        <w:rPr>
          <w:rFonts w:ascii="Times New Roman" w:hAnsi="Times New Roman"/>
          <w:sz w:val="28"/>
          <w:szCs w:val="28"/>
          <w:lang w:val="en-US"/>
        </w:rPr>
        <w:t>q</w:t>
      </w:r>
      <w:r w:rsidRPr="0011722F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11722F">
        <w:rPr>
          <w:rFonts w:ascii="Times New Roman" w:hAnsi="Times New Roman"/>
          <w:sz w:val="28"/>
          <w:szCs w:val="28"/>
          <w:lang w:val="en-US"/>
        </w:rPr>
        <w:t>* = max(min){</w:t>
      </w:r>
      <w:proofErr w:type="spellStart"/>
      <w:r w:rsidRPr="0011722F">
        <w:rPr>
          <w:rFonts w:ascii="Times New Roman" w:hAnsi="Times New Roman"/>
          <w:sz w:val="28"/>
          <w:szCs w:val="28"/>
          <w:lang w:val="en-US"/>
        </w:rPr>
        <w:t>q</w:t>
      </w:r>
      <w:r w:rsidRPr="0011722F">
        <w:rPr>
          <w:rFonts w:ascii="Times New Roman" w:hAnsi="Times New Roman"/>
          <w:sz w:val="28"/>
          <w:szCs w:val="28"/>
          <w:vertAlign w:val="subscript"/>
          <w:lang w:val="en-US"/>
        </w:rPr>
        <w:t>ij</w:t>
      </w:r>
      <w:proofErr w:type="spellEnd"/>
      <w:r w:rsidRPr="0011722F">
        <w:rPr>
          <w:rFonts w:ascii="Times New Roman" w:hAnsi="Times New Roman"/>
          <w:sz w:val="28"/>
          <w:szCs w:val="28"/>
          <w:lang w:val="en-US"/>
        </w:rPr>
        <w:t xml:space="preserve">},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 xml:space="preserve"> i= </m:t>
        </m:r>
        <m:bar>
          <m:barPr>
            <m:pos m:val="top"/>
            <m:ctrlPr>
              <w:rPr>
                <w:rFonts w:ascii="Cambria Math" w:hAnsi="Cambria Math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1,m</m:t>
            </m:r>
          </m:e>
        </m:bar>
      </m:oMath>
      <w:r>
        <w:rPr>
          <w:rFonts w:ascii="Times New Roman" w:hAnsi="Times New Roman"/>
          <w:sz w:val="28"/>
          <w:szCs w:val="28"/>
          <w:lang w:val="en-US"/>
        </w:rPr>
        <w:t xml:space="preserve">                   </w:t>
      </w:r>
      <w:r w:rsidRPr="0011722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2646F">
        <w:rPr>
          <w:rFonts w:ascii="Times New Roman" w:hAnsi="Times New Roman"/>
          <w:sz w:val="28"/>
          <w:szCs w:val="28"/>
          <w:lang w:val="en-US"/>
        </w:rPr>
        <w:t xml:space="preserve">         </w:t>
      </w:r>
      <w:r w:rsidRPr="0011722F"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 xml:space="preserve">  (3</w:t>
      </w:r>
      <w:r w:rsidRPr="000A2B81">
        <w:rPr>
          <w:rFonts w:ascii="Times New Roman" w:hAnsi="Times New Roman"/>
          <w:sz w:val="28"/>
          <w:szCs w:val="28"/>
          <w:lang w:val="en-US"/>
        </w:rPr>
        <w:t>)</w:t>
      </w:r>
    </w:p>
    <w:p w:rsidR="003223DB" w:rsidRPr="005B0532" w:rsidRDefault="003223DB" w:rsidP="003223DB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en-US"/>
        </w:rPr>
      </w:pPr>
    </w:p>
    <w:p w:rsidR="003223DB" w:rsidRPr="000A2B81" w:rsidRDefault="003223DB" w:rsidP="003223DB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A2B81">
        <w:rPr>
          <w:rFonts w:ascii="Times New Roman" w:hAnsi="Times New Roman"/>
          <w:spacing w:val="-4"/>
          <w:sz w:val="28"/>
          <w:szCs w:val="28"/>
        </w:rPr>
        <w:t xml:space="preserve">Вычисляя парные расстояния между объектами </w:t>
      </w:r>
      <w:r w:rsidRPr="000A2B81">
        <w:rPr>
          <w:rFonts w:ascii="Times New Roman" w:hAnsi="Times New Roman"/>
          <w:i/>
          <w:spacing w:val="-4"/>
          <w:sz w:val="28"/>
          <w:szCs w:val="28"/>
        </w:rPr>
        <w:t>О</w:t>
      </w:r>
      <w:r w:rsidRPr="000A2B81">
        <w:rPr>
          <w:rFonts w:ascii="Times New Roman" w:hAnsi="Times New Roman"/>
          <w:i/>
          <w:spacing w:val="-4"/>
          <w:sz w:val="28"/>
          <w:szCs w:val="28"/>
          <w:vertAlign w:val="subscript"/>
        </w:rPr>
        <w:t>1</w:t>
      </w:r>
      <w:r w:rsidRPr="000A2B81">
        <w:rPr>
          <w:rFonts w:ascii="Times New Roman" w:hAnsi="Times New Roman"/>
          <w:i/>
          <w:spacing w:val="-4"/>
          <w:sz w:val="28"/>
          <w:szCs w:val="28"/>
        </w:rPr>
        <w:t>, О</w:t>
      </w:r>
      <w:r w:rsidRPr="000A2B81">
        <w:rPr>
          <w:rFonts w:ascii="Times New Roman" w:hAnsi="Times New Roman"/>
          <w:i/>
          <w:spacing w:val="-4"/>
          <w:sz w:val="28"/>
          <w:szCs w:val="28"/>
          <w:vertAlign w:val="subscript"/>
        </w:rPr>
        <w:t>2</w:t>
      </w:r>
      <w:r w:rsidRPr="000A2B81">
        <w:rPr>
          <w:rFonts w:ascii="Times New Roman" w:hAnsi="Times New Roman"/>
          <w:i/>
          <w:spacing w:val="-4"/>
          <w:sz w:val="28"/>
          <w:szCs w:val="28"/>
        </w:rPr>
        <w:t xml:space="preserve">, …, </w:t>
      </w:r>
      <w:r w:rsidRPr="000A2B81">
        <w:rPr>
          <w:rFonts w:ascii="Times New Roman" w:hAnsi="Times New Roman"/>
          <w:i/>
          <w:spacing w:val="-4"/>
          <w:sz w:val="28"/>
          <w:szCs w:val="28"/>
          <w:lang w:val="en-US"/>
        </w:rPr>
        <w:t>O</w:t>
      </w:r>
      <w:r w:rsidRPr="000A2B81">
        <w:rPr>
          <w:rFonts w:ascii="Times New Roman" w:hAnsi="Times New Roman"/>
          <w:i/>
          <w:spacing w:val="-4"/>
          <w:sz w:val="28"/>
          <w:szCs w:val="28"/>
          <w:vertAlign w:val="subscript"/>
          <w:lang w:val="en-US"/>
        </w:rPr>
        <w:t>m</w:t>
      </w:r>
      <w:r w:rsidRPr="000A2B81">
        <w:rPr>
          <w:rFonts w:ascii="Times New Roman" w:hAnsi="Times New Roman"/>
          <w:i/>
          <w:spacing w:val="-4"/>
          <w:sz w:val="28"/>
          <w:szCs w:val="28"/>
        </w:rPr>
        <w:t>,</w:t>
      </w:r>
      <w:r w:rsidRPr="000A2B81">
        <w:rPr>
          <w:rFonts w:ascii="Times New Roman" w:hAnsi="Times New Roman"/>
          <w:spacing w:val="-4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этал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*</m:t>
            </m:r>
          </m:sup>
        </m:sSubSup>
      </m:oMath>
      <w:r w:rsidRPr="000A2B81">
        <w:rPr>
          <w:rFonts w:ascii="Times New Roman" w:hAnsi="Times New Roman"/>
          <w:sz w:val="28"/>
          <w:szCs w:val="28"/>
        </w:rPr>
        <w:t xml:space="preserve">,  мы легко можем оценить сходство не только между ними, но и ранжировать их по расстоянию до эталонного объекта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этал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*</m:t>
            </m:r>
          </m:sup>
        </m:sSubSup>
      </m:oMath>
      <w:r w:rsidRPr="000A2B81">
        <w:rPr>
          <w:rFonts w:ascii="Times New Roman" w:hAnsi="Times New Roman"/>
          <w:sz w:val="28"/>
          <w:szCs w:val="28"/>
        </w:rPr>
        <w:t xml:space="preserve"> по принципу – чем меньше расстояние, тем выше рейтинг.</w:t>
      </w:r>
    </w:p>
    <w:p w:rsidR="003223DB" w:rsidRPr="000A2B81" w:rsidRDefault="003223DB" w:rsidP="003223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B81">
        <w:rPr>
          <w:rFonts w:ascii="Times New Roman" w:hAnsi="Times New Roman"/>
          <w:spacing w:val="-4"/>
          <w:sz w:val="28"/>
          <w:szCs w:val="28"/>
        </w:rPr>
        <w:t xml:space="preserve">Так как расстояние (3) вычисляются по исходным данным, на его значения могут сильно влиять различия между единицами измерения осей. Поэтому при вычислении расстояний по одной из приведенных формул данные следует </w:t>
      </w:r>
      <w:r w:rsidRPr="000A2B81">
        <w:rPr>
          <w:rFonts w:ascii="Times New Roman" w:hAnsi="Times New Roman"/>
          <w:sz w:val="28"/>
          <w:szCs w:val="28"/>
        </w:rPr>
        <w:lastRenderedPageBreak/>
        <w:t xml:space="preserve">привести к безразмерному виду нормированием (стандартизацией) столбцов матрицы </w:t>
      </w:r>
      <w:r w:rsidRPr="000A2B81">
        <w:rPr>
          <w:rFonts w:ascii="Times New Roman" w:hAnsi="Times New Roman"/>
          <w:i/>
          <w:sz w:val="28"/>
          <w:szCs w:val="28"/>
          <w:lang w:val="en-US"/>
        </w:rPr>
        <w:t>Q</w:t>
      </w:r>
      <w:r w:rsidRPr="000A2B81">
        <w:rPr>
          <w:rFonts w:ascii="Times New Roman" w:hAnsi="Times New Roman"/>
          <w:sz w:val="28"/>
          <w:szCs w:val="28"/>
        </w:rPr>
        <w:t xml:space="preserve">.  </w:t>
      </w:r>
    </w:p>
    <w:p w:rsidR="003223DB" w:rsidRDefault="003223DB" w:rsidP="003223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B81">
        <w:rPr>
          <w:rFonts w:ascii="Times New Roman" w:hAnsi="Times New Roman"/>
          <w:sz w:val="28"/>
          <w:szCs w:val="28"/>
        </w:rPr>
        <w:t xml:space="preserve">Если обозначить через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*s</m:t>
            </m:r>
          </m:sup>
        </m:sSubSup>
      </m:oMath>
      <w:r w:rsidRPr="000A2B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2B81">
        <w:rPr>
          <w:rFonts w:ascii="Times New Roman" w:hAnsi="Times New Roman"/>
          <w:i/>
          <w:sz w:val="28"/>
          <w:szCs w:val="28"/>
          <w:lang w:val="en-US"/>
        </w:rPr>
        <w:t>q</w:t>
      </w:r>
      <w:r w:rsidRPr="000A2B81">
        <w:rPr>
          <w:rFonts w:ascii="Times New Roman" w:hAnsi="Times New Roman"/>
          <w:i/>
          <w:sz w:val="28"/>
          <w:szCs w:val="28"/>
          <w:vertAlign w:val="subscript"/>
          <w:lang w:val="en-US"/>
        </w:rPr>
        <w:t>ij</w:t>
      </w:r>
      <w:r w:rsidRPr="000A2B81">
        <w:rPr>
          <w:rFonts w:ascii="Times New Roman" w:hAnsi="Times New Roman"/>
          <w:i/>
          <w:sz w:val="28"/>
          <w:szCs w:val="28"/>
          <w:vertAlign w:val="superscript"/>
          <w:lang w:val="en-US"/>
        </w:rPr>
        <w:t>s</w:t>
      </w:r>
      <w:proofErr w:type="spellEnd"/>
      <w:r w:rsidRPr="000A2B81">
        <w:rPr>
          <w:rFonts w:ascii="Times New Roman" w:hAnsi="Times New Roman"/>
          <w:sz w:val="28"/>
          <w:szCs w:val="28"/>
        </w:rPr>
        <w:t xml:space="preserve"> – стандартизованные значения, то расстояние</w:t>
      </w:r>
      <w:r w:rsidRPr="000A2B81">
        <w:rPr>
          <w:rFonts w:ascii="Times New Roman" w:hAnsi="Times New Roman"/>
          <w:i/>
          <w:sz w:val="28"/>
          <w:szCs w:val="28"/>
        </w:rPr>
        <w:t xml:space="preserve"> ρ</w:t>
      </w:r>
      <w:proofErr w:type="spellStart"/>
      <w:r w:rsidRPr="000A2B81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Pr="000A2B81">
        <w:rPr>
          <w:rFonts w:ascii="Times New Roman" w:hAnsi="Times New Roman"/>
          <w:sz w:val="28"/>
          <w:szCs w:val="28"/>
        </w:rPr>
        <w:t xml:space="preserve"> между объектами </w:t>
      </w:r>
      <w:r w:rsidRPr="000A2B81">
        <w:rPr>
          <w:rFonts w:ascii="Times New Roman" w:hAnsi="Times New Roman"/>
          <w:i/>
          <w:sz w:val="28"/>
          <w:szCs w:val="28"/>
        </w:rPr>
        <w:t>О</w:t>
      </w:r>
      <w:proofErr w:type="spellStart"/>
      <w:r w:rsidRPr="000A2B81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Pr="000A2B8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0A2B81">
        <w:rPr>
          <w:rFonts w:ascii="Times New Roman" w:hAnsi="Times New Roman"/>
          <w:sz w:val="28"/>
          <w:szCs w:val="28"/>
        </w:rPr>
        <w:t xml:space="preserve"> и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этал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*</m:t>
            </m:r>
          </m:sup>
        </m:sSubSup>
      </m:oMath>
      <w:r w:rsidRPr="000A2B81">
        <w:rPr>
          <w:rFonts w:ascii="Times New Roman" w:hAnsi="Times New Roman"/>
          <w:sz w:val="28"/>
          <w:szCs w:val="28"/>
        </w:rPr>
        <w:t>, легко вычислить по формуле:</w:t>
      </w:r>
    </w:p>
    <w:p w:rsidR="003223DB" w:rsidRPr="000A2B81" w:rsidRDefault="003223DB" w:rsidP="003223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23DB" w:rsidRPr="00C91961" w:rsidRDefault="003223DB" w:rsidP="003223D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1722F">
        <w:rPr>
          <w:rFonts w:ascii="Times New Roman" w:hAnsi="Times New Roman"/>
          <w:sz w:val="28"/>
          <w:szCs w:val="28"/>
        </w:rPr>
        <w:t>ρ</w:t>
      </w:r>
      <w:proofErr w:type="spellStart"/>
      <w:r w:rsidRPr="0011722F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11722F">
        <w:rPr>
          <w:rFonts w:ascii="Times New Roman" w:hAnsi="Times New Roman"/>
          <w:sz w:val="28"/>
          <w:szCs w:val="28"/>
        </w:rPr>
        <w:t xml:space="preserve"> (О</w:t>
      </w:r>
      <w:proofErr w:type="spellStart"/>
      <w:r w:rsidRPr="0011722F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11722F">
        <w:rPr>
          <w:rFonts w:ascii="Times New Roman" w:hAnsi="Times New Roman"/>
          <w:sz w:val="28"/>
          <w:szCs w:val="28"/>
        </w:rPr>
        <w:t xml:space="preserve">, 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этал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*</m:t>
            </m:r>
          </m:sup>
        </m:sSubSup>
      </m:oMath>
      <w:r w:rsidRPr="0011722F">
        <w:rPr>
          <w:rFonts w:ascii="Times New Roman" w:hAnsi="Times New Roman"/>
          <w:sz w:val="28"/>
          <w:szCs w:val="28"/>
        </w:rPr>
        <w:t xml:space="preserve">,) = </w:t>
      </w:r>
      <m:oMath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sSubSup>
                  <m:sSub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*s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sSubSup>
                  <m:sSub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*s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+…+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sSubSup>
                  <m:sSub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in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*s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11722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(4</w:t>
      </w:r>
      <w:r w:rsidRPr="00C91961">
        <w:rPr>
          <w:rFonts w:ascii="Times New Roman" w:hAnsi="Times New Roman"/>
          <w:sz w:val="28"/>
          <w:szCs w:val="28"/>
        </w:rPr>
        <w:t>)</w:t>
      </w:r>
    </w:p>
    <w:p w:rsidR="003223DB" w:rsidRDefault="003223DB" w:rsidP="003223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23DB" w:rsidRDefault="003223DB" w:rsidP="00BF54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961">
        <w:rPr>
          <w:rFonts w:ascii="Times New Roman" w:hAnsi="Times New Roman"/>
          <w:sz w:val="28"/>
          <w:szCs w:val="28"/>
        </w:rPr>
        <w:t xml:space="preserve">Чтобы составить рейтинги объектов, достаточно вычисленные расстояния упорядочить в порядке возрастания и поставить в соответствие каждому </w:t>
      </w:r>
      <w:r w:rsidRPr="0011722F">
        <w:rPr>
          <w:rFonts w:ascii="Times New Roman" w:hAnsi="Times New Roman"/>
          <w:sz w:val="28"/>
          <w:szCs w:val="28"/>
        </w:rPr>
        <w:t>значению ρ</w:t>
      </w:r>
      <w:proofErr w:type="spellStart"/>
      <w:r w:rsidRPr="0011722F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11722F">
        <w:rPr>
          <w:rFonts w:ascii="Times New Roman" w:hAnsi="Times New Roman"/>
          <w:sz w:val="28"/>
          <w:szCs w:val="28"/>
        </w:rPr>
        <w:t>, а значит и каждому объекту О</w:t>
      </w:r>
      <w:proofErr w:type="spellStart"/>
      <w:r w:rsidRPr="0011722F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11722F">
        <w:rPr>
          <w:rFonts w:ascii="Times New Roman" w:hAnsi="Times New Roman"/>
          <w:sz w:val="28"/>
          <w:szCs w:val="28"/>
        </w:rPr>
        <w:t xml:space="preserve"> ранги 1, 2, …, </w:t>
      </w:r>
      <w:r w:rsidRPr="0011722F">
        <w:rPr>
          <w:rFonts w:ascii="Times New Roman" w:hAnsi="Times New Roman"/>
          <w:sz w:val="28"/>
          <w:szCs w:val="28"/>
          <w:lang w:val="en-US"/>
        </w:rPr>
        <w:t>m</w:t>
      </w:r>
      <w:r w:rsidRPr="0011722F">
        <w:rPr>
          <w:rFonts w:ascii="Times New Roman" w:hAnsi="Times New Roman"/>
          <w:sz w:val="28"/>
          <w:szCs w:val="28"/>
        </w:rPr>
        <w:t>. О</w:t>
      </w:r>
      <w:r w:rsidRPr="00C91961">
        <w:rPr>
          <w:rFonts w:ascii="Times New Roman" w:hAnsi="Times New Roman"/>
          <w:sz w:val="28"/>
          <w:szCs w:val="28"/>
        </w:rPr>
        <w:t>бъект с рангом 1 и будет наилучшим, так как ему соответствует минимальное расстояние.</w:t>
      </w:r>
      <w:r w:rsidR="00BF5494">
        <w:rPr>
          <w:rFonts w:ascii="Times New Roman" w:hAnsi="Times New Roman"/>
          <w:sz w:val="28"/>
          <w:szCs w:val="28"/>
        </w:rPr>
        <w:br w:type="page"/>
      </w:r>
    </w:p>
    <w:p w:rsidR="003223DB" w:rsidRPr="00BF5494" w:rsidRDefault="003223DB" w:rsidP="0061088D">
      <w:pPr>
        <w:pStyle w:val="a5"/>
        <w:numPr>
          <w:ilvl w:val="0"/>
          <w:numId w:val="4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_Toc516323370"/>
      <w:r w:rsidRPr="00BF5494">
        <w:rPr>
          <w:rFonts w:ascii="Times New Roman" w:hAnsi="Times New Roman" w:cs="Times New Roman"/>
          <w:sz w:val="28"/>
          <w:szCs w:val="28"/>
        </w:rPr>
        <w:lastRenderedPageBreak/>
        <w:t>Формирование рейтинга на основе метрического подхода</w:t>
      </w:r>
      <w:bookmarkEnd w:id="5"/>
    </w:p>
    <w:p w:rsidR="00066BC4" w:rsidRDefault="003223DB" w:rsidP="0006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3DB">
        <w:rPr>
          <w:rFonts w:ascii="Times New Roman" w:hAnsi="Times New Roman" w:cs="Times New Roman"/>
          <w:sz w:val="28"/>
          <w:szCs w:val="28"/>
        </w:rPr>
        <w:t xml:space="preserve">Рассмотрим метрический подход, основанный на применении процедур кластерного анализа (иерархической классификации, </w:t>
      </w:r>
      <w:r w:rsidRPr="003223DB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3223DB">
        <w:rPr>
          <w:rFonts w:ascii="Times New Roman" w:hAnsi="Times New Roman" w:cs="Times New Roman"/>
          <w:sz w:val="28"/>
          <w:szCs w:val="28"/>
        </w:rPr>
        <w:t xml:space="preserve">-среднего), реализованных в пакете </w:t>
      </w:r>
      <w:r w:rsidRPr="003223DB">
        <w:rPr>
          <w:rFonts w:ascii="Times New Roman" w:hAnsi="Times New Roman" w:cs="Times New Roman"/>
          <w:sz w:val="28"/>
          <w:szCs w:val="28"/>
          <w:lang w:val="en-US"/>
        </w:rPr>
        <w:t>STATISTICA</w:t>
      </w:r>
      <w:r w:rsidRPr="003223DB">
        <w:rPr>
          <w:rFonts w:ascii="Times New Roman" w:hAnsi="Times New Roman" w:cs="Times New Roman"/>
          <w:sz w:val="28"/>
          <w:szCs w:val="28"/>
        </w:rPr>
        <w:t>.</w:t>
      </w:r>
      <w:r w:rsidR="00B632B2" w:rsidRPr="00B632B2">
        <w:rPr>
          <w:rFonts w:ascii="Times New Roman" w:hAnsi="Times New Roman" w:cs="Times New Roman"/>
          <w:sz w:val="24"/>
          <w:szCs w:val="24"/>
        </w:rPr>
        <w:t xml:space="preserve"> </w:t>
      </w:r>
      <w:r w:rsidR="00BF5494" w:rsidRPr="00BF5494">
        <w:rPr>
          <w:rFonts w:ascii="Times New Roman" w:hAnsi="Times New Roman" w:cs="Times New Roman"/>
          <w:sz w:val="28"/>
          <w:szCs w:val="28"/>
        </w:rPr>
        <w:t>Названия банков и их основные</w:t>
      </w:r>
      <w:r w:rsidR="00BF5494">
        <w:rPr>
          <w:rFonts w:ascii="Times New Roman" w:hAnsi="Times New Roman" w:cs="Times New Roman"/>
          <w:sz w:val="28"/>
          <w:szCs w:val="28"/>
        </w:rPr>
        <w:t xml:space="preserve"> показатели представлены в таблице </w:t>
      </w:r>
      <w:r w:rsidR="00BF5494" w:rsidRPr="00BF5494">
        <w:rPr>
          <w:rFonts w:ascii="Times New Roman" w:hAnsi="Times New Roman" w:cs="Times New Roman"/>
          <w:sz w:val="28"/>
          <w:szCs w:val="28"/>
        </w:rPr>
        <w:t>1.</w:t>
      </w:r>
      <w:r w:rsidR="00BF5494">
        <w:rPr>
          <w:rFonts w:ascii="Times New Roman" w:hAnsi="Times New Roman" w:cs="Times New Roman"/>
          <w:sz w:val="28"/>
          <w:szCs w:val="28"/>
        </w:rPr>
        <w:t xml:space="preserve"> В первой строке указан эталонный банк, значения показателей которого равны соответственно максимальным в каждом столбце. Для удобства названия показателей были обозначены следующим образом: </w:t>
      </w:r>
      <w:r w:rsidR="00BF5494" w:rsidRPr="00B632B2">
        <w:rPr>
          <w:rFonts w:ascii="Times New Roman" w:hAnsi="Times New Roman" w:cs="Times New Roman"/>
          <w:sz w:val="28"/>
          <w:szCs w:val="28"/>
        </w:rPr>
        <w:t xml:space="preserve">ЧС – </w:t>
      </w:r>
      <w:r w:rsidR="00BF5494" w:rsidRPr="00B63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Численность сотрудников (</w:t>
      </w:r>
      <w:r w:rsidR="00BF5494" w:rsidRPr="00AD00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</w:t>
      </w:r>
      <w:r w:rsidR="00BF5494" w:rsidRPr="00B63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.), КО </w:t>
      </w:r>
      <w:r w:rsidR="00BF5494" w:rsidRPr="00B632B2">
        <w:rPr>
          <w:rFonts w:ascii="Times New Roman" w:hAnsi="Times New Roman" w:cs="Times New Roman"/>
          <w:sz w:val="28"/>
          <w:szCs w:val="28"/>
        </w:rPr>
        <w:t xml:space="preserve">– </w:t>
      </w:r>
      <w:r w:rsidR="00BF5494" w:rsidRPr="00AD00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Кол-во отделений в стране</w:t>
      </w:r>
      <w:r w:rsidR="00BF5494" w:rsidRPr="00B63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О </w:t>
      </w:r>
      <w:r w:rsidR="00BF5494" w:rsidRPr="00B632B2">
        <w:rPr>
          <w:rFonts w:ascii="Times New Roman" w:hAnsi="Times New Roman" w:cs="Times New Roman"/>
          <w:sz w:val="28"/>
          <w:szCs w:val="28"/>
        </w:rPr>
        <w:t xml:space="preserve">– </w:t>
      </w:r>
      <w:r w:rsidR="00BF5494" w:rsidRPr="00B63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Оборот</w:t>
      </w:r>
      <w:r w:rsidR="00BF5494" w:rsidRPr="00B632B2">
        <w:rPr>
          <w:rFonts w:ascii="Times New Roman" w:hAnsi="Times New Roman" w:cs="Times New Roman"/>
          <w:sz w:val="28"/>
          <w:szCs w:val="28"/>
        </w:rPr>
        <w:t xml:space="preserve"> </w:t>
      </w:r>
      <w:r w:rsidR="00BF5494" w:rsidRPr="00B63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BF5494" w:rsidRPr="00AD00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млрд. $</w:t>
      </w:r>
      <w:r w:rsidR="00BF5494" w:rsidRPr="00B63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BF5494" w:rsidRPr="00B632B2">
        <w:rPr>
          <w:rFonts w:ascii="Times New Roman" w:hAnsi="Times New Roman" w:cs="Times New Roman"/>
          <w:sz w:val="28"/>
          <w:szCs w:val="28"/>
        </w:rPr>
        <w:t>, В –</w:t>
      </w:r>
      <w:r w:rsidR="00BF5494" w:rsidRPr="00B63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Выручка</w:t>
      </w:r>
      <w:r w:rsidR="00BF5494" w:rsidRPr="00AD00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F5494" w:rsidRPr="00B63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BF5494" w:rsidRPr="00AD00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млрд</w:t>
      </w:r>
      <w:r w:rsidR="00BF5494" w:rsidRPr="00B63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BF5494" w:rsidRPr="00AD00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$</w:t>
      </w:r>
      <w:r w:rsidR="00BF5494" w:rsidRPr="00B63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BF5494" w:rsidRPr="00B632B2">
        <w:rPr>
          <w:rFonts w:ascii="Times New Roman" w:hAnsi="Times New Roman" w:cs="Times New Roman"/>
          <w:sz w:val="28"/>
          <w:szCs w:val="28"/>
        </w:rPr>
        <w:t xml:space="preserve">, П – </w:t>
      </w:r>
      <w:r w:rsidR="00BF5494" w:rsidRPr="00B63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Выручка</w:t>
      </w:r>
      <w:r w:rsidR="00BF5494" w:rsidRPr="00AD00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F5494" w:rsidRPr="00B63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BF5494" w:rsidRPr="00AD00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млрд</w:t>
      </w:r>
      <w:r w:rsidR="00BF5494" w:rsidRPr="00B63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BF5494" w:rsidRPr="00AD00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$</w:t>
      </w:r>
      <w:r w:rsidR="00BF5494" w:rsidRPr="00B63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BF5494" w:rsidRPr="00B632B2">
        <w:rPr>
          <w:rFonts w:ascii="Times New Roman" w:hAnsi="Times New Roman" w:cs="Times New Roman"/>
          <w:sz w:val="28"/>
          <w:szCs w:val="28"/>
        </w:rPr>
        <w:t xml:space="preserve">, А – </w:t>
      </w:r>
      <w:r w:rsidR="00BF5494" w:rsidRPr="00B63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Активы</w:t>
      </w:r>
      <w:r w:rsidR="00BF5494" w:rsidRPr="00AD00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F5494" w:rsidRPr="00B63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(трлн.</w:t>
      </w:r>
      <w:r w:rsidR="00BF5494" w:rsidRPr="00AD00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$</w:t>
      </w:r>
      <w:r w:rsidR="00BF5494" w:rsidRPr="00B63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BF5494" w:rsidRPr="00B632B2">
        <w:rPr>
          <w:rFonts w:ascii="Times New Roman" w:hAnsi="Times New Roman" w:cs="Times New Roman"/>
          <w:sz w:val="28"/>
          <w:szCs w:val="28"/>
        </w:rPr>
        <w:t xml:space="preserve">, РС – </w:t>
      </w:r>
      <w:r w:rsidR="00BF5494" w:rsidRPr="00B63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Рыночная стоимость</w:t>
      </w:r>
      <w:r w:rsidR="00BF5494" w:rsidRPr="00AD00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F5494" w:rsidRPr="00B63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BF5494" w:rsidRPr="00AD00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млрд</w:t>
      </w:r>
      <w:r w:rsidR="00BF5494" w:rsidRPr="00B63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BF5494" w:rsidRPr="00AD00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$</w:t>
      </w:r>
      <w:r w:rsidR="00BF5494" w:rsidRPr="00B63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BF5494" w:rsidRPr="00B632B2">
        <w:rPr>
          <w:rFonts w:ascii="Times New Roman" w:hAnsi="Times New Roman" w:cs="Times New Roman"/>
          <w:sz w:val="28"/>
          <w:szCs w:val="28"/>
        </w:rPr>
        <w:t xml:space="preserve">, СБ – </w:t>
      </w:r>
      <w:r w:rsidR="00BF5494" w:rsidRPr="00AD00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Стоимость бренда</w:t>
      </w:r>
      <w:r w:rsidR="00BF5494" w:rsidRPr="00B63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(млн. </w:t>
      </w:r>
      <w:r w:rsidR="00BF5494" w:rsidRPr="00AD00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$</w:t>
      </w:r>
      <w:r w:rsidR="00BF5494" w:rsidRPr="00B63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BF5494" w:rsidRPr="00B632B2">
        <w:rPr>
          <w:rFonts w:ascii="Times New Roman" w:hAnsi="Times New Roman" w:cs="Times New Roman"/>
          <w:sz w:val="28"/>
          <w:szCs w:val="28"/>
        </w:rPr>
        <w:t xml:space="preserve">, ПН – </w:t>
      </w:r>
      <w:r w:rsidR="00BF5494" w:rsidRPr="00B632B2">
        <w:rPr>
          <w:rFonts w:ascii="Times New Roman" w:hAnsi="Times New Roman" w:cs="Times New Roman"/>
          <w:bCs/>
          <w:color w:val="000000"/>
          <w:sz w:val="28"/>
          <w:szCs w:val="28"/>
        </w:rPr>
        <w:t>Показатель надежности</w:t>
      </w:r>
      <w:r w:rsidR="00BF5494" w:rsidRPr="00B632B2">
        <w:rPr>
          <w:rFonts w:ascii="Times New Roman" w:hAnsi="Times New Roman" w:cs="Times New Roman"/>
          <w:sz w:val="28"/>
          <w:szCs w:val="28"/>
        </w:rPr>
        <w:t>.</w:t>
      </w:r>
    </w:p>
    <w:p w:rsidR="00066BC4" w:rsidRPr="00B632B2" w:rsidRDefault="00066BC4" w:rsidP="00066BC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-73"/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02"/>
        <w:gridCol w:w="851"/>
        <w:gridCol w:w="992"/>
        <w:gridCol w:w="851"/>
        <w:gridCol w:w="708"/>
        <w:gridCol w:w="851"/>
        <w:gridCol w:w="850"/>
        <w:gridCol w:w="993"/>
        <w:gridCol w:w="850"/>
      </w:tblGrid>
      <w:tr w:rsidR="003319BF" w:rsidRPr="00AD0030" w:rsidTr="00242F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tcBorders>
              <w:bottom w:val="none" w:sz="0" w:space="0" w:color="auto"/>
              <w:right w:val="none" w:sz="0" w:space="0" w:color="auto"/>
            </w:tcBorders>
            <w:noWrap/>
            <w:hideMark/>
          </w:tcPr>
          <w:p w:rsidR="003319BF" w:rsidRPr="00AD0030" w:rsidRDefault="003319BF" w:rsidP="00242F36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bottom w:val="none" w:sz="0" w:space="0" w:color="auto"/>
            </w:tcBorders>
            <w:noWrap/>
            <w:hideMark/>
          </w:tcPr>
          <w:p w:rsidR="003319BF" w:rsidRPr="00AD0030" w:rsidRDefault="00B632B2" w:rsidP="00242F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</w:pPr>
            <w:r w:rsidRPr="00B632B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851" w:type="dxa"/>
            <w:tcBorders>
              <w:bottom w:val="none" w:sz="0" w:space="0" w:color="auto"/>
            </w:tcBorders>
            <w:noWrap/>
            <w:hideMark/>
          </w:tcPr>
          <w:p w:rsidR="003319BF" w:rsidRPr="00AD0030" w:rsidRDefault="00B632B2" w:rsidP="00242F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</w:pPr>
            <w:r w:rsidRPr="00B632B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992" w:type="dxa"/>
            <w:tcBorders>
              <w:bottom w:val="none" w:sz="0" w:space="0" w:color="auto"/>
            </w:tcBorders>
            <w:noWrap/>
            <w:hideMark/>
          </w:tcPr>
          <w:p w:rsidR="003319BF" w:rsidRPr="00AD0030" w:rsidRDefault="00B632B2" w:rsidP="00242F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</w:pPr>
            <w:r w:rsidRPr="00B632B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51" w:type="dxa"/>
            <w:tcBorders>
              <w:bottom w:val="none" w:sz="0" w:space="0" w:color="auto"/>
            </w:tcBorders>
            <w:noWrap/>
            <w:hideMark/>
          </w:tcPr>
          <w:p w:rsidR="003319BF" w:rsidRPr="00AD0030" w:rsidRDefault="00B632B2" w:rsidP="00242F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</w:pPr>
            <w:r w:rsidRPr="00B632B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</w:t>
            </w:r>
            <w:r w:rsidR="003319BF" w:rsidRPr="00AD003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bottom w:val="none" w:sz="0" w:space="0" w:color="auto"/>
            </w:tcBorders>
            <w:noWrap/>
            <w:hideMark/>
          </w:tcPr>
          <w:p w:rsidR="003319BF" w:rsidRPr="00AD0030" w:rsidRDefault="00B632B2" w:rsidP="00242F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</w:pPr>
            <w:r w:rsidRPr="00B632B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П</w:t>
            </w:r>
            <w:r w:rsidR="003319BF" w:rsidRPr="00AD003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bottom w:val="none" w:sz="0" w:space="0" w:color="auto"/>
            </w:tcBorders>
            <w:noWrap/>
            <w:hideMark/>
          </w:tcPr>
          <w:p w:rsidR="003319BF" w:rsidRPr="00AD0030" w:rsidRDefault="00B632B2" w:rsidP="00242F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</w:pPr>
            <w:r w:rsidRPr="00B632B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А</w:t>
            </w:r>
            <w:r w:rsidR="003319BF" w:rsidRPr="00AD003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bottom w:val="none" w:sz="0" w:space="0" w:color="auto"/>
            </w:tcBorders>
            <w:noWrap/>
            <w:hideMark/>
          </w:tcPr>
          <w:p w:rsidR="003319BF" w:rsidRPr="00AD0030" w:rsidRDefault="00B632B2" w:rsidP="00242F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</w:pPr>
            <w:r w:rsidRPr="00B632B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РС</w:t>
            </w:r>
            <w:r w:rsidR="003319BF" w:rsidRPr="00AD003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bottom w:val="none" w:sz="0" w:space="0" w:color="auto"/>
            </w:tcBorders>
            <w:noWrap/>
            <w:hideMark/>
          </w:tcPr>
          <w:p w:rsidR="003319BF" w:rsidRPr="00AD0030" w:rsidRDefault="00B632B2" w:rsidP="00242F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</w:pPr>
            <w:r w:rsidRPr="00B632B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850" w:type="dxa"/>
            <w:tcBorders>
              <w:bottom w:val="none" w:sz="0" w:space="0" w:color="auto"/>
            </w:tcBorders>
          </w:tcPr>
          <w:p w:rsidR="003319BF" w:rsidRPr="00B632B2" w:rsidRDefault="00B632B2" w:rsidP="00242F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B632B2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>ПН</w:t>
            </w:r>
          </w:p>
        </w:tc>
      </w:tr>
      <w:tr w:rsidR="00B632B2" w:rsidRPr="00AD0030" w:rsidTr="00242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one" w:sz="0" w:space="0" w:color="auto"/>
            </w:tcBorders>
            <w:noWrap/>
            <w:vAlign w:val="center"/>
            <w:hideMark/>
          </w:tcPr>
          <w:p w:rsidR="00B632B2" w:rsidRPr="00B632B2" w:rsidRDefault="00B632B2" w:rsidP="00B632B2">
            <w:pPr>
              <w:jc w:val="both"/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</w:pPr>
            <w:r w:rsidRPr="00B632B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ЭБ</w:t>
            </w:r>
          </w:p>
        </w:tc>
        <w:tc>
          <w:tcPr>
            <w:tcW w:w="602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23600</w:t>
            </w:r>
          </w:p>
        </w:tc>
        <w:tc>
          <w:tcPr>
            <w:tcW w:w="992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130,5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708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3,473</w:t>
            </w:r>
          </w:p>
        </w:tc>
        <w:tc>
          <w:tcPr>
            <w:tcW w:w="850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306,6</w:t>
            </w:r>
          </w:p>
        </w:tc>
        <w:tc>
          <w:tcPr>
            <w:tcW w:w="993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47,832</w:t>
            </w:r>
          </w:p>
        </w:tc>
        <w:tc>
          <w:tcPr>
            <w:tcW w:w="850" w:type="dxa"/>
          </w:tcPr>
          <w:p w:rsidR="00B632B2" w:rsidRPr="00B632B2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AAA</w:t>
            </w:r>
          </w:p>
        </w:tc>
      </w:tr>
      <w:tr w:rsidR="00B632B2" w:rsidRPr="00AD0030" w:rsidTr="00242F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one" w:sz="0" w:space="0" w:color="auto"/>
            </w:tcBorders>
            <w:noWrap/>
            <w:vAlign w:val="center"/>
            <w:hideMark/>
          </w:tcPr>
          <w:p w:rsidR="00B632B2" w:rsidRPr="00B632B2" w:rsidRDefault="00B632B2" w:rsidP="00B632B2">
            <w:pPr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</w:pPr>
            <w:r w:rsidRPr="00B632B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ICBC</w:t>
            </w:r>
          </w:p>
        </w:tc>
        <w:tc>
          <w:tcPr>
            <w:tcW w:w="602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17460</w:t>
            </w:r>
          </w:p>
        </w:tc>
        <w:tc>
          <w:tcPr>
            <w:tcW w:w="992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708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3,473</w:t>
            </w:r>
          </w:p>
        </w:tc>
        <w:tc>
          <w:tcPr>
            <w:tcW w:w="850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229,8</w:t>
            </w:r>
          </w:p>
        </w:tc>
        <w:tc>
          <w:tcPr>
            <w:tcW w:w="993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47,832</w:t>
            </w:r>
          </w:p>
        </w:tc>
        <w:tc>
          <w:tcPr>
            <w:tcW w:w="850" w:type="dxa"/>
          </w:tcPr>
          <w:p w:rsidR="00B632B2" w:rsidRPr="00B632B2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AAA</w:t>
            </w:r>
          </w:p>
        </w:tc>
      </w:tr>
      <w:tr w:rsidR="00B632B2" w:rsidRPr="00AD0030" w:rsidTr="00242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one" w:sz="0" w:space="0" w:color="auto"/>
            </w:tcBorders>
            <w:noWrap/>
            <w:vAlign w:val="center"/>
            <w:hideMark/>
          </w:tcPr>
          <w:p w:rsidR="00B632B2" w:rsidRPr="00B632B2" w:rsidRDefault="00B632B2" w:rsidP="00B632B2">
            <w:pPr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China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Construction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B</w:t>
            </w:r>
          </w:p>
        </w:tc>
        <w:tc>
          <w:tcPr>
            <w:tcW w:w="602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14925</w:t>
            </w:r>
          </w:p>
        </w:tc>
        <w:tc>
          <w:tcPr>
            <w:tcW w:w="992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130,5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134,2</w:t>
            </w:r>
          </w:p>
        </w:tc>
        <w:tc>
          <w:tcPr>
            <w:tcW w:w="708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3,017</w:t>
            </w:r>
          </w:p>
        </w:tc>
        <w:tc>
          <w:tcPr>
            <w:tcW w:w="850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200,5</w:t>
            </w:r>
          </w:p>
        </w:tc>
        <w:tc>
          <w:tcPr>
            <w:tcW w:w="993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41,377</w:t>
            </w:r>
          </w:p>
        </w:tc>
        <w:tc>
          <w:tcPr>
            <w:tcW w:w="850" w:type="dxa"/>
          </w:tcPr>
          <w:p w:rsidR="00B632B2" w:rsidRPr="00B632B2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AAA-</w:t>
            </w:r>
          </w:p>
        </w:tc>
      </w:tr>
      <w:tr w:rsidR="00B632B2" w:rsidRPr="00AD0030" w:rsidTr="00242F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one" w:sz="0" w:space="0" w:color="auto"/>
            </w:tcBorders>
            <w:noWrap/>
            <w:vAlign w:val="center"/>
            <w:hideMark/>
          </w:tcPr>
          <w:p w:rsidR="00B632B2" w:rsidRPr="00B632B2" w:rsidRDefault="00B632B2" w:rsidP="00B632B2">
            <w:pPr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</w:pPr>
            <w:r w:rsidRPr="00B632B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en-US" w:eastAsia="ru-RU"/>
              </w:rPr>
              <w:t>B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Ch</w:t>
            </w:r>
            <w:proofErr w:type="spellEnd"/>
          </w:p>
        </w:tc>
        <w:tc>
          <w:tcPr>
            <w:tcW w:w="602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23600</w:t>
            </w:r>
          </w:p>
        </w:tc>
        <w:tc>
          <w:tcPr>
            <w:tcW w:w="992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129,22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115,7</w:t>
            </w:r>
          </w:p>
        </w:tc>
        <w:tc>
          <w:tcPr>
            <w:tcW w:w="708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2,816</w:t>
            </w:r>
          </w:p>
        </w:tc>
        <w:tc>
          <w:tcPr>
            <w:tcW w:w="850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149,2</w:t>
            </w:r>
          </w:p>
        </w:tc>
        <w:tc>
          <w:tcPr>
            <w:tcW w:w="993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28,511</w:t>
            </w:r>
          </w:p>
        </w:tc>
        <w:tc>
          <w:tcPr>
            <w:tcW w:w="850" w:type="dxa"/>
          </w:tcPr>
          <w:p w:rsidR="00B632B2" w:rsidRPr="00B632B2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AA+</w:t>
            </w:r>
          </w:p>
        </w:tc>
      </w:tr>
      <w:tr w:rsidR="00B632B2" w:rsidRPr="00AD0030" w:rsidTr="00242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one" w:sz="0" w:space="0" w:color="auto"/>
            </w:tcBorders>
            <w:noWrap/>
            <w:vAlign w:val="center"/>
            <w:hideMark/>
          </w:tcPr>
          <w:p w:rsidR="00B632B2" w:rsidRPr="00B632B2" w:rsidRDefault="00B632B2" w:rsidP="00B632B2">
            <w:pPr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</w:pPr>
            <w:proofErr w:type="spellStart"/>
            <w:r w:rsidRPr="00B632B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Bank</w:t>
            </w:r>
            <w:proofErr w:type="spellEnd"/>
            <w:r w:rsidRPr="00B632B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32B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B632B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32B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China</w:t>
            </w:r>
            <w:proofErr w:type="spellEnd"/>
          </w:p>
        </w:tc>
        <w:tc>
          <w:tcPr>
            <w:tcW w:w="602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992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120,3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113,1</w:t>
            </w:r>
          </w:p>
        </w:tc>
        <w:tc>
          <w:tcPr>
            <w:tcW w:w="708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2,612</w:t>
            </w:r>
          </w:p>
        </w:tc>
        <w:tc>
          <w:tcPr>
            <w:tcW w:w="850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993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31,25</w:t>
            </w:r>
          </w:p>
        </w:tc>
        <w:tc>
          <w:tcPr>
            <w:tcW w:w="850" w:type="dxa"/>
          </w:tcPr>
          <w:p w:rsidR="00B632B2" w:rsidRPr="00B632B2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AAA</w:t>
            </w:r>
          </w:p>
        </w:tc>
      </w:tr>
      <w:tr w:rsidR="00B632B2" w:rsidRPr="00AD0030" w:rsidTr="00242F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one" w:sz="0" w:space="0" w:color="auto"/>
            </w:tcBorders>
            <w:noWrap/>
            <w:vAlign w:val="center"/>
            <w:hideMark/>
          </w:tcPr>
          <w:p w:rsidR="00B632B2" w:rsidRPr="00B632B2" w:rsidRDefault="00B632B2" w:rsidP="00B632B2">
            <w:pPr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</w:pPr>
            <w:proofErr w:type="spellStart"/>
            <w:r w:rsidRPr="00B632B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JPMorgan</w:t>
            </w:r>
            <w:proofErr w:type="spellEnd"/>
            <w:r w:rsidRPr="00B632B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32B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Chase</w:t>
            </w:r>
            <w:proofErr w:type="spellEnd"/>
          </w:p>
        </w:tc>
        <w:tc>
          <w:tcPr>
            <w:tcW w:w="602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5203</w:t>
            </w:r>
          </w:p>
        </w:tc>
        <w:tc>
          <w:tcPr>
            <w:tcW w:w="992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93,543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708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2,513</w:t>
            </w:r>
          </w:p>
        </w:tc>
        <w:tc>
          <w:tcPr>
            <w:tcW w:w="850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306,6</w:t>
            </w:r>
          </w:p>
        </w:tc>
        <w:tc>
          <w:tcPr>
            <w:tcW w:w="993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15,71</w:t>
            </w:r>
          </w:p>
        </w:tc>
        <w:tc>
          <w:tcPr>
            <w:tcW w:w="850" w:type="dxa"/>
          </w:tcPr>
          <w:p w:rsidR="00B632B2" w:rsidRPr="00B632B2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</w:t>
            </w:r>
          </w:p>
        </w:tc>
      </w:tr>
      <w:tr w:rsidR="00B632B2" w:rsidRPr="00AD0030" w:rsidTr="00242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one" w:sz="0" w:space="0" w:color="auto"/>
            </w:tcBorders>
            <w:noWrap/>
            <w:vAlign w:val="center"/>
            <w:hideMark/>
          </w:tcPr>
          <w:p w:rsidR="00B632B2" w:rsidRPr="00B632B2" w:rsidRDefault="00B632B2" w:rsidP="00B632B2">
            <w:pPr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</w:pPr>
            <w:proofErr w:type="spellStart"/>
            <w:r w:rsidRPr="00B632B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Wells</w:t>
            </w:r>
            <w:proofErr w:type="spellEnd"/>
            <w:r w:rsidRPr="00B632B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32B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Fargo</w:t>
            </w:r>
            <w:proofErr w:type="spellEnd"/>
          </w:p>
        </w:tc>
        <w:tc>
          <w:tcPr>
            <w:tcW w:w="602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</w:t>
            </w:r>
          </w:p>
        </w:tc>
        <w:tc>
          <w:tcPr>
            <w:tcW w:w="992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88,267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708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1,943</w:t>
            </w:r>
          </w:p>
        </w:tc>
        <w:tc>
          <w:tcPr>
            <w:tcW w:w="850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274,4</w:t>
            </w:r>
          </w:p>
        </w:tc>
        <w:tc>
          <w:tcPr>
            <w:tcW w:w="993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41,618</w:t>
            </w:r>
          </w:p>
        </w:tc>
        <w:tc>
          <w:tcPr>
            <w:tcW w:w="850" w:type="dxa"/>
          </w:tcPr>
          <w:p w:rsidR="00B632B2" w:rsidRPr="00B632B2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AA+</w:t>
            </w:r>
          </w:p>
        </w:tc>
      </w:tr>
      <w:tr w:rsidR="00B632B2" w:rsidRPr="00AD0030" w:rsidTr="00242F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one" w:sz="0" w:space="0" w:color="auto"/>
            </w:tcBorders>
            <w:noWrap/>
            <w:vAlign w:val="center"/>
            <w:hideMark/>
          </w:tcPr>
          <w:p w:rsidR="00B632B2" w:rsidRPr="00B632B2" w:rsidRDefault="00B632B2" w:rsidP="00B632B2">
            <w:pPr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</w:pPr>
            <w:r w:rsidRPr="00B632B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HSBC </w:t>
            </w:r>
            <w:proofErr w:type="spellStart"/>
            <w:r w:rsidRPr="00B632B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Holdings</w:t>
            </w:r>
            <w:proofErr w:type="spellEnd"/>
          </w:p>
        </w:tc>
        <w:tc>
          <w:tcPr>
            <w:tcW w:w="602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2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47,966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708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2,375</w:t>
            </w:r>
          </w:p>
        </w:tc>
        <w:tc>
          <w:tcPr>
            <w:tcW w:w="850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162,6</w:t>
            </w:r>
          </w:p>
        </w:tc>
        <w:tc>
          <w:tcPr>
            <w:tcW w:w="993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20,688</w:t>
            </w:r>
          </w:p>
        </w:tc>
        <w:tc>
          <w:tcPr>
            <w:tcW w:w="850" w:type="dxa"/>
          </w:tcPr>
          <w:p w:rsidR="00B632B2" w:rsidRPr="00B632B2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AA+</w:t>
            </w:r>
          </w:p>
        </w:tc>
      </w:tr>
      <w:tr w:rsidR="00B632B2" w:rsidRPr="00AD0030" w:rsidTr="00242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one" w:sz="0" w:space="0" w:color="auto"/>
            </w:tcBorders>
            <w:noWrap/>
            <w:vAlign w:val="center"/>
            <w:hideMark/>
          </w:tcPr>
          <w:p w:rsidR="00B632B2" w:rsidRPr="00B632B2" w:rsidRDefault="00B632B2" w:rsidP="00B632B2">
            <w:pPr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</w:pPr>
            <w:proofErr w:type="spellStart"/>
            <w:r w:rsidRPr="00B632B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Citigroup</w:t>
            </w:r>
            <w:proofErr w:type="spellEnd"/>
          </w:p>
        </w:tc>
        <w:tc>
          <w:tcPr>
            <w:tcW w:w="602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92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69,875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8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1,795</w:t>
            </w:r>
          </w:p>
        </w:tc>
        <w:tc>
          <w:tcPr>
            <w:tcW w:w="850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164,3</w:t>
            </w:r>
          </w:p>
        </w:tc>
        <w:tc>
          <w:tcPr>
            <w:tcW w:w="993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27,674</w:t>
            </w:r>
          </w:p>
        </w:tc>
        <w:tc>
          <w:tcPr>
            <w:tcW w:w="850" w:type="dxa"/>
          </w:tcPr>
          <w:p w:rsidR="00B632B2" w:rsidRPr="00B632B2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AA+</w:t>
            </w:r>
          </w:p>
        </w:tc>
      </w:tr>
      <w:tr w:rsidR="00B632B2" w:rsidRPr="00AD0030" w:rsidTr="00242F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one" w:sz="0" w:space="0" w:color="auto"/>
            </w:tcBorders>
            <w:noWrap/>
            <w:vAlign w:val="center"/>
            <w:hideMark/>
          </w:tcPr>
          <w:p w:rsidR="00B632B2" w:rsidRPr="00B632B2" w:rsidRDefault="00B632B2" w:rsidP="00B632B2">
            <w:pPr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</w:pPr>
            <w:proofErr w:type="spellStart"/>
            <w:r w:rsidRPr="00B632B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Bank</w:t>
            </w:r>
            <w:proofErr w:type="spellEnd"/>
            <w:r w:rsidRPr="00B632B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32B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B632B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32B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America</w:t>
            </w:r>
            <w:proofErr w:type="spellEnd"/>
          </w:p>
        </w:tc>
        <w:tc>
          <w:tcPr>
            <w:tcW w:w="602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4700</w:t>
            </w:r>
          </w:p>
        </w:tc>
        <w:tc>
          <w:tcPr>
            <w:tcW w:w="992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83,416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708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2,197</w:t>
            </w:r>
          </w:p>
        </w:tc>
        <w:tc>
          <w:tcPr>
            <w:tcW w:w="850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3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30,273</w:t>
            </w:r>
          </w:p>
        </w:tc>
        <w:tc>
          <w:tcPr>
            <w:tcW w:w="850" w:type="dxa"/>
          </w:tcPr>
          <w:p w:rsidR="00B632B2" w:rsidRPr="00B632B2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AAA-</w:t>
            </w:r>
          </w:p>
        </w:tc>
      </w:tr>
      <w:tr w:rsidR="00B632B2" w:rsidRPr="00AD0030" w:rsidTr="00242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one" w:sz="0" w:space="0" w:color="auto"/>
            </w:tcBorders>
            <w:noWrap/>
            <w:vAlign w:val="center"/>
            <w:hideMark/>
          </w:tcPr>
          <w:p w:rsidR="00B632B2" w:rsidRPr="00B632B2" w:rsidRDefault="00B632B2" w:rsidP="00B632B2">
            <w:pPr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</w:pPr>
            <w:proofErr w:type="spellStart"/>
            <w:r w:rsidRPr="00B632B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Banco</w:t>
            </w:r>
            <w:proofErr w:type="spellEnd"/>
            <w:r w:rsidRPr="00B632B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32B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Santander</w:t>
            </w:r>
            <w:proofErr w:type="spellEnd"/>
          </w:p>
        </w:tc>
        <w:tc>
          <w:tcPr>
            <w:tcW w:w="602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3467</w:t>
            </w:r>
          </w:p>
        </w:tc>
        <w:tc>
          <w:tcPr>
            <w:tcW w:w="992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50,55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708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1,412</w:t>
            </w:r>
          </w:p>
        </w:tc>
        <w:tc>
          <w:tcPr>
            <w:tcW w:w="850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89,4</w:t>
            </w:r>
          </w:p>
        </w:tc>
        <w:tc>
          <w:tcPr>
            <w:tcW w:w="993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15,929</w:t>
            </w:r>
          </w:p>
        </w:tc>
        <w:tc>
          <w:tcPr>
            <w:tcW w:w="850" w:type="dxa"/>
          </w:tcPr>
          <w:p w:rsidR="00B632B2" w:rsidRPr="00B632B2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AA+</w:t>
            </w:r>
          </w:p>
        </w:tc>
      </w:tr>
      <w:tr w:rsidR="00B632B2" w:rsidRPr="00AD0030" w:rsidTr="00242F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one" w:sz="0" w:space="0" w:color="auto"/>
            </w:tcBorders>
            <w:noWrap/>
            <w:vAlign w:val="center"/>
            <w:hideMark/>
          </w:tcPr>
          <w:p w:rsidR="00B632B2" w:rsidRPr="00B632B2" w:rsidRDefault="00B632B2" w:rsidP="00B632B2">
            <w:pPr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</w:pPr>
            <w:r w:rsidRPr="00B632B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MUFJ </w:t>
            </w:r>
          </w:p>
        </w:tc>
        <w:tc>
          <w:tcPr>
            <w:tcW w:w="602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708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850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993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13,215</w:t>
            </w:r>
          </w:p>
        </w:tc>
        <w:tc>
          <w:tcPr>
            <w:tcW w:w="850" w:type="dxa"/>
          </w:tcPr>
          <w:p w:rsidR="00B632B2" w:rsidRPr="00B632B2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</w:t>
            </w:r>
          </w:p>
        </w:tc>
      </w:tr>
      <w:tr w:rsidR="00B632B2" w:rsidRPr="00AD0030" w:rsidTr="00242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one" w:sz="0" w:space="0" w:color="auto"/>
            </w:tcBorders>
            <w:noWrap/>
            <w:vAlign w:val="center"/>
            <w:hideMark/>
          </w:tcPr>
          <w:p w:rsidR="00B632B2" w:rsidRPr="00B632B2" w:rsidRDefault="00B632B2" w:rsidP="00B632B2">
            <w:pPr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</w:pPr>
            <w:proofErr w:type="spellStart"/>
            <w:r w:rsidRPr="00B632B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Commonwealth</w:t>
            </w:r>
            <w:proofErr w:type="spellEnd"/>
            <w:r w:rsidRPr="00B632B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2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992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16,906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708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0,704</w:t>
            </w:r>
          </w:p>
        </w:tc>
        <w:tc>
          <w:tcPr>
            <w:tcW w:w="850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109,9</w:t>
            </w:r>
          </w:p>
        </w:tc>
        <w:tc>
          <w:tcPr>
            <w:tcW w:w="993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8,207</w:t>
            </w:r>
          </w:p>
        </w:tc>
        <w:tc>
          <w:tcPr>
            <w:tcW w:w="850" w:type="dxa"/>
          </w:tcPr>
          <w:p w:rsidR="00B632B2" w:rsidRPr="00B632B2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AAA-</w:t>
            </w:r>
          </w:p>
        </w:tc>
      </w:tr>
      <w:tr w:rsidR="00B632B2" w:rsidRPr="00AD0030" w:rsidTr="00242F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one" w:sz="0" w:space="0" w:color="auto"/>
            </w:tcBorders>
            <w:noWrap/>
            <w:vAlign w:val="center"/>
            <w:hideMark/>
          </w:tcPr>
          <w:p w:rsidR="00B632B2" w:rsidRPr="00B632B2" w:rsidRDefault="00B632B2" w:rsidP="00B632B2">
            <w:pPr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</w:pPr>
            <w:r w:rsidRPr="00B632B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BC</w:t>
            </w:r>
          </w:p>
        </w:tc>
        <w:tc>
          <w:tcPr>
            <w:tcW w:w="602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992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27,431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708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0,891</w:t>
            </w:r>
          </w:p>
        </w:tc>
        <w:tc>
          <w:tcPr>
            <w:tcW w:w="850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993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12,659</w:t>
            </w:r>
          </w:p>
        </w:tc>
        <w:tc>
          <w:tcPr>
            <w:tcW w:w="850" w:type="dxa"/>
          </w:tcPr>
          <w:p w:rsidR="00B632B2" w:rsidRPr="00B632B2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AA+</w:t>
            </w:r>
          </w:p>
        </w:tc>
      </w:tr>
      <w:tr w:rsidR="00B632B2" w:rsidRPr="00AD0030" w:rsidTr="00242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one" w:sz="0" w:space="0" w:color="auto"/>
            </w:tcBorders>
            <w:noWrap/>
            <w:vAlign w:val="center"/>
            <w:hideMark/>
          </w:tcPr>
          <w:p w:rsidR="00B632B2" w:rsidRPr="00B632B2" w:rsidRDefault="00B632B2" w:rsidP="00B632B2">
            <w:pPr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</w:pPr>
            <w:proofErr w:type="spellStart"/>
            <w:r w:rsidRPr="00B632B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Westpac</w:t>
            </w:r>
            <w:proofErr w:type="spellEnd"/>
            <w:r w:rsidRPr="00B632B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2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992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708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0,643</w:t>
            </w:r>
          </w:p>
        </w:tc>
        <w:tc>
          <w:tcPr>
            <w:tcW w:w="850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993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5,829</w:t>
            </w:r>
          </w:p>
        </w:tc>
        <w:tc>
          <w:tcPr>
            <w:tcW w:w="850" w:type="dxa"/>
          </w:tcPr>
          <w:p w:rsidR="00B632B2" w:rsidRPr="00B632B2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AA+</w:t>
            </w:r>
          </w:p>
        </w:tc>
      </w:tr>
      <w:tr w:rsidR="00B632B2" w:rsidRPr="00AD0030" w:rsidTr="00242F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one" w:sz="0" w:space="0" w:color="auto"/>
            </w:tcBorders>
            <w:noWrap/>
            <w:vAlign w:val="center"/>
            <w:hideMark/>
          </w:tcPr>
          <w:p w:rsidR="00B632B2" w:rsidRPr="00B632B2" w:rsidRDefault="00B632B2" w:rsidP="00B632B2">
            <w:pPr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</w:pPr>
            <w:proofErr w:type="spellStart"/>
            <w:r w:rsidRPr="00B632B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Banco</w:t>
            </w:r>
            <w:proofErr w:type="spellEnd"/>
            <w:r w:rsidRPr="00B632B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32B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Bradesco</w:t>
            </w:r>
            <w:proofErr w:type="spellEnd"/>
          </w:p>
        </w:tc>
        <w:tc>
          <w:tcPr>
            <w:tcW w:w="602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992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708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0,362</w:t>
            </w:r>
          </w:p>
        </w:tc>
        <w:tc>
          <w:tcPr>
            <w:tcW w:w="850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993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5,579</w:t>
            </w:r>
          </w:p>
        </w:tc>
        <w:tc>
          <w:tcPr>
            <w:tcW w:w="850" w:type="dxa"/>
          </w:tcPr>
          <w:p w:rsidR="00B632B2" w:rsidRPr="00B632B2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AAA-</w:t>
            </w:r>
          </w:p>
        </w:tc>
      </w:tr>
      <w:tr w:rsidR="00B632B2" w:rsidRPr="00AD0030" w:rsidTr="00242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one" w:sz="0" w:space="0" w:color="auto"/>
            </w:tcBorders>
            <w:noWrap/>
            <w:vAlign w:val="center"/>
            <w:hideMark/>
          </w:tcPr>
          <w:p w:rsidR="00B632B2" w:rsidRPr="00B632B2" w:rsidRDefault="00B632B2" w:rsidP="00B632B2">
            <w:pPr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</w:pPr>
            <w:r w:rsidRPr="00B632B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TD </w:t>
            </w:r>
            <w:proofErr w:type="spellStart"/>
            <w:r w:rsidRPr="00B632B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Bank</w:t>
            </w:r>
            <w:proofErr w:type="spellEnd"/>
            <w:r w:rsidRPr="00B632B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32B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602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992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24,51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708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850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3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12,565</w:t>
            </w:r>
          </w:p>
        </w:tc>
        <w:tc>
          <w:tcPr>
            <w:tcW w:w="850" w:type="dxa"/>
          </w:tcPr>
          <w:p w:rsidR="00B632B2" w:rsidRPr="00B632B2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AAA-</w:t>
            </w:r>
          </w:p>
        </w:tc>
      </w:tr>
      <w:tr w:rsidR="00B632B2" w:rsidRPr="00AD0030" w:rsidTr="00242F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one" w:sz="0" w:space="0" w:color="auto"/>
            </w:tcBorders>
            <w:noWrap/>
            <w:vAlign w:val="center"/>
            <w:hideMark/>
          </w:tcPr>
          <w:p w:rsidR="00B632B2" w:rsidRPr="00B632B2" w:rsidRDefault="00B632B2" w:rsidP="00B632B2">
            <w:pPr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</w:pPr>
            <w:r w:rsidRPr="00B632B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UBS</w:t>
            </w:r>
          </w:p>
        </w:tc>
        <w:tc>
          <w:tcPr>
            <w:tcW w:w="602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8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850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9,375</w:t>
            </w:r>
          </w:p>
        </w:tc>
        <w:tc>
          <w:tcPr>
            <w:tcW w:w="850" w:type="dxa"/>
          </w:tcPr>
          <w:p w:rsidR="00B632B2" w:rsidRPr="00B632B2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AA+</w:t>
            </w:r>
          </w:p>
        </w:tc>
      </w:tr>
      <w:tr w:rsidR="00B632B2" w:rsidRPr="00AD0030" w:rsidTr="00242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one" w:sz="0" w:space="0" w:color="auto"/>
            </w:tcBorders>
            <w:noWrap/>
            <w:vAlign w:val="center"/>
            <w:hideMark/>
          </w:tcPr>
          <w:p w:rsidR="00B632B2" w:rsidRPr="00B632B2" w:rsidRDefault="00B632B2" w:rsidP="00B632B2">
            <w:pPr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S</w:t>
            </w:r>
            <w:r w:rsidRPr="00B632B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MF</w:t>
            </w:r>
          </w:p>
        </w:tc>
        <w:tc>
          <w:tcPr>
            <w:tcW w:w="602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992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708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1,648</w:t>
            </w:r>
          </w:p>
        </w:tc>
        <w:tc>
          <w:tcPr>
            <w:tcW w:w="850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6,264</w:t>
            </w:r>
          </w:p>
        </w:tc>
        <w:tc>
          <w:tcPr>
            <w:tcW w:w="850" w:type="dxa"/>
          </w:tcPr>
          <w:p w:rsidR="00B632B2" w:rsidRPr="00B632B2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</w:t>
            </w:r>
          </w:p>
        </w:tc>
      </w:tr>
      <w:tr w:rsidR="00B632B2" w:rsidRPr="00AD0030" w:rsidTr="00242F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one" w:sz="0" w:space="0" w:color="auto"/>
            </w:tcBorders>
            <w:noWrap/>
            <w:vAlign w:val="center"/>
            <w:hideMark/>
          </w:tcPr>
          <w:p w:rsidR="00B632B2" w:rsidRPr="00B632B2" w:rsidRDefault="00B632B2" w:rsidP="00B632B2">
            <w:pPr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</w:pPr>
            <w:proofErr w:type="spellStart"/>
            <w:r w:rsidRPr="00B632B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NatAustralia</w:t>
            </w:r>
            <w:proofErr w:type="spellEnd"/>
            <w:r w:rsidRPr="00B632B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2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1714</w:t>
            </w:r>
          </w:p>
        </w:tc>
        <w:tc>
          <w:tcPr>
            <w:tcW w:w="992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708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0,595</w:t>
            </w:r>
          </w:p>
        </w:tc>
        <w:tc>
          <w:tcPr>
            <w:tcW w:w="850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3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6,473</w:t>
            </w:r>
          </w:p>
        </w:tc>
        <w:tc>
          <w:tcPr>
            <w:tcW w:w="850" w:type="dxa"/>
          </w:tcPr>
          <w:p w:rsidR="00B632B2" w:rsidRPr="00B632B2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AAA-</w:t>
            </w:r>
          </w:p>
        </w:tc>
      </w:tr>
      <w:tr w:rsidR="00B632B2" w:rsidRPr="00AD0030" w:rsidTr="00242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one" w:sz="0" w:space="0" w:color="auto"/>
            </w:tcBorders>
            <w:noWrap/>
            <w:vAlign w:val="center"/>
            <w:hideMark/>
          </w:tcPr>
          <w:p w:rsidR="00B632B2" w:rsidRPr="00B632B2" w:rsidRDefault="00B632B2" w:rsidP="00B632B2">
            <w:pPr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Lloyds</w:t>
            </w:r>
            <w:proofErr w:type="spellEnd"/>
          </w:p>
        </w:tc>
        <w:tc>
          <w:tcPr>
            <w:tcW w:w="602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992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26,03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708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850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993" w:type="dxa"/>
            <w:noWrap/>
            <w:hideMark/>
          </w:tcPr>
          <w:p w:rsidR="00B632B2" w:rsidRPr="00AD0030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6,398</w:t>
            </w:r>
          </w:p>
        </w:tc>
        <w:tc>
          <w:tcPr>
            <w:tcW w:w="850" w:type="dxa"/>
          </w:tcPr>
          <w:p w:rsidR="00B632B2" w:rsidRPr="00B632B2" w:rsidRDefault="00B632B2" w:rsidP="00B63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AAA-</w:t>
            </w:r>
          </w:p>
        </w:tc>
      </w:tr>
      <w:tr w:rsidR="00B632B2" w:rsidRPr="00AD0030" w:rsidTr="00242F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one" w:sz="0" w:space="0" w:color="auto"/>
            </w:tcBorders>
            <w:noWrap/>
            <w:vAlign w:val="center"/>
            <w:hideMark/>
          </w:tcPr>
          <w:p w:rsidR="00B632B2" w:rsidRPr="00B632B2" w:rsidRDefault="00B632B2" w:rsidP="00B632B2">
            <w:pPr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</w:pPr>
            <w:r w:rsidRPr="00B632B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 xml:space="preserve">Сбербанк </w:t>
            </w:r>
          </w:p>
        </w:tc>
        <w:tc>
          <w:tcPr>
            <w:tcW w:w="602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14826</w:t>
            </w:r>
          </w:p>
        </w:tc>
        <w:tc>
          <w:tcPr>
            <w:tcW w:w="992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8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51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0,415</w:t>
            </w:r>
          </w:p>
        </w:tc>
        <w:tc>
          <w:tcPr>
            <w:tcW w:w="850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993" w:type="dxa"/>
            <w:noWrap/>
            <w:hideMark/>
          </w:tcPr>
          <w:p w:rsidR="00B632B2" w:rsidRPr="00AD0030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9,075</w:t>
            </w:r>
          </w:p>
        </w:tc>
        <w:tc>
          <w:tcPr>
            <w:tcW w:w="850" w:type="dxa"/>
          </w:tcPr>
          <w:p w:rsidR="00B632B2" w:rsidRPr="00B632B2" w:rsidRDefault="00B632B2" w:rsidP="00B63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AAA-</w:t>
            </w:r>
          </w:p>
        </w:tc>
      </w:tr>
    </w:tbl>
    <w:p w:rsidR="003223DB" w:rsidRDefault="003223DB" w:rsidP="00066B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C49" w:rsidRPr="00141C49" w:rsidRDefault="00141C49" w:rsidP="00141C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Показатель надежности рейтингового агентства Standard &amp; Poor's оценивает способность эмитента своевременно исполнять свои долговые обязательства. Долгосрочные рейтинги варьируются от наивысшей категории </w:t>
      </w:r>
      <w:r w:rsidRPr="00141C4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— “ААА” до самой низкой — “D”. Рейтинги в интервале от “АА” до “ССС” могут быть дополнены знаком “плюс” (+) или “минус” (-), обозначающим промежуточные рейтинговые категории по отношению к основным категориям.</w:t>
      </w:r>
    </w:p>
    <w:p w:rsidR="00141C49" w:rsidRPr="00141C49" w:rsidRDefault="00141C49" w:rsidP="00141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ААА — очень высокая способность своевременно и полностью выполнять свои долговые обязательства; самый высокий рейтинг.</w:t>
      </w:r>
    </w:p>
    <w:p w:rsidR="00141C49" w:rsidRPr="00141C49" w:rsidRDefault="00141C49" w:rsidP="00141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АА — высокая способность своевременно и полностью выполнять свои долговые обязательства.</w:t>
      </w:r>
    </w:p>
    <w:p w:rsidR="00141C49" w:rsidRPr="00141C49" w:rsidRDefault="00141C49" w:rsidP="00141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A — умеренно высокая способность своевременно и полностью выполнять свои долговые обязательства, однако большая чувствительность к воздействию неблагоприятных перемен в коммерческих, финансовых и экономических условиях.</w:t>
      </w:r>
    </w:p>
    <w:p w:rsidR="00141C49" w:rsidRPr="00141C49" w:rsidRDefault="00141C49" w:rsidP="00141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BBB — достаточная способность своевременно и полностью выполнять свои долговые обязательства, однако более высокая чувствительность к воздействию неблагоприятных перемен в коммерческих, финансовых и экономических условиях.</w:t>
      </w:r>
    </w:p>
    <w:p w:rsidR="00141C49" w:rsidRPr="00141C49" w:rsidRDefault="00141C49" w:rsidP="00141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1C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Рейтинги категорий “ААА”, “АА”, “А” и “ВВВ” — рейтинги инвестиционного класса.</w:t>
      </w:r>
    </w:p>
    <w:p w:rsidR="00066BC4" w:rsidRDefault="00066BC4" w:rsidP="0006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BC4">
        <w:rPr>
          <w:rFonts w:ascii="Times New Roman" w:hAnsi="Times New Roman" w:cs="Times New Roman"/>
          <w:sz w:val="28"/>
          <w:szCs w:val="28"/>
        </w:rPr>
        <w:t xml:space="preserve">Сначала исследуем наличие групп однородности (кластеров) банков по совокупности представленных параметров, воспользовавшись процедурой </w:t>
      </w:r>
      <w:r w:rsidRPr="00066BC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66BC4">
        <w:rPr>
          <w:rFonts w:ascii="Times New Roman" w:hAnsi="Times New Roman" w:cs="Times New Roman"/>
          <w:sz w:val="28"/>
          <w:szCs w:val="28"/>
        </w:rPr>
        <w:t>-средних модуля Кластерный анализ, предварительно проведя нормирование значений в ячейках таблицы, применив соответствующую процедуру в пакете. Нормирование (стандартизация) представляет собою преобразование значений случайной величины посредством вычитания из каждого значения среднеарифметического с последующим делением на среднеквадратическое отклонение.</w:t>
      </w:r>
    </w:p>
    <w:p w:rsidR="00066BC4" w:rsidRDefault="00066BC4" w:rsidP="0006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BC4">
        <w:rPr>
          <w:rFonts w:ascii="Times New Roman" w:hAnsi="Times New Roman" w:cs="Times New Roman"/>
          <w:sz w:val="28"/>
          <w:szCs w:val="28"/>
        </w:rPr>
        <w:t xml:space="preserve">Наилучшее разделение банков удалось получить при числе кластеров, равном 3. Средние значения нормированных показателей </w:t>
      </w:r>
      <w:r>
        <w:rPr>
          <w:rFonts w:ascii="Times New Roman" w:hAnsi="Times New Roman" w:cs="Times New Roman"/>
          <w:sz w:val="28"/>
          <w:szCs w:val="28"/>
        </w:rPr>
        <w:t>представлены в таблице</w:t>
      </w:r>
      <w:r w:rsidRPr="00066BC4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141C49" w:rsidRDefault="00141C49" w:rsidP="0006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C49" w:rsidRDefault="00141C49" w:rsidP="00141C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tbl>
      <w:tblPr>
        <w:tblStyle w:val="-730"/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041"/>
        <w:gridCol w:w="2041"/>
        <w:gridCol w:w="2041"/>
      </w:tblGrid>
      <w:tr w:rsidR="00141C49" w:rsidRPr="00066BC4" w:rsidTr="00242F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066BC4" w:rsidRPr="00066BC4" w:rsidRDefault="00066BC4" w:rsidP="00141C49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hideMark/>
          </w:tcPr>
          <w:p w:rsidR="00066BC4" w:rsidRPr="00066BC4" w:rsidRDefault="00141C49" w:rsidP="00066B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141C4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 xml:space="preserve">Кластер </w:t>
            </w:r>
            <w:r w:rsidR="00066BC4" w:rsidRPr="00066BC4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hideMark/>
          </w:tcPr>
          <w:p w:rsidR="00066BC4" w:rsidRPr="00066BC4" w:rsidRDefault="00141C49" w:rsidP="00066B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141C4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 xml:space="preserve">Кластер </w:t>
            </w:r>
            <w:r w:rsidR="00066BC4" w:rsidRPr="00066BC4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hideMark/>
          </w:tcPr>
          <w:p w:rsidR="00066BC4" w:rsidRPr="00066BC4" w:rsidRDefault="00141C49" w:rsidP="00066B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141C4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>Кластер</w:t>
            </w:r>
            <w:r w:rsidR="00066BC4" w:rsidRPr="00066BC4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3</w:t>
            </w:r>
          </w:p>
        </w:tc>
      </w:tr>
      <w:tr w:rsidR="00141C49" w:rsidRPr="00066BC4" w:rsidTr="00242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066BC4" w:rsidRPr="00066BC4" w:rsidRDefault="00141C49" w:rsidP="00141C49">
            <w:pPr>
              <w:jc w:val="left"/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eastAsia="ru-RU"/>
              </w:rPr>
            </w:pPr>
            <w:r w:rsidRPr="00141C49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8"/>
                <w:szCs w:val="28"/>
                <w:lang w:eastAsia="ru-RU"/>
              </w:rPr>
              <w:t>Численность сотрудников</w:t>
            </w:r>
          </w:p>
        </w:tc>
        <w:tc>
          <w:tcPr>
            <w:tcW w:w="2041" w:type="dxa"/>
            <w:noWrap/>
            <w:hideMark/>
          </w:tcPr>
          <w:p w:rsidR="00066BC4" w:rsidRPr="00066BC4" w:rsidRDefault="00066BC4" w:rsidP="00066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0,254201</w:t>
            </w:r>
          </w:p>
        </w:tc>
        <w:tc>
          <w:tcPr>
            <w:tcW w:w="2041" w:type="dxa"/>
            <w:noWrap/>
            <w:hideMark/>
          </w:tcPr>
          <w:p w:rsidR="00066BC4" w:rsidRPr="00066BC4" w:rsidRDefault="00066BC4" w:rsidP="00066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-0,701159</w:t>
            </w:r>
          </w:p>
        </w:tc>
        <w:tc>
          <w:tcPr>
            <w:tcW w:w="2041" w:type="dxa"/>
            <w:noWrap/>
            <w:hideMark/>
          </w:tcPr>
          <w:p w:rsidR="00066BC4" w:rsidRPr="00066BC4" w:rsidRDefault="00066BC4" w:rsidP="00066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1,428582</w:t>
            </w:r>
          </w:p>
        </w:tc>
      </w:tr>
      <w:tr w:rsidR="00141C49" w:rsidRPr="00066BC4" w:rsidTr="00242F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066BC4" w:rsidRPr="00066BC4" w:rsidRDefault="00066BC4" w:rsidP="00141C49">
            <w:pPr>
              <w:jc w:val="left"/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eastAsia="ru-RU"/>
              </w:rPr>
            </w:pPr>
            <w:r w:rsidRPr="00066BC4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8"/>
                <w:szCs w:val="28"/>
                <w:lang w:eastAsia="ru-RU"/>
              </w:rPr>
              <w:t>Кол-во отделений в стране</w:t>
            </w:r>
          </w:p>
        </w:tc>
        <w:tc>
          <w:tcPr>
            <w:tcW w:w="2041" w:type="dxa"/>
            <w:noWrap/>
            <w:hideMark/>
          </w:tcPr>
          <w:p w:rsidR="00066BC4" w:rsidRPr="00066BC4" w:rsidRDefault="00066BC4" w:rsidP="00066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-0,279676</w:t>
            </w:r>
          </w:p>
        </w:tc>
        <w:tc>
          <w:tcPr>
            <w:tcW w:w="2041" w:type="dxa"/>
            <w:noWrap/>
            <w:hideMark/>
          </w:tcPr>
          <w:p w:rsidR="00066BC4" w:rsidRPr="00066BC4" w:rsidRDefault="00066BC4" w:rsidP="00066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-0,531179</w:t>
            </w:r>
          </w:p>
        </w:tc>
        <w:tc>
          <w:tcPr>
            <w:tcW w:w="2041" w:type="dxa"/>
            <w:noWrap/>
            <w:hideMark/>
          </w:tcPr>
          <w:p w:rsidR="00066BC4" w:rsidRPr="00066BC4" w:rsidRDefault="00066BC4" w:rsidP="00066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1,554506</w:t>
            </w:r>
          </w:p>
        </w:tc>
      </w:tr>
      <w:tr w:rsidR="00141C49" w:rsidRPr="00066BC4" w:rsidTr="00242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066BC4" w:rsidRPr="00066BC4" w:rsidRDefault="00066BC4" w:rsidP="00141C49">
            <w:pPr>
              <w:jc w:val="left"/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eastAsia="ru-RU"/>
              </w:rPr>
            </w:pPr>
            <w:r w:rsidRPr="00066BC4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8"/>
                <w:szCs w:val="28"/>
                <w:lang w:eastAsia="ru-RU"/>
              </w:rPr>
              <w:t>Оборот</w:t>
            </w:r>
          </w:p>
        </w:tc>
        <w:tc>
          <w:tcPr>
            <w:tcW w:w="2041" w:type="dxa"/>
            <w:noWrap/>
            <w:hideMark/>
          </w:tcPr>
          <w:p w:rsidR="00066BC4" w:rsidRPr="00066BC4" w:rsidRDefault="00066BC4" w:rsidP="00066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0,339278</w:t>
            </w:r>
          </w:p>
        </w:tc>
        <w:tc>
          <w:tcPr>
            <w:tcW w:w="2041" w:type="dxa"/>
            <w:noWrap/>
            <w:hideMark/>
          </w:tcPr>
          <w:p w:rsidR="00066BC4" w:rsidRPr="00066BC4" w:rsidRDefault="00066BC4" w:rsidP="00066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-0,772098</w:t>
            </w:r>
          </w:p>
        </w:tc>
        <w:tc>
          <w:tcPr>
            <w:tcW w:w="2041" w:type="dxa"/>
            <w:noWrap/>
            <w:hideMark/>
          </w:tcPr>
          <w:p w:rsidR="00066BC4" w:rsidRPr="00066BC4" w:rsidRDefault="00066BC4" w:rsidP="00066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1,513757</w:t>
            </w:r>
          </w:p>
        </w:tc>
      </w:tr>
      <w:tr w:rsidR="00141C49" w:rsidRPr="00066BC4" w:rsidTr="00242F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066BC4" w:rsidRPr="00066BC4" w:rsidRDefault="00066BC4" w:rsidP="00141C49">
            <w:pPr>
              <w:jc w:val="left"/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eastAsia="ru-RU"/>
              </w:rPr>
            </w:pPr>
            <w:r w:rsidRPr="00066BC4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8"/>
                <w:szCs w:val="28"/>
                <w:lang w:eastAsia="ru-RU"/>
              </w:rPr>
              <w:t>Выручка</w:t>
            </w:r>
          </w:p>
        </w:tc>
        <w:tc>
          <w:tcPr>
            <w:tcW w:w="2041" w:type="dxa"/>
            <w:noWrap/>
            <w:hideMark/>
          </w:tcPr>
          <w:p w:rsidR="00066BC4" w:rsidRPr="00066BC4" w:rsidRDefault="00066BC4" w:rsidP="00066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0,395864</w:t>
            </w:r>
          </w:p>
        </w:tc>
        <w:tc>
          <w:tcPr>
            <w:tcW w:w="2041" w:type="dxa"/>
            <w:noWrap/>
            <w:hideMark/>
          </w:tcPr>
          <w:p w:rsidR="00066BC4" w:rsidRPr="00066BC4" w:rsidRDefault="00066BC4" w:rsidP="00066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-0,773459</w:t>
            </w:r>
          </w:p>
        </w:tc>
        <w:tc>
          <w:tcPr>
            <w:tcW w:w="2041" w:type="dxa"/>
            <w:noWrap/>
            <w:hideMark/>
          </w:tcPr>
          <w:p w:rsidR="00066BC4" w:rsidRPr="00066BC4" w:rsidRDefault="00066BC4" w:rsidP="00066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1,460438</w:t>
            </w:r>
          </w:p>
        </w:tc>
      </w:tr>
      <w:tr w:rsidR="00141C49" w:rsidRPr="00066BC4" w:rsidTr="00242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066BC4" w:rsidRPr="00066BC4" w:rsidRDefault="00066BC4" w:rsidP="00141C49">
            <w:pPr>
              <w:jc w:val="left"/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eastAsia="ru-RU"/>
              </w:rPr>
            </w:pPr>
            <w:r w:rsidRPr="00066BC4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8"/>
                <w:szCs w:val="28"/>
                <w:lang w:eastAsia="ru-RU"/>
              </w:rPr>
              <w:t>Прибыль</w:t>
            </w:r>
          </w:p>
        </w:tc>
        <w:tc>
          <w:tcPr>
            <w:tcW w:w="2041" w:type="dxa"/>
            <w:noWrap/>
            <w:hideMark/>
          </w:tcPr>
          <w:p w:rsidR="00066BC4" w:rsidRPr="00066BC4" w:rsidRDefault="00066BC4" w:rsidP="00066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0,102857</w:t>
            </w:r>
          </w:p>
        </w:tc>
        <w:tc>
          <w:tcPr>
            <w:tcW w:w="2041" w:type="dxa"/>
            <w:noWrap/>
            <w:hideMark/>
          </w:tcPr>
          <w:p w:rsidR="00066BC4" w:rsidRPr="00066BC4" w:rsidRDefault="00066BC4" w:rsidP="00066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-0,683465</w:t>
            </w:r>
          </w:p>
        </w:tc>
        <w:tc>
          <w:tcPr>
            <w:tcW w:w="2041" w:type="dxa"/>
            <w:noWrap/>
            <w:hideMark/>
          </w:tcPr>
          <w:p w:rsidR="00066BC4" w:rsidRPr="00066BC4" w:rsidRDefault="00066BC4" w:rsidP="00066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1,537459</w:t>
            </w:r>
          </w:p>
        </w:tc>
      </w:tr>
      <w:tr w:rsidR="00141C49" w:rsidRPr="00066BC4" w:rsidTr="00242F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066BC4" w:rsidRPr="00066BC4" w:rsidRDefault="00066BC4" w:rsidP="00141C49">
            <w:pPr>
              <w:jc w:val="left"/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eastAsia="ru-RU"/>
              </w:rPr>
            </w:pPr>
            <w:r w:rsidRPr="00066BC4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8"/>
                <w:szCs w:val="28"/>
                <w:lang w:eastAsia="ru-RU"/>
              </w:rPr>
              <w:t>Активы</w:t>
            </w:r>
          </w:p>
        </w:tc>
        <w:tc>
          <w:tcPr>
            <w:tcW w:w="2041" w:type="dxa"/>
            <w:noWrap/>
            <w:hideMark/>
          </w:tcPr>
          <w:p w:rsidR="00066BC4" w:rsidRPr="00066BC4" w:rsidRDefault="00066BC4" w:rsidP="00066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0,418057</w:t>
            </w:r>
          </w:p>
        </w:tc>
        <w:tc>
          <w:tcPr>
            <w:tcW w:w="2041" w:type="dxa"/>
            <w:noWrap/>
            <w:hideMark/>
          </w:tcPr>
          <w:p w:rsidR="00066BC4" w:rsidRPr="00066BC4" w:rsidRDefault="00066BC4" w:rsidP="00066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-0,724551</w:t>
            </w:r>
          </w:p>
        </w:tc>
        <w:tc>
          <w:tcPr>
            <w:tcW w:w="2041" w:type="dxa"/>
            <w:noWrap/>
            <w:hideMark/>
          </w:tcPr>
          <w:p w:rsidR="00066BC4" w:rsidRPr="00066BC4" w:rsidRDefault="00066BC4" w:rsidP="00066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1,320866</w:t>
            </w:r>
          </w:p>
        </w:tc>
      </w:tr>
      <w:tr w:rsidR="00141C49" w:rsidRPr="00066BC4" w:rsidTr="00242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066BC4" w:rsidRPr="00066BC4" w:rsidRDefault="00066BC4" w:rsidP="00141C49">
            <w:pPr>
              <w:jc w:val="left"/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eastAsia="ru-RU"/>
              </w:rPr>
            </w:pPr>
            <w:r w:rsidRPr="00066BC4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8"/>
                <w:szCs w:val="28"/>
                <w:lang w:eastAsia="ru-RU"/>
              </w:rPr>
              <w:t>Рыночная стоимость</w:t>
            </w:r>
          </w:p>
        </w:tc>
        <w:tc>
          <w:tcPr>
            <w:tcW w:w="2041" w:type="dxa"/>
            <w:noWrap/>
            <w:hideMark/>
          </w:tcPr>
          <w:p w:rsidR="00066BC4" w:rsidRPr="00066BC4" w:rsidRDefault="00066BC4" w:rsidP="00066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1,044347</w:t>
            </w:r>
          </w:p>
        </w:tc>
        <w:tc>
          <w:tcPr>
            <w:tcW w:w="2041" w:type="dxa"/>
            <w:noWrap/>
            <w:hideMark/>
          </w:tcPr>
          <w:p w:rsidR="00066BC4" w:rsidRPr="00066BC4" w:rsidRDefault="00066BC4" w:rsidP="00066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-0,758958</w:t>
            </w:r>
          </w:p>
        </w:tc>
        <w:tc>
          <w:tcPr>
            <w:tcW w:w="2041" w:type="dxa"/>
            <w:noWrap/>
            <w:hideMark/>
          </w:tcPr>
          <w:p w:rsidR="00066BC4" w:rsidRPr="00066BC4" w:rsidRDefault="00066BC4" w:rsidP="00066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0,777153</w:t>
            </w:r>
          </w:p>
        </w:tc>
      </w:tr>
      <w:tr w:rsidR="00141C49" w:rsidRPr="00066BC4" w:rsidTr="00242F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066BC4" w:rsidRPr="00066BC4" w:rsidRDefault="00141C49" w:rsidP="00141C49">
            <w:pPr>
              <w:jc w:val="left"/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eastAsia="ru-RU"/>
              </w:rPr>
            </w:pPr>
            <w:r w:rsidRPr="00141C49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8"/>
                <w:szCs w:val="28"/>
                <w:lang w:eastAsia="ru-RU"/>
              </w:rPr>
              <w:t xml:space="preserve">Стоимость бренда </w:t>
            </w:r>
          </w:p>
        </w:tc>
        <w:tc>
          <w:tcPr>
            <w:tcW w:w="2041" w:type="dxa"/>
            <w:noWrap/>
            <w:hideMark/>
          </w:tcPr>
          <w:p w:rsidR="00066BC4" w:rsidRPr="00066BC4" w:rsidRDefault="00066BC4" w:rsidP="00066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0,485308</w:t>
            </w:r>
          </w:p>
        </w:tc>
        <w:tc>
          <w:tcPr>
            <w:tcW w:w="2041" w:type="dxa"/>
            <w:noWrap/>
            <w:hideMark/>
          </w:tcPr>
          <w:p w:rsidR="00066BC4" w:rsidRPr="00066BC4" w:rsidRDefault="00066BC4" w:rsidP="00066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-0,756137</w:t>
            </w:r>
          </w:p>
        </w:tc>
        <w:tc>
          <w:tcPr>
            <w:tcW w:w="2041" w:type="dxa"/>
            <w:noWrap/>
            <w:hideMark/>
          </w:tcPr>
          <w:p w:rsidR="00066BC4" w:rsidRPr="00066BC4" w:rsidRDefault="00066BC4" w:rsidP="00066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1,329422</w:t>
            </w:r>
          </w:p>
        </w:tc>
      </w:tr>
      <w:tr w:rsidR="00141C49" w:rsidRPr="00066BC4" w:rsidTr="00242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066BC4" w:rsidRPr="00066BC4" w:rsidRDefault="00141C49" w:rsidP="00141C49">
            <w:pPr>
              <w:jc w:val="left"/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eastAsia="ru-RU"/>
              </w:rPr>
            </w:pPr>
            <w:r w:rsidRPr="00141C49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8"/>
                <w:szCs w:val="28"/>
                <w:lang w:eastAsia="ru-RU"/>
              </w:rPr>
              <w:t xml:space="preserve">Показатель надежности </w:t>
            </w:r>
          </w:p>
        </w:tc>
        <w:tc>
          <w:tcPr>
            <w:tcW w:w="2041" w:type="dxa"/>
            <w:noWrap/>
            <w:hideMark/>
          </w:tcPr>
          <w:p w:rsidR="00066BC4" w:rsidRPr="00066BC4" w:rsidRDefault="00066BC4" w:rsidP="00066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-0,535649</w:t>
            </w:r>
          </w:p>
        </w:tc>
        <w:tc>
          <w:tcPr>
            <w:tcW w:w="2041" w:type="dxa"/>
            <w:noWrap/>
            <w:hideMark/>
          </w:tcPr>
          <w:p w:rsidR="00066BC4" w:rsidRPr="00066BC4" w:rsidRDefault="00066BC4" w:rsidP="00066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-0,122166</w:t>
            </w:r>
          </w:p>
        </w:tc>
        <w:tc>
          <w:tcPr>
            <w:tcW w:w="2041" w:type="dxa"/>
            <w:noWrap/>
            <w:hideMark/>
          </w:tcPr>
          <w:p w:rsidR="00066BC4" w:rsidRPr="00066BC4" w:rsidRDefault="00066BC4" w:rsidP="00066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0,828847</w:t>
            </w:r>
          </w:p>
        </w:tc>
      </w:tr>
    </w:tbl>
    <w:p w:rsidR="003223DB" w:rsidRDefault="003223DB" w:rsidP="00141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C49" w:rsidRDefault="00141C49" w:rsidP="00141C4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C49">
        <w:rPr>
          <w:rFonts w:ascii="Times New Roman" w:hAnsi="Times New Roman" w:cs="Times New Roman"/>
          <w:sz w:val="28"/>
          <w:szCs w:val="28"/>
        </w:rPr>
        <w:t>Видно, что</w:t>
      </w:r>
      <w:r>
        <w:rPr>
          <w:rFonts w:ascii="Times New Roman" w:hAnsi="Times New Roman" w:cs="Times New Roman"/>
          <w:sz w:val="28"/>
          <w:szCs w:val="28"/>
        </w:rPr>
        <w:t xml:space="preserve"> почти</w:t>
      </w:r>
      <w:r w:rsidRPr="00141C49">
        <w:rPr>
          <w:rFonts w:ascii="Times New Roman" w:hAnsi="Times New Roman" w:cs="Times New Roman"/>
          <w:sz w:val="28"/>
          <w:szCs w:val="28"/>
        </w:rPr>
        <w:t xml:space="preserve"> все </w:t>
      </w:r>
      <w:r>
        <w:rPr>
          <w:rFonts w:ascii="Times New Roman" w:hAnsi="Times New Roman" w:cs="Times New Roman"/>
          <w:sz w:val="28"/>
          <w:szCs w:val="28"/>
        </w:rPr>
        <w:t>средние кластера 3</w:t>
      </w:r>
      <w:r w:rsidRPr="00141C49">
        <w:rPr>
          <w:rFonts w:ascii="Times New Roman" w:hAnsi="Times New Roman" w:cs="Times New Roman"/>
          <w:sz w:val="28"/>
          <w:szCs w:val="28"/>
        </w:rPr>
        <w:t xml:space="preserve"> значительно превосходят соответствующие средние двух других кластеров, при этом все средние кластера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41C49">
        <w:rPr>
          <w:rFonts w:ascii="Times New Roman" w:hAnsi="Times New Roman" w:cs="Times New Roman"/>
          <w:sz w:val="28"/>
          <w:szCs w:val="28"/>
        </w:rPr>
        <w:t xml:space="preserve"> в свою очередь такж</w:t>
      </w:r>
      <w:r>
        <w:rPr>
          <w:rFonts w:ascii="Times New Roman" w:hAnsi="Times New Roman" w:cs="Times New Roman"/>
          <w:sz w:val="28"/>
          <w:szCs w:val="28"/>
        </w:rPr>
        <w:t>е превосходят средние кластера 2</w:t>
      </w:r>
      <w:r w:rsidRPr="00141C49">
        <w:rPr>
          <w:rFonts w:ascii="Times New Roman" w:hAnsi="Times New Roman" w:cs="Times New Roman"/>
          <w:sz w:val="28"/>
          <w:szCs w:val="28"/>
        </w:rPr>
        <w:t>.</w:t>
      </w:r>
      <w:r w:rsidRPr="00141C49">
        <w:t xml:space="preserve"> </w:t>
      </w:r>
      <w:r w:rsidRPr="00141C49">
        <w:rPr>
          <w:rFonts w:ascii="Times New Roman" w:hAnsi="Times New Roman" w:cs="Times New Roman"/>
          <w:sz w:val="28"/>
          <w:szCs w:val="28"/>
        </w:rPr>
        <w:t xml:space="preserve">Графики средних значений на рисунке 1 иллюстрируют выявленные закономерности в порядке средних по каждому показателю банков. </w:t>
      </w:r>
    </w:p>
    <w:p w:rsidR="00141C49" w:rsidRDefault="00A20050" w:rsidP="00141C49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object w:dxaOrig="9300" w:dyaOrig="6964">
          <v:shape id="_x0000_i1027" type="#_x0000_t75" style="width:465pt;height:348pt" o:ole="">
            <v:imagedata r:id="rId15" o:title=""/>
          </v:shape>
          <o:OLEObject Type="Embed" ProgID="STATISTICA.Graph" ShapeID="_x0000_i1027" DrawAspect="Content" ObjectID="_1611602974" r:id="rId16">
            <o:FieldCodes>\s</o:FieldCodes>
          </o:OLEObject>
        </w:object>
      </w:r>
      <w:r w:rsidR="00141C49" w:rsidRPr="00141C49">
        <w:rPr>
          <w:rFonts w:ascii="Times New Roman" w:hAnsi="Times New Roman" w:cs="Times New Roman"/>
          <w:sz w:val="28"/>
        </w:rPr>
        <w:t>Рисунок 1</w:t>
      </w:r>
    </w:p>
    <w:p w:rsidR="00030858" w:rsidRPr="00030858" w:rsidRDefault="00030858" w:rsidP="00030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58">
        <w:rPr>
          <w:rFonts w:ascii="Times New Roman" w:hAnsi="Times New Roman" w:cs="Times New Roman"/>
          <w:sz w:val="28"/>
          <w:szCs w:val="28"/>
        </w:rPr>
        <w:lastRenderedPageBreak/>
        <w:t xml:space="preserve">Кластеризация имеет простую геометрическую интерпретацию. Каждый объект представлен точкой в пространстве размерности, равной количеству показателей, т.е. банки представлены как </w:t>
      </w:r>
      <w:r>
        <w:rPr>
          <w:rFonts w:ascii="Times New Roman" w:hAnsi="Times New Roman" w:cs="Times New Roman"/>
          <w:sz w:val="28"/>
          <w:szCs w:val="28"/>
        </w:rPr>
        <w:t>точки пространства размерности 9</w:t>
      </w:r>
      <w:r w:rsidRPr="00030858">
        <w:rPr>
          <w:rFonts w:ascii="Times New Roman" w:hAnsi="Times New Roman" w:cs="Times New Roman"/>
          <w:sz w:val="28"/>
          <w:szCs w:val="28"/>
        </w:rPr>
        <w:t xml:space="preserve">. Кластерная структура выбирается таким образом, чтобы сходство объектов в кластерах было наибольшим, а между кластерами наименьшим. Сходство определяют через расстояние, больше сходство – меньше расстояние. </w:t>
      </w:r>
    </w:p>
    <w:p w:rsidR="00030858" w:rsidRPr="00030858" w:rsidRDefault="00030858" w:rsidP="00030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58">
        <w:rPr>
          <w:rFonts w:ascii="Times New Roman" w:hAnsi="Times New Roman" w:cs="Times New Roman"/>
          <w:sz w:val="28"/>
          <w:szCs w:val="28"/>
        </w:rPr>
        <w:t xml:space="preserve">Расстояние в методе </w:t>
      </w:r>
      <w:r w:rsidRPr="00030858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030858">
        <w:rPr>
          <w:rFonts w:ascii="Times New Roman" w:hAnsi="Times New Roman" w:cs="Times New Roman"/>
          <w:i/>
          <w:sz w:val="28"/>
          <w:szCs w:val="28"/>
        </w:rPr>
        <w:t xml:space="preserve">-средних </w:t>
      </w:r>
      <w:r w:rsidRPr="00030858">
        <w:rPr>
          <w:rFonts w:ascii="Times New Roman" w:hAnsi="Times New Roman" w:cs="Times New Roman"/>
          <w:sz w:val="28"/>
          <w:szCs w:val="28"/>
        </w:rPr>
        <w:t xml:space="preserve">вычисляется посредством метрики Евклида, хорошо известной из школы, как расстояние (длина гипотенузы) между вершинами прямоугольного треугольника. </w:t>
      </w:r>
    </w:p>
    <w:p w:rsidR="00030858" w:rsidRPr="00030858" w:rsidRDefault="00030858" w:rsidP="00030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58">
        <w:rPr>
          <w:rFonts w:ascii="Times New Roman" w:hAnsi="Times New Roman" w:cs="Times New Roman"/>
          <w:sz w:val="28"/>
          <w:szCs w:val="28"/>
        </w:rPr>
        <w:t xml:space="preserve">Естественно не всегда объекты (банки) обладают кластерной структурой, они могут быть рассеяны в пространстве произвольным образом, не образуя групп однородности. Поэтому о наличии кластерной структуры можно судить по косвенным признакам – графиками средних значений нормированных показателей и результатами дисперсионного анализа. </w:t>
      </w:r>
    </w:p>
    <w:p w:rsidR="00030858" w:rsidRPr="00030858" w:rsidRDefault="00030858" w:rsidP="00030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58">
        <w:rPr>
          <w:rFonts w:ascii="Times New Roman" w:hAnsi="Times New Roman" w:cs="Times New Roman"/>
          <w:sz w:val="28"/>
          <w:szCs w:val="28"/>
        </w:rPr>
        <w:t>По значениям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858">
        <w:rPr>
          <w:rFonts w:ascii="Times New Roman" w:hAnsi="Times New Roman" w:cs="Times New Roman"/>
          <w:sz w:val="28"/>
          <w:szCs w:val="28"/>
        </w:rPr>
        <w:t>межгрупповых (</w:t>
      </w:r>
      <w:r w:rsidRPr="00030858">
        <w:rPr>
          <w:rFonts w:ascii="Times New Roman" w:hAnsi="Times New Roman" w:cs="Times New Roman"/>
          <w:i/>
          <w:iCs/>
          <w:sz w:val="28"/>
          <w:szCs w:val="28"/>
        </w:rPr>
        <w:t>Между</w:t>
      </w:r>
      <w:r w:rsidRPr="00030858">
        <w:rPr>
          <w:rFonts w:ascii="Times New Roman" w:hAnsi="Times New Roman" w:cs="Times New Roman"/>
          <w:sz w:val="28"/>
          <w:szCs w:val="28"/>
        </w:rPr>
        <w:t xml:space="preserve"> </w:t>
      </w:r>
      <w:r w:rsidRPr="00030858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030858">
        <w:rPr>
          <w:rFonts w:ascii="Times New Roman" w:hAnsi="Times New Roman" w:cs="Times New Roman"/>
          <w:sz w:val="28"/>
          <w:szCs w:val="28"/>
        </w:rPr>
        <w:t>) и внутригрупповых  (</w:t>
      </w:r>
      <w:r w:rsidRPr="00030858">
        <w:rPr>
          <w:rFonts w:ascii="Times New Roman" w:hAnsi="Times New Roman" w:cs="Times New Roman"/>
          <w:i/>
          <w:iCs/>
          <w:sz w:val="28"/>
          <w:szCs w:val="28"/>
        </w:rPr>
        <w:t>Внутри</w:t>
      </w:r>
      <w:r w:rsidRPr="00030858">
        <w:rPr>
          <w:rFonts w:ascii="Times New Roman" w:hAnsi="Times New Roman" w:cs="Times New Roman"/>
          <w:sz w:val="28"/>
          <w:szCs w:val="28"/>
        </w:rPr>
        <w:t xml:space="preserve"> </w:t>
      </w:r>
      <w:r w:rsidRPr="00030858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030858">
        <w:rPr>
          <w:rFonts w:ascii="Times New Roman" w:hAnsi="Times New Roman" w:cs="Times New Roman"/>
          <w:sz w:val="28"/>
          <w:szCs w:val="28"/>
        </w:rPr>
        <w:t>) дисперсий, представленных в табл. 3, можно судить о вкладе каждого показателя в процесс кластеризации. Чем меньше значение внутригрупповой дисперсии и больше значение межгрупповой дисперсии, тем лучше показатель характеризует принадлежность объектов к кластеру, тем «качественнее» кластеризация, следовательно, и больше вклад показателя. Как видно, наибольший вклад у параметров чистой прибыли и просроченной задолженности, наименьшие у – вклады физических лиц и вложения в ценные бумаги.</w:t>
      </w:r>
    </w:p>
    <w:p w:rsidR="00141C49" w:rsidRDefault="00030858" w:rsidP="00030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58">
        <w:rPr>
          <w:rFonts w:ascii="Times New Roman" w:hAnsi="Times New Roman" w:cs="Times New Roman"/>
          <w:sz w:val="28"/>
          <w:szCs w:val="28"/>
        </w:rPr>
        <w:t xml:space="preserve">Параметры </w:t>
      </w:r>
      <w:r w:rsidRPr="00030858"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 w:rsidRPr="00030858">
        <w:rPr>
          <w:rFonts w:ascii="Times New Roman" w:hAnsi="Times New Roman" w:cs="Times New Roman"/>
          <w:sz w:val="28"/>
          <w:szCs w:val="28"/>
        </w:rPr>
        <w:t xml:space="preserve"> – значение критерия Фишера и </w:t>
      </w:r>
      <w:r w:rsidRPr="00030858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030858">
        <w:rPr>
          <w:rFonts w:ascii="Times New Roman" w:hAnsi="Times New Roman" w:cs="Times New Roman"/>
          <w:sz w:val="28"/>
          <w:szCs w:val="28"/>
        </w:rPr>
        <w:t xml:space="preserve"> – уровень значимости критерия также характеризуют вклад показателей в разделени</w:t>
      </w:r>
      <w:r>
        <w:rPr>
          <w:rFonts w:ascii="Times New Roman" w:hAnsi="Times New Roman" w:cs="Times New Roman"/>
          <w:sz w:val="28"/>
          <w:szCs w:val="28"/>
        </w:rPr>
        <w:t xml:space="preserve">е объектов на группы – если р &lt; </w:t>
      </w:r>
      <w:r w:rsidRPr="00030858">
        <w:rPr>
          <w:rFonts w:ascii="Times New Roman" w:hAnsi="Times New Roman" w:cs="Times New Roman"/>
          <w:sz w:val="28"/>
          <w:szCs w:val="28"/>
        </w:rPr>
        <w:t>0,05, то вклад показателя в модель кластеризации статистически значим. Из последнего столбца таблицы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030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видно, что все параметры банков </w:t>
      </w:r>
      <w:r w:rsidRPr="00030858">
        <w:rPr>
          <w:rFonts w:ascii="Times New Roman" w:hAnsi="Times New Roman" w:cs="Times New Roman"/>
          <w:sz w:val="28"/>
          <w:szCs w:val="28"/>
        </w:rPr>
        <w:t>в модели кластеризации статистически значимы.</w:t>
      </w:r>
      <w:r>
        <w:rPr>
          <w:rFonts w:ascii="Times New Roman" w:hAnsi="Times New Roman" w:cs="Times New Roman"/>
          <w:sz w:val="28"/>
          <w:szCs w:val="28"/>
        </w:rPr>
        <w:t xml:space="preserve"> Уровень значимости показателя надежности немного превышает 0,05.</w:t>
      </w:r>
    </w:p>
    <w:p w:rsidR="00030858" w:rsidRDefault="00030858" w:rsidP="00030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0858" w:rsidRDefault="00030858" w:rsidP="00030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tbl>
      <w:tblPr>
        <w:tblStyle w:val="-730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992"/>
        <w:gridCol w:w="430"/>
        <w:gridCol w:w="1588"/>
        <w:gridCol w:w="740"/>
        <w:gridCol w:w="927"/>
        <w:gridCol w:w="1134"/>
      </w:tblGrid>
      <w:tr w:rsidR="00030858" w:rsidRPr="00030858" w:rsidTr="00242F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030858" w:rsidRPr="00030858" w:rsidRDefault="00030858" w:rsidP="00030858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hideMark/>
          </w:tcPr>
          <w:p w:rsidR="00030858" w:rsidRPr="00030858" w:rsidRDefault="00030858" w:rsidP="00030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Между </w:t>
            </w:r>
          </w:p>
          <w:p w:rsidR="00030858" w:rsidRPr="00030858" w:rsidRDefault="00030858" w:rsidP="00030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 SS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hideMark/>
          </w:tcPr>
          <w:p w:rsidR="00030858" w:rsidRPr="00030858" w:rsidRDefault="00030858" w:rsidP="00030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03085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сс</w:t>
            </w:r>
            <w:proofErr w:type="spellEnd"/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hideMark/>
          </w:tcPr>
          <w:p w:rsidR="00030858" w:rsidRPr="00030858" w:rsidRDefault="00030858" w:rsidP="00030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Внутри </w:t>
            </w:r>
          </w:p>
          <w:p w:rsidR="00030858" w:rsidRPr="00030858" w:rsidRDefault="00030858" w:rsidP="00030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 SS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hideMark/>
          </w:tcPr>
          <w:p w:rsidR="00030858" w:rsidRPr="00030858" w:rsidRDefault="00030858" w:rsidP="00030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03085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сс</w:t>
            </w:r>
            <w:proofErr w:type="spellEnd"/>
          </w:p>
        </w:tc>
        <w:tc>
          <w:tcPr>
            <w:tcW w:w="92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hideMark/>
          </w:tcPr>
          <w:p w:rsidR="00030858" w:rsidRPr="00030858" w:rsidRDefault="00030858" w:rsidP="00030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hideMark/>
          </w:tcPr>
          <w:p w:rsidR="00030858" w:rsidRPr="00030858" w:rsidRDefault="00030858" w:rsidP="00030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 p</w:t>
            </w:r>
          </w:p>
        </w:tc>
      </w:tr>
      <w:tr w:rsidR="00030858" w:rsidRPr="00030858" w:rsidTr="00242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030858" w:rsidRPr="00030858" w:rsidRDefault="00030858" w:rsidP="00030858">
            <w:pPr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Численность сотрудников</w:t>
            </w:r>
          </w:p>
        </w:tc>
        <w:tc>
          <w:tcPr>
            <w:tcW w:w="992" w:type="dxa"/>
            <w:noWrap/>
            <w:hideMark/>
          </w:tcPr>
          <w:p w:rsidR="00030858" w:rsidRPr="00030858" w:rsidRDefault="00030858" w:rsidP="0003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16,426</w:t>
            </w:r>
          </w:p>
        </w:tc>
        <w:tc>
          <w:tcPr>
            <w:tcW w:w="0" w:type="auto"/>
            <w:noWrap/>
            <w:hideMark/>
          </w:tcPr>
          <w:p w:rsidR="00030858" w:rsidRPr="00030858" w:rsidRDefault="00030858" w:rsidP="0003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noWrap/>
            <w:hideMark/>
          </w:tcPr>
          <w:p w:rsidR="00030858" w:rsidRPr="00030858" w:rsidRDefault="00030858" w:rsidP="0003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4,573</w:t>
            </w:r>
          </w:p>
        </w:tc>
        <w:tc>
          <w:tcPr>
            <w:tcW w:w="0" w:type="auto"/>
            <w:noWrap/>
            <w:hideMark/>
          </w:tcPr>
          <w:p w:rsidR="00030858" w:rsidRPr="00030858" w:rsidRDefault="00030858" w:rsidP="0003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7" w:type="dxa"/>
            <w:noWrap/>
            <w:hideMark/>
          </w:tcPr>
          <w:p w:rsidR="00030858" w:rsidRPr="00030858" w:rsidRDefault="00030858" w:rsidP="0003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34,124</w:t>
            </w:r>
          </w:p>
        </w:tc>
        <w:tc>
          <w:tcPr>
            <w:tcW w:w="1134" w:type="dxa"/>
            <w:noWrap/>
            <w:hideMark/>
          </w:tcPr>
          <w:p w:rsidR="00030858" w:rsidRPr="00030858" w:rsidRDefault="00030858" w:rsidP="0003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0,000001</w:t>
            </w:r>
          </w:p>
        </w:tc>
      </w:tr>
      <w:tr w:rsidR="00030858" w:rsidRPr="00030858" w:rsidTr="00242F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030858" w:rsidRPr="00030858" w:rsidRDefault="00030858" w:rsidP="00030858">
            <w:pPr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Кол-во отделений в стране</w:t>
            </w:r>
          </w:p>
        </w:tc>
        <w:tc>
          <w:tcPr>
            <w:tcW w:w="992" w:type="dxa"/>
            <w:noWrap/>
            <w:hideMark/>
          </w:tcPr>
          <w:p w:rsidR="00030858" w:rsidRPr="00030858" w:rsidRDefault="00030858" w:rsidP="00030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15,859</w:t>
            </w:r>
          </w:p>
        </w:tc>
        <w:tc>
          <w:tcPr>
            <w:tcW w:w="0" w:type="auto"/>
            <w:noWrap/>
            <w:hideMark/>
          </w:tcPr>
          <w:p w:rsidR="00030858" w:rsidRPr="00030858" w:rsidRDefault="00030858" w:rsidP="00030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noWrap/>
            <w:hideMark/>
          </w:tcPr>
          <w:p w:rsidR="00030858" w:rsidRPr="00030858" w:rsidRDefault="00030858" w:rsidP="00030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5,141</w:t>
            </w:r>
          </w:p>
        </w:tc>
        <w:tc>
          <w:tcPr>
            <w:tcW w:w="0" w:type="auto"/>
            <w:noWrap/>
            <w:hideMark/>
          </w:tcPr>
          <w:p w:rsidR="00030858" w:rsidRPr="00030858" w:rsidRDefault="00030858" w:rsidP="00030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7" w:type="dxa"/>
            <w:noWrap/>
            <w:hideMark/>
          </w:tcPr>
          <w:p w:rsidR="00030858" w:rsidRPr="00030858" w:rsidRDefault="00030858" w:rsidP="00030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29,308</w:t>
            </w:r>
          </w:p>
        </w:tc>
        <w:tc>
          <w:tcPr>
            <w:tcW w:w="1134" w:type="dxa"/>
            <w:noWrap/>
            <w:hideMark/>
          </w:tcPr>
          <w:p w:rsidR="00030858" w:rsidRPr="00030858" w:rsidRDefault="00030858" w:rsidP="00030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0,000002</w:t>
            </w:r>
          </w:p>
        </w:tc>
      </w:tr>
      <w:tr w:rsidR="00030858" w:rsidRPr="00030858" w:rsidTr="00242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030858" w:rsidRPr="00030858" w:rsidRDefault="00030858" w:rsidP="00030858">
            <w:pPr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Оборот</w:t>
            </w:r>
          </w:p>
        </w:tc>
        <w:tc>
          <w:tcPr>
            <w:tcW w:w="992" w:type="dxa"/>
            <w:noWrap/>
            <w:hideMark/>
          </w:tcPr>
          <w:p w:rsidR="00030858" w:rsidRPr="00030858" w:rsidRDefault="00030858" w:rsidP="0003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19,186</w:t>
            </w:r>
          </w:p>
        </w:tc>
        <w:tc>
          <w:tcPr>
            <w:tcW w:w="0" w:type="auto"/>
            <w:noWrap/>
            <w:hideMark/>
          </w:tcPr>
          <w:p w:rsidR="00030858" w:rsidRPr="00030858" w:rsidRDefault="00030858" w:rsidP="0003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noWrap/>
            <w:hideMark/>
          </w:tcPr>
          <w:p w:rsidR="00030858" w:rsidRPr="00030858" w:rsidRDefault="00030858" w:rsidP="0003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1,814</w:t>
            </w:r>
          </w:p>
        </w:tc>
        <w:tc>
          <w:tcPr>
            <w:tcW w:w="0" w:type="auto"/>
            <w:noWrap/>
            <w:hideMark/>
          </w:tcPr>
          <w:p w:rsidR="00030858" w:rsidRPr="00030858" w:rsidRDefault="00030858" w:rsidP="0003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7" w:type="dxa"/>
            <w:noWrap/>
            <w:hideMark/>
          </w:tcPr>
          <w:p w:rsidR="00030858" w:rsidRPr="00030858" w:rsidRDefault="00030858" w:rsidP="0003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100,51</w:t>
            </w:r>
          </w:p>
        </w:tc>
        <w:tc>
          <w:tcPr>
            <w:tcW w:w="1134" w:type="dxa"/>
            <w:noWrap/>
            <w:hideMark/>
          </w:tcPr>
          <w:p w:rsidR="00030858" w:rsidRPr="00030858" w:rsidRDefault="00030858" w:rsidP="0003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0,000000</w:t>
            </w:r>
          </w:p>
        </w:tc>
      </w:tr>
      <w:tr w:rsidR="00030858" w:rsidRPr="00030858" w:rsidTr="00242F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030858" w:rsidRPr="00030858" w:rsidRDefault="00030858" w:rsidP="00030858">
            <w:pPr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Выручка</w:t>
            </w:r>
          </w:p>
        </w:tc>
        <w:tc>
          <w:tcPr>
            <w:tcW w:w="992" w:type="dxa"/>
            <w:noWrap/>
            <w:hideMark/>
          </w:tcPr>
          <w:p w:rsidR="00030858" w:rsidRPr="00030858" w:rsidRDefault="00030858" w:rsidP="00030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18,626</w:t>
            </w:r>
          </w:p>
        </w:tc>
        <w:tc>
          <w:tcPr>
            <w:tcW w:w="0" w:type="auto"/>
            <w:noWrap/>
            <w:hideMark/>
          </w:tcPr>
          <w:p w:rsidR="00030858" w:rsidRPr="00030858" w:rsidRDefault="00030858" w:rsidP="00030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noWrap/>
            <w:hideMark/>
          </w:tcPr>
          <w:p w:rsidR="00030858" w:rsidRPr="00030858" w:rsidRDefault="00030858" w:rsidP="00030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2,373</w:t>
            </w:r>
          </w:p>
        </w:tc>
        <w:tc>
          <w:tcPr>
            <w:tcW w:w="0" w:type="auto"/>
            <w:noWrap/>
            <w:hideMark/>
          </w:tcPr>
          <w:p w:rsidR="00030858" w:rsidRPr="00030858" w:rsidRDefault="00030858" w:rsidP="00030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7" w:type="dxa"/>
            <w:noWrap/>
            <w:hideMark/>
          </w:tcPr>
          <w:p w:rsidR="00030858" w:rsidRPr="00030858" w:rsidRDefault="00030858" w:rsidP="00030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74,563</w:t>
            </w:r>
          </w:p>
        </w:tc>
        <w:tc>
          <w:tcPr>
            <w:tcW w:w="1134" w:type="dxa"/>
            <w:noWrap/>
            <w:hideMark/>
          </w:tcPr>
          <w:p w:rsidR="00030858" w:rsidRPr="00030858" w:rsidRDefault="00030858" w:rsidP="00030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0,000000</w:t>
            </w:r>
          </w:p>
        </w:tc>
      </w:tr>
      <w:tr w:rsidR="00030858" w:rsidRPr="00030858" w:rsidTr="00242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030858" w:rsidRPr="00030858" w:rsidRDefault="00030858" w:rsidP="00030858">
            <w:pPr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Прибыль</w:t>
            </w:r>
          </w:p>
        </w:tc>
        <w:tc>
          <w:tcPr>
            <w:tcW w:w="992" w:type="dxa"/>
            <w:noWrap/>
            <w:hideMark/>
          </w:tcPr>
          <w:p w:rsidR="00030858" w:rsidRPr="00030858" w:rsidRDefault="00030858" w:rsidP="0003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17,477</w:t>
            </w:r>
          </w:p>
        </w:tc>
        <w:tc>
          <w:tcPr>
            <w:tcW w:w="0" w:type="auto"/>
            <w:noWrap/>
            <w:hideMark/>
          </w:tcPr>
          <w:p w:rsidR="00030858" w:rsidRPr="00030858" w:rsidRDefault="00030858" w:rsidP="0003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noWrap/>
            <w:hideMark/>
          </w:tcPr>
          <w:p w:rsidR="00030858" w:rsidRPr="00030858" w:rsidRDefault="00030858" w:rsidP="0003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3,523</w:t>
            </w:r>
          </w:p>
        </w:tc>
        <w:tc>
          <w:tcPr>
            <w:tcW w:w="0" w:type="auto"/>
            <w:noWrap/>
            <w:hideMark/>
          </w:tcPr>
          <w:p w:rsidR="00030858" w:rsidRPr="00030858" w:rsidRDefault="00030858" w:rsidP="0003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7" w:type="dxa"/>
            <w:noWrap/>
            <w:hideMark/>
          </w:tcPr>
          <w:p w:rsidR="00030858" w:rsidRPr="00030858" w:rsidRDefault="00030858" w:rsidP="0003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47,132</w:t>
            </w:r>
          </w:p>
        </w:tc>
        <w:tc>
          <w:tcPr>
            <w:tcW w:w="1134" w:type="dxa"/>
            <w:noWrap/>
            <w:hideMark/>
          </w:tcPr>
          <w:p w:rsidR="00030858" w:rsidRPr="00030858" w:rsidRDefault="00030858" w:rsidP="0003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0,000000</w:t>
            </w:r>
          </w:p>
        </w:tc>
      </w:tr>
      <w:tr w:rsidR="00030858" w:rsidRPr="00030858" w:rsidTr="00242F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030858" w:rsidRPr="00030858" w:rsidRDefault="00030858" w:rsidP="00030858">
            <w:pPr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Активы</w:t>
            </w:r>
          </w:p>
        </w:tc>
        <w:tc>
          <w:tcPr>
            <w:tcW w:w="992" w:type="dxa"/>
            <w:noWrap/>
            <w:hideMark/>
          </w:tcPr>
          <w:p w:rsidR="00030858" w:rsidRPr="00030858" w:rsidRDefault="00030858" w:rsidP="00030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15,896</w:t>
            </w:r>
          </w:p>
        </w:tc>
        <w:tc>
          <w:tcPr>
            <w:tcW w:w="0" w:type="auto"/>
            <w:noWrap/>
            <w:hideMark/>
          </w:tcPr>
          <w:p w:rsidR="00030858" w:rsidRPr="00030858" w:rsidRDefault="00030858" w:rsidP="00030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noWrap/>
            <w:hideMark/>
          </w:tcPr>
          <w:p w:rsidR="00030858" w:rsidRPr="00030858" w:rsidRDefault="00030858" w:rsidP="00030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5,103</w:t>
            </w:r>
          </w:p>
        </w:tc>
        <w:tc>
          <w:tcPr>
            <w:tcW w:w="0" w:type="auto"/>
            <w:noWrap/>
            <w:hideMark/>
          </w:tcPr>
          <w:p w:rsidR="00030858" w:rsidRPr="00030858" w:rsidRDefault="00030858" w:rsidP="00030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7" w:type="dxa"/>
            <w:noWrap/>
            <w:hideMark/>
          </w:tcPr>
          <w:p w:rsidR="00030858" w:rsidRPr="00030858" w:rsidRDefault="00030858" w:rsidP="00030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29,594</w:t>
            </w:r>
          </w:p>
        </w:tc>
        <w:tc>
          <w:tcPr>
            <w:tcW w:w="1134" w:type="dxa"/>
            <w:noWrap/>
            <w:hideMark/>
          </w:tcPr>
          <w:p w:rsidR="00030858" w:rsidRPr="00030858" w:rsidRDefault="00030858" w:rsidP="00030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0,000001</w:t>
            </w:r>
          </w:p>
        </w:tc>
      </w:tr>
      <w:tr w:rsidR="00030858" w:rsidRPr="00030858" w:rsidTr="00242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030858" w:rsidRPr="00030858" w:rsidRDefault="00030858" w:rsidP="00030858">
            <w:pPr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Рыночная стоимость</w:t>
            </w:r>
          </w:p>
        </w:tc>
        <w:tc>
          <w:tcPr>
            <w:tcW w:w="992" w:type="dxa"/>
            <w:noWrap/>
            <w:hideMark/>
          </w:tcPr>
          <w:p w:rsidR="00030858" w:rsidRPr="00030858" w:rsidRDefault="00030858" w:rsidP="0003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15,385</w:t>
            </w:r>
          </w:p>
        </w:tc>
        <w:tc>
          <w:tcPr>
            <w:tcW w:w="0" w:type="auto"/>
            <w:noWrap/>
            <w:hideMark/>
          </w:tcPr>
          <w:p w:rsidR="00030858" w:rsidRPr="00030858" w:rsidRDefault="00030858" w:rsidP="0003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noWrap/>
            <w:hideMark/>
          </w:tcPr>
          <w:p w:rsidR="00030858" w:rsidRPr="00030858" w:rsidRDefault="00030858" w:rsidP="0003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5,615</w:t>
            </w:r>
          </w:p>
        </w:tc>
        <w:tc>
          <w:tcPr>
            <w:tcW w:w="0" w:type="auto"/>
            <w:noWrap/>
            <w:hideMark/>
          </w:tcPr>
          <w:p w:rsidR="00030858" w:rsidRPr="00030858" w:rsidRDefault="00030858" w:rsidP="0003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7" w:type="dxa"/>
            <w:noWrap/>
            <w:hideMark/>
          </w:tcPr>
          <w:p w:rsidR="00030858" w:rsidRPr="00030858" w:rsidRDefault="00030858" w:rsidP="0003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26,032</w:t>
            </w:r>
          </w:p>
        </w:tc>
        <w:tc>
          <w:tcPr>
            <w:tcW w:w="1134" w:type="dxa"/>
            <w:noWrap/>
            <w:hideMark/>
          </w:tcPr>
          <w:p w:rsidR="00030858" w:rsidRPr="00030858" w:rsidRDefault="00030858" w:rsidP="0003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0,000004</w:t>
            </w:r>
          </w:p>
        </w:tc>
      </w:tr>
      <w:tr w:rsidR="00030858" w:rsidRPr="00030858" w:rsidTr="00242F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030858" w:rsidRPr="00030858" w:rsidRDefault="00030858" w:rsidP="00030858">
            <w:pPr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Стоимость бренда</w:t>
            </w:r>
          </w:p>
        </w:tc>
        <w:tc>
          <w:tcPr>
            <w:tcW w:w="992" w:type="dxa"/>
            <w:noWrap/>
            <w:hideMark/>
          </w:tcPr>
          <w:p w:rsidR="00030858" w:rsidRPr="00030858" w:rsidRDefault="00030858" w:rsidP="00030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16,875</w:t>
            </w:r>
          </w:p>
        </w:tc>
        <w:tc>
          <w:tcPr>
            <w:tcW w:w="0" w:type="auto"/>
            <w:noWrap/>
            <w:hideMark/>
          </w:tcPr>
          <w:p w:rsidR="00030858" w:rsidRPr="00030858" w:rsidRDefault="00030858" w:rsidP="00030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noWrap/>
            <w:hideMark/>
          </w:tcPr>
          <w:p w:rsidR="00030858" w:rsidRPr="00030858" w:rsidRDefault="00030858" w:rsidP="00030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4,124</w:t>
            </w:r>
          </w:p>
        </w:tc>
        <w:tc>
          <w:tcPr>
            <w:tcW w:w="0" w:type="auto"/>
            <w:noWrap/>
            <w:hideMark/>
          </w:tcPr>
          <w:p w:rsidR="00030858" w:rsidRPr="00030858" w:rsidRDefault="00030858" w:rsidP="00030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7" w:type="dxa"/>
            <w:noWrap/>
            <w:hideMark/>
          </w:tcPr>
          <w:p w:rsidR="00030858" w:rsidRPr="00030858" w:rsidRDefault="00030858" w:rsidP="00030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38,867</w:t>
            </w:r>
          </w:p>
        </w:tc>
        <w:tc>
          <w:tcPr>
            <w:tcW w:w="1134" w:type="dxa"/>
            <w:noWrap/>
            <w:hideMark/>
          </w:tcPr>
          <w:p w:rsidR="00030858" w:rsidRPr="00030858" w:rsidRDefault="00030858" w:rsidP="00030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0,000000</w:t>
            </w:r>
          </w:p>
        </w:tc>
      </w:tr>
      <w:tr w:rsidR="00030858" w:rsidRPr="00030858" w:rsidTr="00242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030858" w:rsidRPr="00030858" w:rsidRDefault="00030858" w:rsidP="00030858">
            <w:pPr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ru-RU"/>
              </w:rPr>
              <w:t>Показатель надежности</w:t>
            </w:r>
          </w:p>
        </w:tc>
        <w:tc>
          <w:tcPr>
            <w:tcW w:w="992" w:type="dxa"/>
            <w:noWrap/>
            <w:hideMark/>
          </w:tcPr>
          <w:p w:rsidR="00030858" w:rsidRPr="00030858" w:rsidRDefault="00030858" w:rsidP="0003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5,0486</w:t>
            </w:r>
          </w:p>
        </w:tc>
        <w:tc>
          <w:tcPr>
            <w:tcW w:w="0" w:type="auto"/>
            <w:noWrap/>
            <w:hideMark/>
          </w:tcPr>
          <w:p w:rsidR="00030858" w:rsidRPr="00030858" w:rsidRDefault="00030858" w:rsidP="0003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noWrap/>
            <w:hideMark/>
          </w:tcPr>
          <w:p w:rsidR="00030858" w:rsidRPr="00030858" w:rsidRDefault="00030858" w:rsidP="0003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15,951</w:t>
            </w:r>
          </w:p>
        </w:tc>
        <w:tc>
          <w:tcPr>
            <w:tcW w:w="0" w:type="auto"/>
            <w:noWrap/>
            <w:hideMark/>
          </w:tcPr>
          <w:p w:rsidR="00030858" w:rsidRPr="00030858" w:rsidRDefault="00030858" w:rsidP="0003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7" w:type="dxa"/>
            <w:noWrap/>
            <w:hideMark/>
          </w:tcPr>
          <w:p w:rsidR="00030858" w:rsidRPr="00030858" w:rsidRDefault="00030858" w:rsidP="0003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3,0068</w:t>
            </w:r>
          </w:p>
        </w:tc>
        <w:tc>
          <w:tcPr>
            <w:tcW w:w="1134" w:type="dxa"/>
            <w:noWrap/>
            <w:hideMark/>
          </w:tcPr>
          <w:p w:rsidR="00030858" w:rsidRPr="00030858" w:rsidRDefault="00030858" w:rsidP="0003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0,073367</w:t>
            </w:r>
          </w:p>
        </w:tc>
      </w:tr>
    </w:tbl>
    <w:p w:rsidR="00030858" w:rsidRPr="00030858" w:rsidRDefault="00030858" w:rsidP="00030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F36" w:rsidRDefault="00242F36" w:rsidP="00242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Таким образом, с математической обоснованностью установлено наличие 3 групп однор</w:t>
      </w:r>
      <w:r>
        <w:rPr>
          <w:rFonts w:ascii="Times New Roman" w:hAnsi="Times New Roman" w:cs="Times New Roman"/>
          <w:sz w:val="28"/>
          <w:szCs w:val="28"/>
        </w:rPr>
        <w:t>одности в исследуемой системе 21 банка по совокупности 9</w:t>
      </w:r>
      <w:r w:rsidRPr="00242F36">
        <w:rPr>
          <w:rFonts w:ascii="Times New Roman" w:hAnsi="Times New Roman" w:cs="Times New Roman"/>
          <w:sz w:val="28"/>
          <w:szCs w:val="28"/>
        </w:rPr>
        <w:t xml:space="preserve"> ключевых параметров.</w:t>
      </w:r>
    </w:p>
    <w:p w:rsidR="00242F36" w:rsidRDefault="00242F36" w:rsidP="00871C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Первый</w:t>
      </w:r>
      <w:r w:rsidRPr="00242F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кластер</w:t>
      </w:r>
      <w:r w:rsidRPr="00242F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</w:t>
      </w:r>
      <w:r w:rsidRPr="00242F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банками</w:t>
      </w:r>
      <w:r w:rsidRPr="00242F36">
        <w:rPr>
          <w:rFonts w:ascii="Times New Roman" w:hAnsi="Times New Roman" w:cs="Times New Roman"/>
          <w:sz w:val="28"/>
          <w:szCs w:val="28"/>
          <w:lang w:val="en-US"/>
        </w:rPr>
        <w:t xml:space="preserve"> Wells Fargo, HSBC Holdings, </w:t>
      </w:r>
      <w:r>
        <w:rPr>
          <w:rFonts w:ascii="Times New Roman" w:hAnsi="Times New Roman" w:cs="Times New Roman"/>
          <w:sz w:val="28"/>
          <w:szCs w:val="28"/>
          <w:lang w:val="en-US"/>
        </w:rPr>
        <w:t>Citigroup</w:t>
      </w:r>
      <w:r w:rsidRPr="00242F3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Bank of America</w:t>
      </w:r>
      <w:r w:rsidRPr="00242F36">
        <w:rPr>
          <w:rFonts w:ascii="Times New Roman" w:hAnsi="Times New Roman" w:cs="Times New Roman"/>
          <w:sz w:val="28"/>
          <w:szCs w:val="28"/>
          <w:lang w:val="en-US"/>
        </w:rPr>
        <w:t xml:space="preserve">, JPMorgan Chase. </w:t>
      </w:r>
      <w:r>
        <w:rPr>
          <w:rFonts w:ascii="Times New Roman" w:hAnsi="Times New Roman" w:cs="Times New Roman"/>
          <w:sz w:val="28"/>
          <w:szCs w:val="28"/>
        </w:rPr>
        <w:t>Второй</w:t>
      </w:r>
      <w:r w:rsidRPr="00242F3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Banco Santander</w:t>
      </w:r>
      <w:r w:rsidRPr="00242F3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Mitsubishi UFJ Financial</w:t>
      </w:r>
      <w:r w:rsidRPr="00242F3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Commonwealth Bank</w:t>
      </w:r>
      <w:r w:rsidRPr="00242F3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Royal Bank of Canada</w:t>
      </w:r>
      <w:r w:rsidRPr="00242F3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Westpac Banking Group</w:t>
      </w:r>
      <w:r w:rsidRPr="00242F3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Banco Bradesco</w:t>
      </w:r>
      <w:r w:rsidRPr="00242F3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TD Bank Group</w:t>
      </w:r>
      <w:r w:rsidRPr="00242F3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UBS</w:t>
      </w:r>
      <w:r w:rsidRPr="00242F3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Sumitomo Mitsui Financial</w:t>
      </w:r>
      <w:r w:rsidRPr="00242F3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National Australia Bank</w:t>
      </w:r>
      <w:r w:rsidRPr="00242F3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Lloyds Banking Group</w:t>
      </w:r>
      <w:r w:rsidRPr="00242F36">
        <w:rPr>
          <w:rFonts w:ascii="Times New Roman" w:hAnsi="Times New Roman" w:cs="Times New Roman"/>
          <w:sz w:val="28"/>
          <w:szCs w:val="28"/>
          <w:lang w:val="en-US"/>
        </w:rPr>
        <w:t xml:space="preserve">, Сбербанк России. </w:t>
      </w:r>
      <w:r>
        <w:rPr>
          <w:rFonts w:ascii="Times New Roman" w:hAnsi="Times New Roman" w:cs="Times New Roman"/>
          <w:sz w:val="28"/>
          <w:szCs w:val="28"/>
        </w:rPr>
        <w:t>Третий</w:t>
      </w:r>
      <w:r w:rsidRPr="00242F36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Pr="00871C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71CDB" w:rsidRPr="00871CDB">
        <w:rPr>
          <w:rFonts w:ascii="Times New Roman" w:hAnsi="Times New Roman" w:cs="Times New Roman"/>
          <w:sz w:val="28"/>
          <w:szCs w:val="28"/>
          <w:lang w:val="en-US"/>
        </w:rPr>
        <w:t xml:space="preserve">ICBC, </w:t>
      </w:r>
      <w:r w:rsidR="00871CDB">
        <w:rPr>
          <w:rFonts w:ascii="Times New Roman" w:hAnsi="Times New Roman" w:cs="Times New Roman"/>
          <w:sz w:val="28"/>
          <w:szCs w:val="28"/>
          <w:lang w:val="en-US"/>
        </w:rPr>
        <w:t>China Construction Bank</w:t>
      </w:r>
      <w:r w:rsidR="00871CDB" w:rsidRPr="00871CD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71CDB">
        <w:rPr>
          <w:rFonts w:ascii="Times New Roman" w:hAnsi="Times New Roman" w:cs="Times New Roman"/>
          <w:sz w:val="28"/>
          <w:szCs w:val="28"/>
          <w:lang w:val="en-US"/>
        </w:rPr>
        <w:t>Agricultural Bank of China</w:t>
      </w:r>
      <w:r w:rsidR="00871CDB" w:rsidRPr="00871CDB">
        <w:rPr>
          <w:rFonts w:ascii="Times New Roman" w:hAnsi="Times New Roman" w:cs="Times New Roman"/>
          <w:sz w:val="28"/>
          <w:szCs w:val="28"/>
          <w:lang w:val="en-US"/>
        </w:rPr>
        <w:t>, Bank of China.</w:t>
      </w:r>
    </w:p>
    <w:p w:rsidR="00871CDB" w:rsidRDefault="00871CDB" w:rsidP="00871C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DB">
        <w:rPr>
          <w:rFonts w:ascii="Times New Roman" w:hAnsi="Times New Roman" w:cs="Times New Roman"/>
          <w:sz w:val="28"/>
          <w:szCs w:val="28"/>
        </w:rPr>
        <w:t xml:space="preserve">Степень отличия кластеров, как объектов многомерного пространства оценим посредством евклидовых расстояний между их центрами, отображенными над диагональю (ячейки с нулевыми значениями) таблица 4. </w:t>
      </w:r>
    </w:p>
    <w:p w:rsidR="001925BA" w:rsidRDefault="001925BA" w:rsidP="00192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Style w:val="-730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871CDB" w:rsidRPr="00871CDB" w:rsidTr="00871C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71CDB" w:rsidRPr="00871CDB" w:rsidRDefault="00871CDB" w:rsidP="00871CDB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hideMark/>
          </w:tcPr>
          <w:p w:rsidR="00871CDB" w:rsidRPr="00871CDB" w:rsidRDefault="00871CDB" w:rsidP="00871C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871CDB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Кластер 1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hideMark/>
          </w:tcPr>
          <w:p w:rsidR="00871CDB" w:rsidRPr="00871CDB" w:rsidRDefault="00871CDB" w:rsidP="00871C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871CDB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Кластер 2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hideMark/>
          </w:tcPr>
          <w:p w:rsidR="00871CDB" w:rsidRPr="00871CDB" w:rsidRDefault="00871CDB" w:rsidP="00871C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871CDB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Кластер 3</w:t>
            </w:r>
          </w:p>
        </w:tc>
      </w:tr>
      <w:tr w:rsidR="00871CDB" w:rsidRPr="00871CDB" w:rsidTr="00871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871CDB" w:rsidRPr="00871CDB" w:rsidRDefault="00871CDB" w:rsidP="00871CDB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8"/>
                <w:szCs w:val="28"/>
                <w:lang w:eastAsia="ru-RU"/>
              </w:rPr>
              <w:t>Кластер</w:t>
            </w:r>
            <w:r w:rsidRPr="00871CDB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0" w:type="auto"/>
            <w:noWrap/>
            <w:hideMark/>
          </w:tcPr>
          <w:p w:rsidR="00871CDB" w:rsidRPr="00871CDB" w:rsidRDefault="00871CDB" w:rsidP="00871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0,000000</w:t>
            </w:r>
          </w:p>
        </w:tc>
        <w:tc>
          <w:tcPr>
            <w:tcW w:w="0" w:type="auto"/>
            <w:noWrap/>
            <w:hideMark/>
          </w:tcPr>
          <w:p w:rsidR="00871CDB" w:rsidRPr="00871CDB" w:rsidRDefault="00871CDB" w:rsidP="00871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1,162929</w:t>
            </w:r>
          </w:p>
        </w:tc>
        <w:tc>
          <w:tcPr>
            <w:tcW w:w="0" w:type="auto"/>
            <w:noWrap/>
            <w:hideMark/>
          </w:tcPr>
          <w:p w:rsidR="00871CDB" w:rsidRPr="00871CDB" w:rsidRDefault="00871CDB" w:rsidP="00871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1,419448</w:t>
            </w:r>
          </w:p>
        </w:tc>
      </w:tr>
      <w:tr w:rsidR="00871CDB" w:rsidRPr="00871CDB" w:rsidTr="00871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871CDB" w:rsidRPr="00871CDB" w:rsidRDefault="00871CDB" w:rsidP="00871CDB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8"/>
                <w:szCs w:val="28"/>
                <w:lang w:eastAsia="ru-RU"/>
              </w:rPr>
              <w:t>Кластер</w:t>
            </w:r>
            <w:r w:rsidRPr="00871CDB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0" w:type="auto"/>
            <w:noWrap/>
            <w:hideMark/>
          </w:tcPr>
          <w:p w:rsidR="00871CDB" w:rsidRPr="00871CDB" w:rsidRDefault="00871CDB" w:rsidP="00871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1,078392</w:t>
            </w:r>
          </w:p>
        </w:tc>
        <w:tc>
          <w:tcPr>
            <w:tcW w:w="0" w:type="auto"/>
            <w:noWrap/>
            <w:hideMark/>
          </w:tcPr>
          <w:p w:rsidR="00871CDB" w:rsidRPr="00871CDB" w:rsidRDefault="00871CDB" w:rsidP="00871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0,000000</w:t>
            </w:r>
          </w:p>
        </w:tc>
        <w:tc>
          <w:tcPr>
            <w:tcW w:w="0" w:type="auto"/>
            <w:noWrap/>
            <w:hideMark/>
          </w:tcPr>
          <w:p w:rsidR="00871CDB" w:rsidRPr="00871CDB" w:rsidRDefault="00871CDB" w:rsidP="00871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3,981240</w:t>
            </w:r>
          </w:p>
        </w:tc>
      </w:tr>
      <w:tr w:rsidR="00871CDB" w:rsidRPr="00871CDB" w:rsidTr="00871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871CDB" w:rsidRPr="00871CDB" w:rsidRDefault="00871CDB" w:rsidP="00871CDB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8"/>
                <w:szCs w:val="28"/>
                <w:lang w:eastAsia="ru-RU"/>
              </w:rPr>
              <w:t>Кластер</w:t>
            </w:r>
            <w:r w:rsidRPr="00871CDB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0" w:type="auto"/>
            <w:noWrap/>
            <w:hideMark/>
          </w:tcPr>
          <w:p w:rsidR="00871CDB" w:rsidRPr="00871CDB" w:rsidRDefault="00871CDB" w:rsidP="00871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1,191406</w:t>
            </w:r>
          </w:p>
        </w:tc>
        <w:tc>
          <w:tcPr>
            <w:tcW w:w="0" w:type="auto"/>
            <w:noWrap/>
            <w:hideMark/>
          </w:tcPr>
          <w:p w:rsidR="00871CDB" w:rsidRPr="00871CDB" w:rsidRDefault="00871CDB" w:rsidP="00871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1,995305</w:t>
            </w:r>
          </w:p>
        </w:tc>
        <w:tc>
          <w:tcPr>
            <w:tcW w:w="0" w:type="auto"/>
            <w:noWrap/>
            <w:hideMark/>
          </w:tcPr>
          <w:p w:rsidR="00871CDB" w:rsidRPr="00871CDB" w:rsidRDefault="00871CDB" w:rsidP="00871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0,000000</w:t>
            </w:r>
          </w:p>
        </w:tc>
      </w:tr>
    </w:tbl>
    <w:p w:rsidR="00871CDB" w:rsidRDefault="00871CDB" w:rsidP="00871C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EBD" w:rsidRDefault="001925BA" w:rsidP="007A6EB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составления конечного рейтинга воспользуемся Иерархической классификацией модуля Кластерный анализ</w:t>
      </w:r>
      <w:r w:rsidR="007A6EBD">
        <w:rPr>
          <w:sz w:val="28"/>
          <w:szCs w:val="28"/>
        </w:rPr>
        <w:t xml:space="preserve">. Посредством процедуры </w:t>
      </w:r>
      <w:r w:rsidR="007A6EBD" w:rsidRPr="00A5164E">
        <w:rPr>
          <w:sz w:val="28"/>
          <w:szCs w:val="28"/>
        </w:rPr>
        <w:t xml:space="preserve">были </w:t>
      </w:r>
      <w:r w:rsidR="007A6EBD" w:rsidRPr="00A5164E">
        <w:rPr>
          <w:sz w:val="28"/>
          <w:szCs w:val="28"/>
        </w:rPr>
        <w:lastRenderedPageBreak/>
        <w:t>вычислены парные, евклидовы расстояния между банками, как точками</w:t>
      </w:r>
      <w:r w:rsidR="007A6EBD">
        <w:rPr>
          <w:sz w:val="28"/>
          <w:szCs w:val="28"/>
        </w:rPr>
        <w:t xml:space="preserve"> многомерного (размерности девять</w:t>
      </w:r>
      <w:r w:rsidR="007A6EBD" w:rsidRPr="001136F6">
        <w:rPr>
          <w:sz w:val="28"/>
          <w:szCs w:val="28"/>
        </w:rPr>
        <w:t>) пространст</w:t>
      </w:r>
      <w:r w:rsidR="007A6EBD">
        <w:rPr>
          <w:sz w:val="28"/>
          <w:szCs w:val="28"/>
        </w:rPr>
        <w:t>ва, которые представлены в таблице 5</w:t>
      </w:r>
      <w:r w:rsidR="007A6EBD" w:rsidRPr="001136F6">
        <w:rPr>
          <w:sz w:val="28"/>
          <w:szCs w:val="28"/>
        </w:rPr>
        <w:t xml:space="preserve">. </w:t>
      </w:r>
    </w:p>
    <w:p w:rsidR="007A6EBD" w:rsidRDefault="007A6EBD" w:rsidP="007A6EB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</w:t>
      </w:r>
    </w:p>
    <w:tbl>
      <w:tblPr>
        <w:tblStyle w:val="3"/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7"/>
        <w:gridCol w:w="572"/>
        <w:gridCol w:w="571"/>
        <w:gridCol w:w="571"/>
        <w:gridCol w:w="571"/>
        <w:gridCol w:w="566"/>
        <w:gridCol w:w="566"/>
        <w:gridCol w:w="571"/>
        <w:gridCol w:w="571"/>
        <w:gridCol w:w="571"/>
        <w:gridCol w:w="571"/>
        <w:gridCol w:w="571"/>
      </w:tblGrid>
      <w:tr w:rsidR="007A6EBD" w:rsidRPr="00E40285" w:rsidTr="00E402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67" w:type="dxa"/>
            <w:tcBorders>
              <w:bottom w:val="none" w:sz="0" w:space="0" w:color="auto"/>
              <w:right w:val="none" w:sz="0" w:space="0" w:color="auto"/>
            </w:tcBorders>
            <w:noWrap/>
            <w:hideMark/>
          </w:tcPr>
          <w:p w:rsidR="007A6EBD" w:rsidRPr="00E40285" w:rsidRDefault="007A6EBD" w:rsidP="007A6EBD">
            <w:pPr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bottom w:val="none" w:sz="0" w:space="0" w:color="auto"/>
            </w:tcBorders>
            <w:noWrap/>
            <w:hideMark/>
          </w:tcPr>
          <w:p w:rsidR="007A6EBD" w:rsidRPr="00E40285" w:rsidRDefault="007A6EBD" w:rsidP="007A6EB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tcBorders>
              <w:bottom w:val="none" w:sz="0" w:space="0" w:color="auto"/>
            </w:tcBorders>
            <w:noWrap/>
            <w:hideMark/>
          </w:tcPr>
          <w:p w:rsidR="007A6EBD" w:rsidRPr="00E40285" w:rsidRDefault="007A6EBD" w:rsidP="007A6EB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1" w:type="dxa"/>
            <w:tcBorders>
              <w:bottom w:val="none" w:sz="0" w:space="0" w:color="auto"/>
            </w:tcBorders>
            <w:noWrap/>
            <w:hideMark/>
          </w:tcPr>
          <w:p w:rsidR="007A6EBD" w:rsidRPr="00E40285" w:rsidRDefault="007A6EBD" w:rsidP="007A6EB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1" w:type="dxa"/>
            <w:tcBorders>
              <w:bottom w:val="none" w:sz="0" w:space="0" w:color="auto"/>
            </w:tcBorders>
            <w:noWrap/>
            <w:hideMark/>
          </w:tcPr>
          <w:p w:rsidR="007A6EBD" w:rsidRPr="00E40285" w:rsidRDefault="007A6EBD" w:rsidP="007A6EB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dxa"/>
            <w:tcBorders>
              <w:bottom w:val="none" w:sz="0" w:space="0" w:color="auto"/>
            </w:tcBorders>
            <w:noWrap/>
            <w:hideMark/>
          </w:tcPr>
          <w:p w:rsidR="007A6EBD" w:rsidRPr="00E40285" w:rsidRDefault="007A6EBD" w:rsidP="007A6EB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6" w:type="dxa"/>
            <w:tcBorders>
              <w:bottom w:val="none" w:sz="0" w:space="0" w:color="auto"/>
            </w:tcBorders>
            <w:noWrap/>
            <w:hideMark/>
          </w:tcPr>
          <w:p w:rsidR="007A6EBD" w:rsidRPr="00E40285" w:rsidRDefault="007A6EBD" w:rsidP="007A6EB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1" w:type="dxa"/>
            <w:tcBorders>
              <w:bottom w:val="none" w:sz="0" w:space="0" w:color="auto"/>
            </w:tcBorders>
            <w:noWrap/>
            <w:hideMark/>
          </w:tcPr>
          <w:p w:rsidR="007A6EBD" w:rsidRPr="00E40285" w:rsidRDefault="007A6EBD" w:rsidP="007A6EB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1" w:type="dxa"/>
            <w:tcBorders>
              <w:bottom w:val="none" w:sz="0" w:space="0" w:color="auto"/>
            </w:tcBorders>
            <w:noWrap/>
            <w:hideMark/>
          </w:tcPr>
          <w:p w:rsidR="007A6EBD" w:rsidRPr="00E40285" w:rsidRDefault="007A6EBD" w:rsidP="007A6EB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1" w:type="dxa"/>
            <w:tcBorders>
              <w:bottom w:val="none" w:sz="0" w:space="0" w:color="auto"/>
            </w:tcBorders>
            <w:noWrap/>
            <w:hideMark/>
          </w:tcPr>
          <w:p w:rsidR="007A6EBD" w:rsidRPr="00E40285" w:rsidRDefault="007A6EBD" w:rsidP="007A6EB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1" w:type="dxa"/>
            <w:tcBorders>
              <w:bottom w:val="none" w:sz="0" w:space="0" w:color="auto"/>
            </w:tcBorders>
            <w:noWrap/>
            <w:hideMark/>
          </w:tcPr>
          <w:p w:rsidR="007A6EBD" w:rsidRPr="00E40285" w:rsidRDefault="007A6EBD" w:rsidP="007A6EB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1" w:type="dxa"/>
            <w:tcBorders>
              <w:bottom w:val="none" w:sz="0" w:space="0" w:color="auto"/>
            </w:tcBorders>
            <w:noWrap/>
            <w:hideMark/>
          </w:tcPr>
          <w:p w:rsidR="007A6EBD" w:rsidRPr="00E40285" w:rsidRDefault="007A6EBD" w:rsidP="007A6EB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E40285" w:rsidRPr="00E40285" w:rsidTr="00E40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7" w:type="dxa"/>
            <w:noWrap/>
            <w:hideMark/>
          </w:tcPr>
          <w:p w:rsidR="007A6EBD" w:rsidRPr="00E40285" w:rsidRDefault="007A6EBD" w:rsidP="007A6EBD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(1) ЭБ </w:t>
            </w:r>
          </w:p>
        </w:tc>
        <w:tc>
          <w:tcPr>
            <w:tcW w:w="572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566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456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4,49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6,62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5,84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7,81</w:t>
            </w:r>
          </w:p>
        </w:tc>
      </w:tr>
      <w:tr w:rsidR="007A6EBD" w:rsidRPr="00E40285" w:rsidTr="00E402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7" w:type="dxa"/>
            <w:tcBorders>
              <w:right w:val="none" w:sz="0" w:space="0" w:color="auto"/>
            </w:tcBorders>
            <w:noWrap/>
            <w:hideMark/>
          </w:tcPr>
          <w:p w:rsidR="007A6EBD" w:rsidRPr="00E40285" w:rsidRDefault="007A6EBD" w:rsidP="007A6EBD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(2) ICBC </w:t>
            </w:r>
          </w:p>
        </w:tc>
        <w:tc>
          <w:tcPr>
            <w:tcW w:w="572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2,84</w:t>
            </w:r>
          </w:p>
        </w:tc>
        <w:tc>
          <w:tcPr>
            <w:tcW w:w="566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456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6,05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5,87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7,24</w:t>
            </w:r>
          </w:p>
        </w:tc>
      </w:tr>
      <w:tr w:rsidR="00E40285" w:rsidRPr="00E40285" w:rsidTr="00E40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7" w:type="dxa"/>
            <w:noWrap/>
            <w:hideMark/>
          </w:tcPr>
          <w:p w:rsidR="007A6EBD" w:rsidRPr="00E40285" w:rsidRDefault="007A6EBD" w:rsidP="007A6EBD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(3) China Construction B </w:t>
            </w:r>
          </w:p>
        </w:tc>
        <w:tc>
          <w:tcPr>
            <w:tcW w:w="572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566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456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2,87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4,67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4,30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3,87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5,59</w:t>
            </w:r>
          </w:p>
        </w:tc>
      </w:tr>
      <w:tr w:rsidR="007A6EBD" w:rsidRPr="00E40285" w:rsidTr="00E402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7" w:type="dxa"/>
            <w:tcBorders>
              <w:right w:val="none" w:sz="0" w:space="0" w:color="auto"/>
            </w:tcBorders>
            <w:noWrap/>
            <w:hideMark/>
          </w:tcPr>
          <w:p w:rsidR="007A6EBD" w:rsidRPr="00E40285" w:rsidRDefault="007A6EBD" w:rsidP="007A6EBD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(4) Agricultural Bank of</w:t>
            </w:r>
          </w:p>
        </w:tc>
        <w:tc>
          <w:tcPr>
            <w:tcW w:w="572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2,84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6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1,90</w:t>
            </w:r>
          </w:p>
        </w:tc>
        <w:tc>
          <w:tcPr>
            <w:tcW w:w="456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5,41</w:t>
            </w:r>
          </w:p>
        </w:tc>
      </w:tr>
      <w:tr w:rsidR="00E40285" w:rsidRPr="00E40285" w:rsidTr="00E40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7" w:type="dxa"/>
            <w:noWrap/>
            <w:hideMark/>
          </w:tcPr>
          <w:p w:rsidR="007A6EBD" w:rsidRPr="00E40285" w:rsidRDefault="007A6EBD" w:rsidP="007A6EBD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(5) Bank of China</w:t>
            </w:r>
          </w:p>
        </w:tc>
        <w:tc>
          <w:tcPr>
            <w:tcW w:w="572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1,90</w:t>
            </w:r>
          </w:p>
        </w:tc>
        <w:tc>
          <w:tcPr>
            <w:tcW w:w="566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6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2,53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3,46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4,19</w:t>
            </w:r>
          </w:p>
        </w:tc>
      </w:tr>
      <w:tr w:rsidR="007A6EBD" w:rsidRPr="00E40285" w:rsidTr="00E402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7" w:type="dxa"/>
            <w:tcBorders>
              <w:right w:val="none" w:sz="0" w:space="0" w:color="auto"/>
            </w:tcBorders>
            <w:noWrap/>
            <w:hideMark/>
          </w:tcPr>
          <w:p w:rsidR="007A6EBD" w:rsidRPr="00E40285" w:rsidRDefault="007A6EBD" w:rsidP="007A6EBD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(6) JPMorgan Chase</w:t>
            </w:r>
          </w:p>
        </w:tc>
        <w:tc>
          <w:tcPr>
            <w:tcW w:w="572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4,49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2,87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566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456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1,49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4,24</w:t>
            </w:r>
          </w:p>
        </w:tc>
      </w:tr>
      <w:tr w:rsidR="00E40285" w:rsidRPr="00E40285" w:rsidTr="00E40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7" w:type="dxa"/>
            <w:noWrap/>
            <w:hideMark/>
          </w:tcPr>
          <w:p w:rsidR="007A6EBD" w:rsidRPr="00E40285" w:rsidRDefault="007A6EBD" w:rsidP="007A6EBD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(7) Wells Fargo</w:t>
            </w:r>
          </w:p>
        </w:tc>
        <w:tc>
          <w:tcPr>
            <w:tcW w:w="572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566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2,53</w:t>
            </w:r>
          </w:p>
        </w:tc>
        <w:tc>
          <w:tcPr>
            <w:tcW w:w="456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1,49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4,03</w:t>
            </w:r>
          </w:p>
        </w:tc>
      </w:tr>
      <w:tr w:rsidR="007A6EBD" w:rsidRPr="00E40285" w:rsidTr="00E402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7" w:type="dxa"/>
            <w:tcBorders>
              <w:right w:val="none" w:sz="0" w:space="0" w:color="auto"/>
            </w:tcBorders>
            <w:noWrap/>
            <w:hideMark/>
          </w:tcPr>
          <w:p w:rsidR="007A6EBD" w:rsidRPr="00E40285" w:rsidRDefault="007A6EBD" w:rsidP="007A6EBD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(8) HSBC Holdings</w:t>
            </w:r>
          </w:p>
        </w:tc>
        <w:tc>
          <w:tcPr>
            <w:tcW w:w="572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6,62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6,05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4,67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566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3,46</w:t>
            </w:r>
          </w:p>
        </w:tc>
        <w:tc>
          <w:tcPr>
            <w:tcW w:w="456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2,23</w:t>
            </w:r>
          </w:p>
        </w:tc>
      </w:tr>
      <w:tr w:rsidR="00E40285" w:rsidRPr="00E40285" w:rsidTr="00E40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7" w:type="dxa"/>
            <w:noWrap/>
            <w:hideMark/>
          </w:tcPr>
          <w:p w:rsidR="007A6EBD" w:rsidRPr="00E40285" w:rsidRDefault="007A6EBD" w:rsidP="007A6EBD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(9) Citigroup</w:t>
            </w:r>
          </w:p>
        </w:tc>
        <w:tc>
          <w:tcPr>
            <w:tcW w:w="572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5,87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4,30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566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456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1,87</w:t>
            </w:r>
          </w:p>
        </w:tc>
      </w:tr>
      <w:tr w:rsidR="007A6EBD" w:rsidRPr="00E40285" w:rsidTr="00E402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7" w:type="dxa"/>
            <w:tcBorders>
              <w:right w:val="none" w:sz="0" w:space="0" w:color="auto"/>
            </w:tcBorders>
            <w:noWrap/>
            <w:hideMark/>
          </w:tcPr>
          <w:p w:rsidR="007A6EBD" w:rsidRPr="00E40285" w:rsidRDefault="007A6EBD" w:rsidP="007A6EBD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(10) Bank of America</w:t>
            </w:r>
          </w:p>
        </w:tc>
        <w:tc>
          <w:tcPr>
            <w:tcW w:w="572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5,84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3,87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566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456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2,75</w:t>
            </w:r>
          </w:p>
        </w:tc>
      </w:tr>
      <w:tr w:rsidR="00E40285" w:rsidRPr="00E40285" w:rsidTr="00E40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7" w:type="dxa"/>
            <w:noWrap/>
            <w:hideMark/>
          </w:tcPr>
          <w:p w:rsidR="007A6EBD" w:rsidRPr="00E40285" w:rsidRDefault="007A6EBD" w:rsidP="007A6EBD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(11) Banco Santander</w:t>
            </w:r>
          </w:p>
        </w:tc>
        <w:tc>
          <w:tcPr>
            <w:tcW w:w="572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7,81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7,24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5,59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5,41</w:t>
            </w:r>
          </w:p>
        </w:tc>
        <w:tc>
          <w:tcPr>
            <w:tcW w:w="566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456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4,24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2,23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A6EBD" w:rsidRPr="00E40285" w:rsidTr="00E402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7" w:type="dxa"/>
            <w:tcBorders>
              <w:right w:val="none" w:sz="0" w:space="0" w:color="auto"/>
            </w:tcBorders>
            <w:noWrap/>
            <w:hideMark/>
          </w:tcPr>
          <w:p w:rsidR="007A6EBD" w:rsidRPr="00E40285" w:rsidRDefault="007A6EBD" w:rsidP="007A6EBD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(12) Mitsubishi UFJ Finan</w:t>
            </w:r>
          </w:p>
        </w:tc>
        <w:tc>
          <w:tcPr>
            <w:tcW w:w="572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7,78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5,54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5,59</w:t>
            </w:r>
          </w:p>
        </w:tc>
        <w:tc>
          <w:tcPr>
            <w:tcW w:w="566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456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2,92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1,64</w:t>
            </w:r>
          </w:p>
        </w:tc>
      </w:tr>
      <w:tr w:rsidR="00E40285" w:rsidRPr="00E40285" w:rsidTr="00E40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7" w:type="dxa"/>
            <w:noWrap/>
            <w:hideMark/>
          </w:tcPr>
          <w:p w:rsidR="007A6EBD" w:rsidRPr="00E40285" w:rsidRDefault="007A6EBD" w:rsidP="007A6EBD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(13) Commonwealth Bank</w:t>
            </w:r>
          </w:p>
        </w:tc>
        <w:tc>
          <w:tcPr>
            <w:tcW w:w="572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8,99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566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5,54</w:t>
            </w:r>
          </w:p>
        </w:tc>
        <w:tc>
          <w:tcPr>
            <w:tcW w:w="456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5,21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4,82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3,59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3,09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3,91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1,82</w:t>
            </w:r>
          </w:p>
        </w:tc>
      </w:tr>
      <w:tr w:rsidR="007A6EBD" w:rsidRPr="00E40285" w:rsidTr="00E402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7" w:type="dxa"/>
            <w:tcBorders>
              <w:right w:val="none" w:sz="0" w:space="0" w:color="auto"/>
            </w:tcBorders>
            <w:noWrap/>
            <w:hideMark/>
          </w:tcPr>
          <w:p w:rsidR="007A6EBD" w:rsidRPr="00E40285" w:rsidRDefault="007A6EBD" w:rsidP="007A6EBD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(14) Royal Bank of Canada</w:t>
            </w:r>
          </w:p>
        </w:tc>
        <w:tc>
          <w:tcPr>
            <w:tcW w:w="572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8,80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8,26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6,61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6,56</w:t>
            </w:r>
          </w:p>
        </w:tc>
        <w:tc>
          <w:tcPr>
            <w:tcW w:w="566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5,29</w:t>
            </w:r>
          </w:p>
        </w:tc>
        <w:tc>
          <w:tcPr>
            <w:tcW w:w="456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</w:tr>
      <w:tr w:rsidR="00E40285" w:rsidRPr="00E40285" w:rsidTr="00E40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7" w:type="dxa"/>
            <w:noWrap/>
            <w:hideMark/>
          </w:tcPr>
          <w:p w:rsidR="007A6EBD" w:rsidRPr="00E40285" w:rsidRDefault="007A6EBD" w:rsidP="007A6EBD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(15) Westpac Banking Grou</w:t>
            </w:r>
          </w:p>
        </w:tc>
        <w:tc>
          <w:tcPr>
            <w:tcW w:w="572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9,16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8,62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6,94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6,86</w:t>
            </w:r>
          </w:p>
        </w:tc>
        <w:tc>
          <w:tcPr>
            <w:tcW w:w="566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5,58</w:t>
            </w:r>
          </w:p>
        </w:tc>
        <w:tc>
          <w:tcPr>
            <w:tcW w:w="456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5,06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</w:t>
            </w:r>
          </w:p>
        </w:tc>
      </w:tr>
      <w:tr w:rsidR="007A6EBD" w:rsidRPr="00E40285" w:rsidTr="00E402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7" w:type="dxa"/>
            <w:tcBorders>
              <w:right w:val="none" w:sz="0" w:space="0" w:color="auto"/>
            </w:tcBorders>
            <w:noWrap/>
            <w:hideMark/>
          </w:tcPr>
          <w:p w:rsidR="007A6EBD" w:rsidRPr="00E40285" w:rsidRDefault="007A6EBD" w:rsidP="007A6EBD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(16) Banco Bradesco</w:t>
            </w:r>
          </w:p>
        </w:tc>
        <w:tc>
          <w:tcPr>
            <w:tcW w:w="572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9,13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6,87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566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456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5,65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5,31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3,98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4,13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2,07</w:t>
            </w:r>
          </w:p>
        </w:tc>
      </w:tr>
      <w:tr w:rsidR="00E40285" w:rsidRPr="00E40285" w:rsidTr="00E40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7" w:type="dxa"/>
            <w:noWrap/>
            <w:hideMark/>
          </w:tcPr>
          <w:p w:rsidR="007A6EBD" w:rsidRPr="00E40285" w:rsidRDefault="007A6EBD" w:rsidP="007A6EBD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(17) TD Bank Group</w:t>
            </w:r>
          </w:p>
        </w:tc>
        <w:tc>
          <w:tcPr>
            <w:tcW w:w="572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6,82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6,73</w:t>
            </w:r>
          </w:p>
        </w:tc>
        <w:tc>
          <w:tcPr>
            <w:tcW w:w="566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5,49</w:t>
            </w:r>
          </w:p>
        </w:tc>
        <w:tc>
          <w:tcPr>
            <w:tcW w:w="456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5,29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1,54</w:t>
            </w:r>
          </w:p>
        </w:tc>
      </w:tr>
      <w:tr w:rsidR="007A6EBD" w:rsidRPr="00E40285" w:rsidTr="00E402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7" w:type="dxa"/>
            <w:tcBorders>
              <w:right w:val="none" w:sz="0" w:space="0" w:color="auto"/>
            </w:tcBorders>
            <w:noWrap/>
            <w:hideMark/>
          </w:tcPr>
          <w:p w:rsidR="007A6EBD" w:rsidRPr="00E40285" w:rsidRDefault="007A6EBD" w:rsidP="007A6EBD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(18) UBS</w:t>
            </w:r>
          </w:p>
        </w:tc>
        <w:tc>
          <w:tcPr>
            <w:tcW w:w="572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8,67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6,90</w:t>
            </w:r>
          </w:p>
        </w:tc>
        <w:tc>
          <w:tcPr>
            <w:tcW w:w="566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5,62</w:t>
            </w:r>
          </w:p>
        </w:tc>
        <w:tc>
          <w:tcPr>
            <w:tcW w:w="456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5,53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5,30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1,60</w:t>
            </w:r>
          </w:p>
        </w:tc>
      </w:tr>
      <w:tr w:rsidR="00E40285" w:rsidRPr="00E40285" w:rsidTr="00E40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7" w:type="dxa"/>
            <w:noWrap/>
            <w:hideMark/>
          </w:tcPr>
          <w:p w:rsidR="007A6EBD" w:rsidRPr="00E40285" w:rsidRDefault="007A6EBD" w:rsidP="007A6EBD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(19) Sumitomo Mitsui Fina</w:t>
            </w:r>
          </w:p>
        </w:tc>
        <w:tc>
          <w:tcPr>
            <w:tcW w:w="572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8,35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6,69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6,57</w:t>
            </w:r>
          </w:p>
        </w:tc>
        <w:tc>
          <w:tcPr>
            <w:tcW w:w="566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5,31</w:t>
            </w:r>
          </w:p>
        </w:tc>
        <w:tc>
          <w:tcPr>
            <w:tcW w:w="456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5,33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3,09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3,90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1,48</w:t>
            </w:r>
          </w:p>
        </w:tc>
      </w:tr>
      <w:tr w:rsidR="007A6EBD" w:rsidRPr="00E40285" w:rsidTr="00E402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7" w:type="dxa"/>
            <w:tcBorders>
              <w:right w:val="none" w:sz="0" w:space="0" w:color="auto"/>
            </w:tcBorders>
            <w:noWrap/>
            <w:hideMark/>
          </w:tcPr>
          <w:p w:rsidR="007A6EBD" w:rsidRPr="00E40285" w:rsidRDefault="007A6EBD" w:rsidP="007A6EBD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(20) National Australia B</w:t>
            </w:r>
          </w:p>
        </w:tc>
        <w:tc>
          <w:tcPr>
            <w:tcW w:w="572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9,55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9,01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7,36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7,22</w:t>
            </w:r>
          </w:p>
        </w:tc>
        <w:tc>
          <w:tcPr>
            <w:tcW w:w="566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456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5,87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5,56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2,03</w:t>
            </w:r>
          </w:p>
        </w:tc>
      </w:tr>
      <w:tr w:rsidR="00E40285" w:rsidRPr="00E40285" w:rsidTr="00E40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7" w:type="dxa"/>
            <w:noWrap/>
            <w:hideMark/>
          </w:tcPr>
          <w:p w:rsidR="007A6EBD" w:rsidRPr="00E40285" w:rsidRDefault="007A6EBD" w:rsidP="007A6EBD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(21) Lloyds Banking Group</w:t>
            </w:r>
          </w:p>
        </w:tc>
        <w:tc>
          <w:tcPr>
            <w:tcW w:w="572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9,04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8,45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566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456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5,39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2,96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1,46</w:t>
            </w:r>
          </w:p>
        </w:tc>
      </w:tr>
      <w:tr w:rsidR="007A6EBD" w:rsidRPr="00E40285" w:rsidTr="00E402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7" w:type="dxa"/>
            <w:tcBorders>
              <w:right w:val="none" w:sz="0" w:space="0" w:color="auto"/>
            </w:tcBorders>
            <w:noWrap/>
            <w:hideMark/>
          </w:tcPr>
          <w:p w:rsidR="007A6EBD" w:rsidRPr="00E40285" w:rsidRDefault="007A6EBD" w:rsidP="007A6EBD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(22)Сбербанк России</w:t>
            </w:r>
          </w:p>
        </w:tc>
        <w:tc>
          <w:tcPr>
            <w:tcW w:w="572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8,68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8,28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6,74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6,12</w:t>
            </w:r>
          </w:p>
        </w:tc>
        <w:tc>
          <w:tcPr>
            <w:tcW w:w="566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456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5,87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5,23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3,90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4,58</w:t>
            </w:r>
          </w:p>
        </w:tc>
        <w:tc>
          <w:tcPr>
            <w:tcW w:w="571" w:type="dxa"/>
            <w:noWrap/>
            <w:hideMark/>
          </w:tcPr>
          <w:p w:rsidR="007A6EBD" w:rsidRPr="00E40285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2,64</w:t>
            </w:r>
          </w:p>
        </w:tc>
      </w:tr>
    </w:tbl>
    <w:p w:rsidR="007A6EBD" w:rsidRDefault="007A6EBD" w:rsidP="007A6EB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таблицы 5</w:t>
      </w:r>
    </w:p>
    <w:tbl>
      <w:tblPr>
        <w:tblStyle w:val="3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67"/>
        <w:gridCol w:w="566"/>
        <w:gridCol w:w="568"/>
        <w:gridCol w:w="567"/>
        <w:gridCol w:w="567"/>
        <w:gridCol w:w="567"/>
        <w:gridCol w:w="567"/>
        <w:gridCol w:w="566"/>
        <w:gridCol w:w="568"/>
        <w:gridCol w:w="567"/>
        <w:gridCol w:w="626"/>
      </w:tblGrid>
      <w:tr w:rsidR="007A6EBD" w:rsidRPr="007A6EBD" w:rsidTr="007A6E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4" w:type="dxa"/>
            <w:tcBorders>
              <w:bottom w:val="none" w:sz="0" w:space="0" w:color="auto"/>
              <w:right w:val="none" w:sz="0" w:space="0" w:color="auto"/>
            </w:tcBorders>
            <w:noWrap/>
            <w:hideMark/>
          </w:tcPr>
          <w:p w:rsidR="007A6EBD" w:rsidRPr="007A6EBD" w:rsidRDefault="007A6EBD" w:rsidP="007A6EBD">
            <w:pPr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none" w:sz="0" w:space="0" w:color="auto"/>
            </w:tcBorders>
            <w:noWrap/>
            <w:hideMark/>
          </w:tcPr>
          <w:p w:rsidR="007A6EBD" w:rsidRPr="007A6EBD" w:rsidRDefault="007A6EBD" w:rsidP="007A6EB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6" w:type="dxa"/>
            <w:tcBorders>
              <w:bottom w:val="none" w:sz="0" w:space="0" w:color="auto"/>
            </w:tcBorders>
            <w:noWrap/>
            <w:hideMark/>
          </w:tcPr>
          <w:p w:rsidR="007A6EBD" w:rsidRPr="007A6EBD" w:rsidRDefault="007A6EBD" w:rsidP="007A6EB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8" w:type="dxa"/>
            <w:tcBorders>
              <w:bottom w:val="none" w:sz="0" w:space="0" w:color="auto"/>
            </w:tcBorders>
            <w:noWrap/>
            <w:hideMark/>
          </w:tcPr>
          <w:p w:rsidR="007A6EBD" w:rsidRPr="007A6EBD" w:rsidRDefault="007A6EBD" w:rsidP="007A6EB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none" w:sz="0" w:space="0" w:color="auto"/>
            </w:tcBorders>
            <w:noWrap/>
            <w:hideMark/>
          </w:tcPr>
          <w:p w:rsidR="007A6EBD" w:rsidRPr="007A6EBD" w:rsidRDefault="007A6EBD" w:rsidP="007A6EB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none" w:sz="0" w:space="0" w:color="auto"/>
            </w:tcBorders>
            <w:noWrap/>
            <w:hideMark/>
          </w:tcPr>
          <w:p w:rsidR="007A6EBD" w:rsidRPr="007A6EBD" w:rsidRDefault="007A6EBD" w:rsidP="007A6EB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none" w:sz="0" w:space="0" w:color="auto"/>
            </w:tcBorders>
            <w:noWrap/>
            <w:hideMark/>
          </w:tcPr>
          <w:p w:rsidR="007A6EBD" w:rsidRPr="007A6EBD" w:rsidRDefault="007A6EBD" w:rsidP="007A6EB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bottom w:val="none" w:sz="0" w:space="0" w:color="auto"/>
            </w:tcBorders>
            <w:noWrap/>
            <w:hideMark/>
          </w:tcPr>
          <w:p w:rsidR="007A6EBD" w:rsidRPr="007A6EBD" w:rsidRDefault="007A6EBD" w:rsidP="007A6EB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6" w:type="dxa"/>
            <w:tcBorders>
              <w:bottom w:val="none" w:sz="0" w:space="0" w:color="auto"/>
            </w:tcBorders>
            <w:noWrap/>
            <w:hideMark/>
          </w:tcPr>
          <w:p w:rsidR="007A6EBD" w:rsidRPr="007A6EBD" w:rsidRDefault="007A6EBD" w:rsidP="007A6EB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8" w:type="dxa"/>
            <w:tcBorders>
              <w:bottom w:val="none" w:sz="0" w:space="0" w:color="auto"/>
            </w:tcBorders>
            <w:noWrap/>
            <w:hideMark/>
          </w:tcPr>
          <w:p w:rsidR="007A6EBD" w:rsidRPr="007A6EBD" w:rsidRDefault="007A6EBD" w:rsidP="007A6EB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bottom w:val="none" w:sz="0" w:space="0" w:color="auto"/>
            </w:tcBorders>
            <w:noWrap/>
            <w:hideMark/>
          </w:tcPr>
          <w:p w:rsidR="007A6EBD" w:rsidRPr="007A6EBD" w:rsidRDefault="007A6EBD" w:rsidP="007A6EB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26" w:type="dxa"/>
            <w:tcBorders>
              <w:bottom w:val="none" w:sz="0" w:space="0" w:color="auto"/>
            </w:tcBorders>
            <w:noWrap/>
            <w:hideMark/>
          </w:tcPr>
          <w:p w:rsidR="007A6EBD" w:rsidRPr="007A6EBD" w:rsidRDefault="007A6EBD" w:rsidP="007A6EB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7A6EBD" w:rsidRPr="007A6EBD" w:rsidTr="007A6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:rsidR="007A6EBD" w:rsidRPr="007A6EBD" w:rsidRDefault="007A6EBD" w:rsidP="007A6EBD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 xml:space="preserve">(1) ЭБ </w:t>
            </w:r>
          </w:p>
        </w:tc>
        <w:tc>
          <w:tcPr>
            <w:tcW w:w="567" w:type="dxa"/>
            <w:noWrap/>
            <w:hideMark/>
          </w:tcPr>
          <w:p w:rsidR="007A6EBD" w:rsidRPr="007A6EBD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7,78</w:t>
            </w:r>
          </w:p>
        </w:tc>
        <w:tc>
          <w:tcPr>
            <w:tcW w:w="566" w:type="dxa"/>
            <w:noWrap/>
            <w:hideMark/>
          </w:tcPr>
          <w:p w:rsidR="007A6EBD" w:rsidRPr="007A6EBD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8,99</w:t>
            </w:r>
          </w:p>
        </w:tc>
        <w:tc>
          <w:tcPr>
            <w:tcW w:w="568" w:type="dxa"/>
            <w:noWrap/>
            <w:hideMark/>
          </w:tcPr>
          <w:p w:rsidR="007A6EBD" w:rsidRPr="007A6EBD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8,80</w:t>
            </w:r>
          </w:p>
        </w:tc>
        <w:tc>
          <w:tcPr>
            <w:tcW w:w="567" w:type="dxa"/>
            <w:noWrap/>
            <w:hideMark/>
          </w:tcPr>
          <w:p w:rsidR="007A6EBD" w:rsidRPr="007A6EBD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9,16</w:t>
            </w:r>
          </w:p>
        </w:tc>
        <w:tc>
          <w:tcPr>
            <w:tcW w:w="567" w:type="dxa"/>
            <w:noWrap/>
            <w:hideMark/>
          </w:tcPr>
          <w:p w:rsidR="007A6EBD" w:rsidRPr="007A6EBD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9,13</w:t>
            </w:r>
          </w:p>
        </w:tc>
        <w:tc>
          <w:tcPr>
            <w:tcW w:w="567" w:type="dxa"/>
            <w:noWrap/>
            <w:hideMark/>
          </w:tcPr>
          <w:p w:rsidR="007A6EBD" w:rsidRPr="007A6EBD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67" w:type="dxa"/>
            <w:noWrap/>
            <w:hideMark/>
          </w:tcPr>
          <w:p w:rsidR="007A6EBD" w:rsidRPr="007A6EBD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566" w:type="dxa"/>
            <w:noWrap/>
            <w:hideMark/>
          </w:tcPr>
          <w:p w:rsidR="007A6EBD" w:rsidRPr="007A6EBD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568" w:type="dxa"/>
            <w:noWrap/>
            <w:hideMark/>
          </w:tcPr>
          <w:p w:rsidR="007A6EBD" w:rsidRPr="007A6EBD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9,55</w:t>
            </w:r>
          </w:p>
        </w:tc>
        <w:tc>
          <w:tcPr>
            <w:tcW w:w="567" w:type="dxa"/>
            <w:noWrap/>
            <w:hideMark/>
          </w:tcPr>
          <w:p w:rsidR="007A6EBD" w:rsidRPr="007A6EBD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9,04</w:t>
            </w:r>
          </w:p>
        </w:tc>
        <w:tc>
          <w:tcPr>
            <w:tcW w:w="626" w:type="dxa"/>
            <w:noWrap/>
            <w:hideMark/>
          </w:tcPr>
          <w:p w:rsidR="007A6EBD" w:rsidRPr="007A6EBD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8,68</w:t>
            </w:r>
          </w:p>
        </w:tc>
      </w:tr>
      <w:tr w:rsidR="007A6EBD" w:rsidRPr="007A6EBD" w:rsidTr="007A6E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right w:val="none" w:sz="0" w:space="0" w:color="auto"/>
            </w:tcBorders>
            <w:noWrap/>
            <w:hideMark/>
          </w:tcPr>
          <w:p w:rsidR="007A6EBD" w:rsidRPr="007A6EBD" w:rsidRDefault="007A6EBD" w:rsidP="007A6EBD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 xml:space="preserve">(2) ICBC </w:t>
            </w:r>
          </w:p>
        </w:tc>
        <w:tc>
          <w:tcPr>
            <w:tcW w:w="567" w:type="dxa"/>
            <w:noWrap/>
            <w:hideMark/>
          </w:tcPr>
          <w:p w:rsidR="007A6EBD" w:rsidRPr="007A6EBD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566" w:type="dxa"/>
            <w:noWrap/>
            <w:hideMark/>
          </w:tcPr>
          <w:p w:rsidR="007A6EBD" w:rsidRPr="007A6EBD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568" w:type="dxa"/>
            <w:noWrap/>
            <w:hideMark/>
          </w:tcPr>
          <w:p w:rsidR="007A6EBD" w:rsidRPr="007A6EBD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8,26</w:t>
            </w:r>
          </w:p>
        </w:tc>
        <w:tc>
          <w:tcPr>
            <w:tcW w:w="567" w:type="dxa"/>
            <w:noWrap/>
            <w:hideMark/>
          </w:tcPr>
          <w:p w:rsidR="007A6EBD" w:rsidRPr="007A6EBD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8,62</w:t>
            </w:r>
          </w:p>
        </w:tc>
        <w:tc>
          <w:tcPr>
            <w:tcW w:w="567" w:type="dxa"/>
            <w:noWrap/>
            <w:hideMark/>
          </w:tcPr>
          <w:p w:rsidR="007A6EBD" w:rsidRPr="007A6EBD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567" w:type="dxa"/>
            <w:noWrap/>
            <w:hideMark/>
          </w:tcPr>
          <w:p w:rsidR="007A6EBD" w:rsidRPr="007A6EBD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567" w:type="dxa"/>
            <w:noWrap/>
            <w:hideMark/>
          </w:tcPr>
          <w:p w:rsidR="007A6EBD" w:rsidRPr="007A6EBD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8,67</w:t>
            </w:r>
          </w:p>
        </w:tc>
        <w:tc>
          <w:tcPr>
            <w:tcW w:w="566" w:type="dxa"/>
            <w:noWrap/>
            <w:hideMark/>
          </w:tcPr>
          <w:p w:rsidR="007A6EBD" w:rsidRPr="007A6EBD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8,35</w:t>
            </w:r>
          </w:p>
        </w:tc>
        <w:tc>
          <w:tcPr>
            <w:tcW w:w="568" w:type="dxa"/>
            <w:noWrap/>
            <w:hideMark/>
          </w:tcPr>
          <w:p w:rsidR="007A6EBD" w:rsidRPr="007A6EBD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9,01</w:t>
            </w:r>
          </w:p>
        </w:tc>
        <w:tc>
          <w:tcPr>
            <w:tcW w:w="567" w:type="dxa"/>
            <w:noWrap/>
            <w:hideMark/>
          </w:tcPr>
          <w:p w:rsidR="007A6EBD" w:rsidRPr="007A6EBD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8,45</w:t>
            </w:r>
          </w:p>
        </w:tc>
        <w:tc>
          <w:tcPr>
            <w:tcW w:w="626" w:type="dxa"/>
            <w:noWrap/>
            <w:hideMark/>
          </w:tcPr>
          <w:p w:rsidR="007A6EBD" w:rsidRPr="007A6EBD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8,28</w:t>
            </w:r>
          </w:p>
        </w:tc>
      </w:tr>
      <w:tr w:rsidR="007A6EBD" w:rsidRPr="007A6EBD" w:rsidTr="007A6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:rsidR="007A6EBD" w:rsidRPr="007A6EBD" w:rsidRDefault="007A6EBD" w:rsidP="007A6EBD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 xml:space="preserve">(3) China Construction B </w:t>
            </w:r>
          </w:p>
        </w:tc>
        <w:tc>
          <w:tcPr>
            <w:tcW w:w="567" w:type="dxa"/>
            <w:noWrap/>
            <w:hideMark/>
          </w:tcPr>
          <w:p w:rsidR="007A6EBD" w:rsidRPr="007A6EBD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5,54</w:t>
            </w:r>
          </w:p>
        </w:tc>
        <w:tc>
          <w:tcPr>
            <w:tcW w:w="566" w:type="dxa"/>
            <w:noWrap/>
            <w:hideMark/>
          </w:tcPr>
          <w:p w:rsidR="007A6EBD" w:rsidRPr="007A6EBD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568" w:type="dxa"/>
            <w:noWrap/>
            <w:hideMark/>
          </w:tcPr>
          <w:p w:rsidR="007A6EBD" w:rsidRPr="007A6EBD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6,61</w:t>
            </w:r>
          </w:p>
        </w:tc>
        <w:tc>
          <w:tcPr>
            <w:tcW w:w="567" w:type="dxa"/>
            <w:noWrap/>
            <w:hideMark/>
          </w:tcPr>
          <w:p w:rsidR="007A6EBD" w:rsidRPr="007A6EBD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6,94</w:t>
            </w:r>
          </w:p>
        </w:tc>
        <w:tc>
          <w:tcPr>
            <w:tcW w:w="567" w:type="dxa"/>
            <w:noWrap/>
            <w:hideMark/>
          </w:tcPr>
          <w:p w:rsidR="007A6EBD" w:rsidRPr="007A6EBD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6,87</w:t>
            </w:r>
          </w:p>
        </w:tc>
        <w:tc>
          <w:tcPr>
            <w:tcW w:w="567" w:type="dxa"/>
            <w:noWrap/>
            <w:hideMark/>
          </w:tcPr>
          <w:p w:rsidR="007A6EBD" w:rsidRPr="007A6EBD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6,82</w:t>
            </w:r>
          </w:p>
        </w:tc>
        <w:tc>
          <w:tcPr>
            <w:tcW w:w="567" w:type="dxa"/>
            <w:noWrap/>
            <w:hideMark/>
          </w:tcPr>
          <w:p w:rsidR="007A6EBD" w:rsidRPr="007A6EBD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566" w:type="dxa"/>
            <w:noWrap/>
            <w:hideMark/>
          </w:tcPr>
          <w:p w:rsidR="007A6EBD" w:rsidRPr="007A6EBD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6,69</w:t>
            </w:r>
          </w:p>
        </w:tc>
        <w:tc>
          <w:tcPr>
            <w:tcW w:w="568" w:type="dxa"/>
            <w:noWrap/>
            <w:hideMark/>
          </w:tcPr>
          <w:p w:rsidR="007A6EBD" w:rsidRPr="007A6EBD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7,36</w:t>
            </w:r>
          </w:p>
        </w:tc>
        <w:tc>
          <w:tcPr>
            <w:tcW w:w="567" w:type="dxa"/>
            <w:noWrap/>
            <w:hideMark/>
          </w:tcPr>
          <w:p w:rsidR="007A6EBD" w:rsidRPr="007A6EBD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626" w:type="dxa"/>
            <w:noWrap/>
            <w:hideMark/>
          </w:tcPr>
          <w:p w:rsidR="007A6EBD" w:rsidRPr="007A6EBD" w:rsidRDefault="007A6EBD" w:rsidP="007A6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6,74</w:t>
            </w:r>
          </w:p>
        </w:tc>
      </w:tr>
      <w:tr w:rsidR="007A6EBD" w:rsidRPr="007A6EBD" w:rsidTr="007A6E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right w:val="none" w:sz="0" w:space="0" w:color="auto"/>
            </w:tcBorders>
            <w:noWrap/>
            <w:hideMark/>
          </w:tcPr>
          <w:p w:rsidR="007A6EBD" w:rsidRPr="007A6EBD" w:rsidRDefault="007A6EBD" w:rsidP="007A6EBD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(4) Agricultural Bank of</w:t>
            </w:r>
          </w:p>
        </w:tc>
        <w:tc>
          <w:tcPr>
            <w:tcW w:w="567" w:type="dxa"/>
            <w:noWrap/>
            <w:hideMark/>
          </w:tcPr>
          <w:p w:rsidR="007A6EBD" w:rsidRPr="007A6EBD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5,59</w:t>
            </w:r>
          </w:p>
        </w:tc>
        <w:tc>
          <w:tcPr>
            <w:tcW w:w="566" w:type="dxa"/>
            <w:noWrap/>
            <w:hideMark/>
          </w:tcPr>
          <w:p w:rsidR="007A6EBD" w:rsidRPr="007A6EBD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568" w:type="dxa"/>
            <w:noWrap/>
            <w:hideMark/>
          </w:tcPr>
          <w:p w:rsidR="007A6EBD" w:rsidRPr="007A6EBD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6,56</w:t>
            </w:r>
          </w:p>
        </w:tc>
        <w:tc>
          <w:tcPr>
            <w:tcW w:w="567" w:type="dxa"/>
            <w:noWrap/>
            <w:hideMark/>
          </w:tcPr>
          <w:p w:rsidR="007A6EBD" w:rsidRPr="007A6EBD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6,86</w:t>
            </w:r>
          </w:p>
        </w:tc>
        <w:tc>
          <w:tcPr>
            <w:tcW w:w="567" w:type="dxa"/>
            <w:noWrap/>
            <w:hideMark/>
          </w:tcPr>
          <w:p w:rsidR="007A6EBD" w:rsidRPr="007A6EBD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567" w:type="dxa"/>
            <w:noWrap/>
            <w:hideMark/>
          </w:tcPr>
          <w:p w:rsidR="007A6EBD" w:rsidRPr="007A6EBD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6,73</w:t>
            </w:r>
          </w:p>
        </w:tc>
        <w:tc>
          <w:tcPr>
            <w:tcW w:w="567" w:type="dxa"/>
            <w:noWrap/>
            <w:hideMark/>
          </w:tcPr>
          <w:p w:rsidR="007A6EBD" w:rsidRPr="007A6EBD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6,90</w:t>
            </w:r>
          </w:p>
        </w:tc>
        <w:tc>
          <w:tcPr>
            <w:tcW w:w="566" w:type="dxa"/>
            <w:noWrap/>
            <w:hideMark/>
          </w:tcPr>
          <w:p w:rsidR="007A6EBD" w:rsidRPr="007A6EBD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6,57</w:t>
            </w:r>
          </w:p>
        </w:tc>
        <w:tc>
          <w:tcPr>
            <w:tcW w:w="568" w:type="dxa"/>
            <w:noWrap/>
            <w:hideMark/>
          </w:tcPr>
          <w:p w:rsidR="007A6EBD" w:rsidRPr="007A6EBD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7,22</w:t>
            </w:r>
          </w:p>
        </w:tc>
        <w:tc>
          <w:tcPr>
            <w:tcW w:w="567" w:type="dxa"/>
            <w:noWrap/>
            <w:hideMark/>
          </w:tcPr>
          <w:p w:rsidR="007A6EBD" w:rsidRPr="007A6EBD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626" w:type="dxa"/>
            <w:noWrap/>
            <w:hideMark/>
          </w:tcPr>
          <w:p w:rsidR="007A6EBD" w:rsidRPr="007A6EBD" w:rsidRDefault="007A6EBD" w:rsidP="007A6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6,12</w:t>
            </w:r>
          </w:p>
        </w:tc>
      </w:tr>
      <w:tr w:rsidR="00E40285" w:rsidRPr="007A6EBD" w:rsidTr="007A6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</w:tcPr>
          <w:p w:rsidR="00E40285" w:rsidRPr="007A6EBD" w:rsidRDefault="00E40285" w:rsidP="00E40285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(5) Bank of China</w:t>
            </w:r>
          </w:p>
        </w:tc>
        <w:tc>
          <w:tcPr>
            <w:tcW w:w="567" w:type="dxa"/>
            <w:noWrap/>
          </w:tcPr>
          <w:p w:rsidR="00E40285" w:rsidRPr="00E40285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566" w:type="dxa"/>
            <w:noWrap/>
          </w:tcPr>
          <w:p w:rsidR="00E40285" w:rsidRPr="00E40285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5,54</w:t>
            </w:r>
          </w:p>
        </w:tc>
        <w:tc>
          <w:tcPr>
            <w:tcW w:w="568" w:type="dxa"/>
            <w:noWrap/>
          </w:tcPr>
          <w:p w:rsidR="00E40285" w:rsidRPr="00E40285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5,29</w:t>
            </w:r>
          </w:p>
        </w:tc>
        <w:tc>
          <w:tcPr>
            <w:tcW w:w="567" w:type="dxa"/>
            <w:noWrap/>
          </w:tcPr>
          <w:p w:rsidR="00E40285" w:rsidRPr="00E40285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5,58</w:t>
            </w:r>
          </w:p>
        </w:tc>
        <w:tc>
          <w:tcPr>
            <w:tcW w:w="567" w:type="dxa"/>
            <w:noWrap/>
          </w:tcPr>
          <w:p w:rsidR="00E40285" w:rsidRPr="00E40285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567" w:type="dxa"/>
            <w:noWrap/>
          </w:tcPr>
          <w:p w:rsidR="00E40285" w:rsidRPr="00E40285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5,49</w:t>
            </w:r>
          </w:p>
        </w:tc>
        <w:tc>
          <w:tcPr>
            <w:tcW w:w="567" w:type="dxa"/>
            <w:noWrap/>
          </w:tcPr>
          <w:p w:rsidR="00E40285" w:rsidRPr="00E40285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5,62</w:t>
            </w:r>
          </w:p>
        </w:tc>
        <w:tc>
          <w:tcPr>
            <w:tcW w:w="566" w:type="dxa"/>
            <w:noWrap/>
          </w:tcPr>
          <w:p w:rsidR="00E40285" w:rsidRPr="00E40285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5,31</w:t>
            </w:r>
          </w:p>
        </w:tc>
        <w:tc>
          <w:tcPr>
            <w:tcW w:w="568" w:type="dxa"/>
            <w:noWrap/>
          </w:tcPr>
          <w:p w:rsidR="00E40285" w:rsidRPr="00E40285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567" w:type="dxa"/>
            <w:noWrap/>
          </w:tcPr>
          <w:p w:rsidR="00E40285" w:rsidRPr="00E40285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626" w:type="dxa"/>
            <w:noWrap/>
          </w:tcPr>
          <w:p w:rsidR="00E40285" w:rsidRPr="00E40285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</w:tr>
      <w:tr w:rsidR="00E40285" w:rsidRPr="007A6EBD" w:rsidTr="007A6E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</w:tcPr>
          <w:p w:rsidR="00E40285" w:rsidRPr="007A6EBD" w:rsidRDefault="00E40285" w:rsidP="00E40285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(6) JPMorgan Chase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566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5,21</w:t>
            </w:r>
          </w:p>
        </w:tc>
        <w:tc>
          <w:tcPr>
            <w:tcW w:w="568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5,65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5,29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5,53</w:t>
            </w:r>
          </w:p>
        </w:tc>
        <w:tc>
          <w:tcPr>
            <w:tcW w:w="566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5,33</w:t>
            </w:r>
          </w:p>
        </w:tc>
        <w:tc>
          <w:tcPr>
            <w:tcW w:w="568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5,87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5,39</w:t>
            </w:r>
          </w:p>
        </w:tc>
        <w:tc>
          <w:tcPr>
            <w:tcW w:w="626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5,87</w:t>
            </w:r>
          </w:p>
        </w:tc>
      </w:tr>
      <w:tr w:rsidR="00E40285" w:rsidRPr="007A6EBD" w:rsidTr="007A6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</w:tcPr>
          <w:p w:rsidR="00E40285" w:rsidRPr="007A6EBD" w:rsidRDefault="00E40285" w:rsidP="00E40285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(7) Wells Fargo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566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4,82</w:t>
            </w:r>
          </w:p>
        </w:tc>
        <w:tc>
          <w:tcPr>
            <w:tcW w:w="568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5,06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5,31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5,30</w:t>
            </w:r>
          </w:p>
        </w:tc>
        <w:tc>
          <w:tcPr>
            <w:tcW w:w="566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568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5,56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626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5,23</w:t>
            </w:r>
          </w:p>
        </w:tc>
      </w:tr>
      <w:tr w:rsidR="00E40285" w:rsidRPr="007A6EBD" w:rsidTr="007A6E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</w:tcPr>
          <w:p w:rsidR="00E40285" w:rsidRPr="007A6EBD" w:rsidRDefault="00E40285" w:rsidP="00E40285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(8) HSBC Holdings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566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3,59</w:t>
            </w:r>
          </w:p>
        </w:tc>
        <w:tc>
          <w:tcPr>
            <w:tcW w:w="568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3,98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566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568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626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</w:tr>
      <w:tr w:rsidR="00E40285" w:rsidRPr="007A6EBD" w:rsidTr="007A6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</w:tcPr>
          <w:p w:rsidR="00E40285" w:rsidRPr="007A6EBD" w:rsidRDefault="00E40285" w:rsidP="00E40285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(9) Citigroup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566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3,09</w:t>
            </w:r>
          </w:p>
        </w:tc>
        <w:tc>
          <w:tcPr>
            <w:tcW w:w="568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566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3,09</w:t>
            </w:r>
          </w:p>
        </w:tc>
        <w:tc>
          <w:tcPr>
            <w:tcW w:w="568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2,96</w:t>
            </w:r>
          </w:p>
        </w:tc>
        <w:tc>
          <w:tcPr>
            <w:tcW w:w="626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3,90</w:t>
            </w:r>
          </w:p>
        </w:tc>
      </w:tr>
      <w:tr w:rsidR="00E40285" w:rsidRPr="007A6EBD" w:rsidTr="007A6E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</w:tcPr>
          <w:p w:rsidR="00E40285" w:rsidRPr="007A6EBD" w:rsidRDefault="00E40285" w:rsidP="00E40285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(10) Bank of America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2,92</w:t>
            </w:r>
          </w:p>
        </w:tc>
        <w:tc>
          <w:tcPr>
            <w:tcW w:w="566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3,91</w:t>
            </w:r>
          </w:p>
        </w:tc>
        <w:tc>
          <w:tcPr>
            <w:tcW w:w="568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4,13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566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3,90</w:t>
            </w:r>
          </w:p>
        </w:tc>
        <w:tc>
          <w:tcPr>
            <w:tcW w:w="568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626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4,58</w:t>
            </w:r>
          </w:p>
        </w:tc>
      </w:tr>
      <w:tr w:rsidR="00E40285" w:rsidRPr="007A6EBD" w:rsidTr="007A6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</w:tcPr>
          <w:p w:rsidR="00E40285" w:rsidRPr="007A6EBD" w:rsidRDefault="00E40285" w:rsidP="00E40285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(11) Banco Santander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566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568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566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568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2,03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1,46</w:t>
            </w:r>
          </w:p>
        </w:tc>
        <w:tc>
          <w:tcPr>
            <w:tcW w:w="626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2,64</w:t>
            </w:r>
          </w:p>
        </w:tc>
      </w:tr>
      <w:tr w:rsidR="00E40285" w:rsidRPr="007A6EBD" w:rsidTr="007A6E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</w:tcPr>
          <w:p w:rsidR="00E40285" w:rsidRPr="007A6EBD" w:rsidRDefault="00E40285" w:rsidP="00E40285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(12) Mitsubishi UFJ Finan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6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2,77</w:t>
            </w:r>
          </w:p>
        </w:tc>
        <w:tc>
          <w:tcPr>
            <w:tcW w:w="568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2,42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566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568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626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</w:tr>
      <w:tr w:rsidR="00E40285" w:rsidRPr="007A6EBD" w:rsidTr="007A6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</w:tcPr>
          <w:p w:rsidR="00E40285" w:rsidRPr="007A6EBD" w:rsidRDefault="00E40285" w:rsidP="00E40285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(13) Commonwealth Bank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2,77</w:t>
            </w:r>
          </w:p>
        </w:tc>
        <w:tc>
          <w:tcPr>
            <w:tcW w:w="566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8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566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568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626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2,71</w:t>
            </w:r>
          </w:p>
        </w:tc>
      </w:tr>
      <w:tr w:rsidR="00E40285" w:rsidRPr="007A6EBD" w:rsidTr="007A6E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</w:tcPr>
          <w:p w:rsidR="00E40285" w:rsidRPr="007A6EBD" w:rsidRDefault="00E40285" w:rsidP="00E40285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(14) Royal Bank of Canada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2,42</w:t>
            </w:r>
          </w:p>
        </w:tc>
        <w:tc>
          <w:tcPr>
            <w:tcW w:w="566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568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566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568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626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2,61</w:t>
            </w:r>
          </w:p>
        </w:tc>
      </w:tr>
      <w:tr w:rsidR="00E40285" w:rsidRPr="007A6EBD" w:rsidTr="007A6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</w:tcPr>
          <w:p w:rsidR="00E40285" w:rsidRPr="007A6EBD" w:rsidRDefault="00E40285" w:rsidP="00E40285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 w:eastAsia="ru-RU"/>
              </w:rPr>
            </w:pPr>
            <w:r w:rsidRPr="007A6EB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(15) Westpac Banking Grou</w:t>
            </w:r>
            <w:r w:rsidRPr="007A6EB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en-US" w:eastAsia="ru-RU"/>
              </w:rPr>
              <w:t>p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566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568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566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568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626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2,77</w:t>
            </w:r>
          </w:p>
        </w:tc>
      </w:tr>
      <w:tr w:rsidR="00E40285" w:rsidRPr="007A6EBD" w:rsidTr="007A6E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</w:tcPr>
          <w:p w:rsidR="00E40285" w:rsidRPr="007A6EBD" w:rsidRDefault="00E40285" w:rsidP="00E40285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(16) Banco Bradesco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566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568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566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2,09</w:t>
            </w:r>
          </w:p>
        </w:tc>
        <w:tc>
          <w:tcPr>
            <w:tcW w:w="568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626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2,71</w:t>
            </w:r>
          </w:p>
        </w:tc>
      </w:tr>
      <w:tr w:rsidR="00E40285" w:rsidRPr="007A6EBD" w:rsidTr="007A6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</w:tcPr>
          <w:p w:rsidR="00E40285" w:rsidRPr="007A6EBD" w:rsidRDefault="00E40285" w:rsidP="00E40285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(17) TD Bank Group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566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568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66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568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626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2,57</w:t>
            </w:r>
          </w:p>
        </w:tc>
      </w:tr>
      <w:tr w:rsidR="00E40285" w:rsidRPr="007A6EBD" w:rsidTr="007A6E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</w:tcPr>
          <w:p w:rsidR="00E40285" w:rsidRPr="007A6EBD" w:rsidRDefault="00E40285" w:rsidP="00E40285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(18) UBS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566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568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6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568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626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2,79</w:t>
            </w:r>
          </w:p>
        </w:tc>
      </w:tr>
      <w:tr w:rsidR="00E40285" w:rsidRPr="007A6EBD" w:rsidTr="007A6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</w:tcPr>
          <w:p w:rsidR="00E40285" w:rsidRPr="007A6EBD" w:rsidRDefault="00E40285" w:rsidP="00E40285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(19) Sumitomo Mitsui Fina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566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568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2,09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566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8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626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3,09</w:t>
            </w:r>
          </w:p>
        </w:tc>
      </w:tr>
      <w:tr w:rsidR="00E40285" w:rsidRPr="007A6EBD" w:rsidTr="007A6E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</w:tcPr>
          <w:p w:rsidR="00E40285" w:rsidRPr="007A6EBD" w:rsidRDefault="00E40285" w:rsidP="00E40285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(20) National Australia B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566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568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566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568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626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2,65</w:t>
            </w:r>
          </w:p>
        </w:tc>
      </w:tr>
      <w:tr w:rsidR="00E40285" w:rsidRPr="007A6EBD" w:rsidTr="007A6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</w:tcPr>
          <w:p w:rsidR="00E40285" w:rsidRPr="007A6EBD" w:rsidRDefault="00E40285" w:rsidP="00E40285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(21) Lloyds Banking Group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566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568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566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568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6" w:type="dxa"/>
            <w:noWrap/>
          </w:tcPr>
          <w:p w:rsidR="00E40285" w:rsidRPr="007A6EBD" w:rsidRDefault="00E40285" w:rsidP="00E402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2,92</w:t>
            </w:r>
          </w:p>
        </w:tc>
      </w:tr>
      <w:tr w:rsidR="00E40285" w:rsidRPr="007A6EBD" w:rsidTr="007A6E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</w:tcPr>
          <w:p w:rsidR="00E40285" w:rsidRPr="007A6EBD" w:rsidRDefault="00E40285" w:rsidP="00E40285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(22)Сбербанк России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566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2,71</w:t>
            </w:r>
          </w:p>
        </w:tc>
        <w:tc>
          <w:tcPr>
            <w:tcW w:w="568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2,77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2,71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2,57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566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3,09</w:t>
            </w:r>
          </w:p>
        </w:tc>
        <w:tc>
          <w:tcPr>
            <w:tcW w:w="568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567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2,92</w:t>
            </w:r>
          </w:p>
        </w:tc>
        <w:tc>
          <w:tcPr>
            <w:tcW w:w="626" w:type="dxa"/>
            <w:noWrap/>
          </w:tcPr>
          <w:p w:rsidR="00E40285" w:rsidRPr="007A6EBD" w:rsidRDefault="00E40285" w:rsidP="00E40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7A6EBD" w:rsidRDefault="007A6EBD"/>
    <w:p w:rsidR="007A6EBD" w:rsidRPr="001136F6" w:rsidRDefault="007A6EBD" w:rsidP="007A6E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A6EBD" w:rsidRPr="00E40285" w:rsidRDefault="007A6EBD" w:rsidP="00E402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2F5">
        <w:rPr>
          <w:rFonts w:ascii="Times New Roman" w:hAnsi="Times New Roman"/>
          <w:sz w:val="28"/>
          <w:szCs w:val="28"/>
        </w:rPr>
        <w:t>Данная таблица является симметричной, в ячейках на главной диагонали расположены расстояния между однои</w:t>
      </w:r>
      <w:r>
        <w:rPr>
          <w:rFonts w:ascii="Times New Roman" w:hAnsi="Times New Roman"/>
          <w:sz w:val="28"/>
          <w:szCs w:val="28"/>
        </w:rPr>
        <w:t>менными банками, поэтому равны нулю</w:t>
      </w:r>
      <w:r w:rsidRPr="000142F5">
        <w:rPr>
          <w:rFonts w:ascii="Times New Roman" w:hAnsi="Times New Roman"/>
          <w:sz w:val="28"/>
          <w:szCs w:val="28"/>
        </w:rPr>
        <w:t>. Чем меньше расстояние, тем в</w:t>
      </w:r>
      <w:r>
        <w:rPr>
          <w:rFonts w:ascii="Times New Roman" w:hAnsi="Times New Roman"/>
          <w:sz w:val="28"/>
          <w:szCs w:val="28"/>
        </w:rPr>
        <w:t xml:space="preserve">ыше сходство по совокупности девяти </w:t>
      </w:r>
      <w:r w:rsidRPr="000142F5">
        <w:rPr>
          <w:rFonts w:ascii="Times New Roman" w:hAnsi="Times New Roman"/>
          <w:sz w:val="28"/>
          <w:szCs w:val="28"/>
        </w:rPr>
        <w:t>критериев. Таким образом, наибольшее сходство между банками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Royal</w:t>
      </w:r>
      <w:r w:rsidRPr="00CC19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Bank</w:t>
      </w:r>
      <w:r w:rsidRPr="00CC19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CC19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Canada</w:t>
      </w:r>
      <w:r w:rsidRPr="00CC19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CC19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TD</w:t>
      </w:r>
      <w:r w:rsidRPr="00CC19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Bank</w:t>
      </w:r>
      <w:r w:rsidRPr="00CC19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Group</w:t>
      </w:r>
      <w:r w:rsidRPr="000142F5">
        <w:rPr>
          <w:rFonts w:ascii="Times New Roman" w:hAnsi="Times New Roman"/>
          <w:sz w:val="28"/>
          <w:szCs w:val="28"/>
        </w:rPr>
        <w:t xml:space="preserve"> – рас</w:t>
      </w:r>
      <w:r>
        <w:rPr>
          <w:rFonts w:ascii="Times New Roman" w:hAnsi="Times New Roman"/>
          <w:sz w:val="28"/>
          <w:szCs w:val="28"/>
        </w:rPr>
        <w:t>стояние минимальное, равное 0,32</w:t>
      </w:r>
      <w:r w:rsidRPr="000142F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Максимальное</w:t>
      </w:r>
      <w:r w:rsidRPr="000142F5">
        <w:rPr>
          <w:rFonts w:ascii="Times New Roman" w:hAnsi="Times New Roman"/>
          <w:sz w:val="28"/>
          <w:szCs w:val="28"/>
        </w:rPr>
        <w:t xml:space="preserve"> </w:t>
      </w:r>
      <w:r w:rsidRPr="00EE239F">
        <w:rPr>
          <w:rFonts w:ascii="Times New Roman" w:hAnsi="Times New Roman"/>
          <w:sz w:val="28"/>
          <w:szCs w:val="28"/>
        </w:rPr>
        <w:t xml:space="preserve">расстояние, а, следовательно, наибольшее различие – между Эталонным банком и </w:t>
      </w:r>
      <w:r w:rsidRPr="00EE239F">
        <w:rPr>
          <w:rFonts w:ascii="Times New Roman" w:hAnsi="Times New Roman"/>
          <w:sz w:val="28"/>
          <w:szCs w:val="28"/>
          <w:lang w:val="en-US"/>
        </w:rPr>
        <w:t>National</w:t>
      </w:r>
      <w:r w:rsidRPr="00EE239F">
        <w:rPr>
          <w:rFonts w:ascii="Times New Roman" w:hAnsi="Times New Roman"/>
          <w:sz w:val="28"/>
          <w:szCs w:val="28"/>
        </w:rPr>
        <w:t xml:space="preserve"> </w:t>
      </w:r>
      <w:r w:rsidRPr="00EE239F">
        <w:rPr>
          <w:rFonts w:ascii="Times New Roman" w:hAnsi="Times New Roman"/>
          <w:sz w:val="28"/>
          <w:szCs w:val="28"/>
          <w:lang w:val="en-US"/>
        </w:rPr>
        <w:t>Australia</w:t>
      </w:r>
      <w:r w:rsidRPr="00EE239F">
        <w:rPr>
          <w:rFonts w:ascii="Times New Roman" w:hAnsi="Times New Roman"/>
          <w:sz w:val="28"/>
          <w:szCs w:val="28"/>
        </w:rPr>
        <w:t xml:space="preserve"> </w:t>
      </w:r>
      <w:r w:rsidRPr="00EE239F">
        <w:rPr>
          <w:rFonts w:ascii="Times New Roman" w:hAnsi="Times New Roman"/>
          <w:sz w:val="28"/>
          <w:szCs w:val="28"/>
          <w:lang w:val="en-US"/>
        </w:rPr>
        <w:t>Bank</w:t>
      </w:r>
      <w:r w:rsidRPr="00EE239F">
        <w:rPr>
          <w:rFonts w:ascii="Times New Roman" w:hAnsi="Times New Roman"/>
          <w:sz w:val="28"/>
          <w:szCs w:val="28"/>
        </w:rPr>
        <w:t>.</w:t>
      </w:r>
    </w:p>
    <w:p w:rsidR="00A20050" w:rsidRDefault="00A20050" w:rsidP="00A2005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Представим графическое изображение результатов процесса последовательной кластеризации с помощью дендрограммы, или диаграммы дерева на рисунке 2 посредством метода полной связи. </w:t>
      </w:r>
      <w:r>
        <w:rPr>
          <w:color w:val="000000"/>
          <w:sz w:val="28"/>
          <w:szCs w:val="28"/>
        </w:rPr>
        <w:t xml:space="preserve">присущий методу одиночной связи. Суть данного подхода в том, что два объекта, принадлежащих одной и той же группе (кластеру), имеют коэффициент сходства, который меньше некоторого порогового значения. В терминах евклидова расстояния это означает, что расстояние между двумя точками (объектами) кластера не должно превышать некоторого порогового значения d. </w:t>
      </w:r>
    </w:p>
    <w:p w:rsidR="00A20050" w:rsidRDefault="00A20050" w:rsidP="00A2005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d определяет максимально допустимый диаметр подмножества, образующего кластер. Этот метод называют еще методом наиболее удаленных соседей, так как при достаточно большом пороговом значении d расстояние между кластерами определяется наибольшим расстоянием между любыми двумя объектами в различных кластерах.</w:t>
      </w:r>
    </w:p>
    <w:p w:rsidR="00A20050" w:rsidRDefault="00A20050" w:rsidP="00A200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 дендрограммы на рисунке 1 следует, что изначально группу однородности (кластер) образуют 2 банка – </w:t>
      </w:r>
      <w:r>
        <w:rPr>
          <w:rFonts w:ascii="Times New Roman" w:hAnsi="Times New Roman"/>
          <w:sz w:val="28"/>
          <w:szCs w:val="28"/>
          <w:lang w:val="en-US"/>
        </w:rPr>
        <w:t>Royal</w:t>
      </w:r>
      <w:r w:rsidRPr="00A20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Bank</w:t>
      </w:r>
      <w:r w:rsidRPr="00A20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A20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Canada</w:t>
      </w:r>
      <w:r w:rsidRPr="00A20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TD</w:t>
      </w:r>
      <w:r w:rsidRPr="00A20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Bank</w:t>
      </w:r>
      <w:r w:rsidRPr="00A20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Group</w:t>
      </w:r>
      <w:r w:rsidRPr="00A20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расстояние между ними менее 0,5. При незначительном увеличении расстояния к ним присоединяется </w:t>
      </w:r>
      <w:r>
        <w:rPr>
          <w:rFonts w:ascii="Times New Roman" w:hAnsi="Times New Roman"/>
          <w:sz w:val="28"/>
          <w:szCs w:val="28"/>
          <w:lang w:val="en-US"/>
        </w:rPr>
        <w:t>Westpac</w:t>
      </w:r>
      <w:r w:rsidRPr="00A20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Banking</w:t>
      </w:r>
      <w:r w:rsidRPr="00A20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Group</w:t>
      </w:r>
      <w:r>
        <w:rPr>
          <w:rFonts w:ascii="Times New Roman" w:hAnsi="Times New Roman"/>
          <w:sz w:val="28"/>
          <w:szCs w:val="28"/>
        </w:rPr>
        <w:t xml:space="preserve">, также группу однородности образуют </w:t>
      </w:r>
      <w:r>
        <w:rPr>
          <w:rFonts w:ascii="Times New Roman" w:hAnsi="Times New Roman"/>
          <w:sz w:val="28"/>
          <w:szCs w:val="28"/>
          <w:lang w:val="en-US"/>
        </w:rPr>
        <w:t>UBS</w:t>
      </w:r>
      <w:r w:rsidRPr="00A20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National</w:t>
      </w:r>
      <w:r w:rsidRPr="00A20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Australia</w:t>
      </w:r>
      <w:r w:rsidRPr="00A20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Bank</w:t>
      </w:r>
      <w:r>
        <w:rPr>
          <w:rFonts w:ascii="Times New Roman" w:hAnsi="Times New Roman"/>
          <w:sz w:val="28"/>
          <w:szCs w:val="28"/>
        </w:rPr>
        <w:t>. Дальнейшее увеличение расстояния ведет к последовательному присоединению к образованным кластерам других университетов, что в итоге приводит к образованию большой группы однородности. В итоге, получаем 3 кластера.</w:t>
      </w:r>
    </w:p>
    <w:p w:rsidR="00A20050" w:rsidRDefault="00A20050" w:rsidP="00A200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8680" cy="4195445"/>
            <wp:effectExtent l="0" t="0" r="0" b="0"/>
            <wp:docPr id="1" name="Рисунок 1" descr="vg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vgj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419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050" w:rsidRDefault="00A20050" w:rsidP="00A2005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2</w:t>
      </w:r>
    </w:p>
    <w:p w:rsidR="00A20050" w:rsidRDefault="00A20050" w:rsidP="00A200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Дендрограмма</w:t>
      </w:r>
      <w:proofErr w:type="spellEnd"/>
      <w:r>
        <w:rPr>
          <w:rFonts w:ascii="Times New Roman" w:hAnsi="Times New Roman"/>
          <w:sz w:val="28"/>
          <w:szCs w:val="28"/>
        </w:rPr>
        <w:t xml:space="preserve"> иллюстрирует структурную схему сходства между объектами. Метод многомерного шкалирования, в свою очередь, позволяет объекты </w:t>
      </w:r>
      <w:r>
        <w:rPr>
          <w:rFonts w:ascii="Times New Roman" w:hAnsi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-мерного пространства перенести в пространство меньшей размерности, в частности, на плоскость, сохранив порядок расстояний между ними, т.е. объекты близкие в многомерном пространстве, близки и в пространстве меньшей размерности. То есть речь идет об изображении на плоскости пространственного расположения объектов. На диаграмме, построенной методом мног</w:t>
      </w:r>
      <w:r w:rsidR="002A5030">
        <w:rPr>
          <w:rFonts w:ascii="Times New Roman" w:hAnsi="Times New Roman"/>
          <w:sz w:val="28"/>
          <w:szCs w:val="28"/>
        </w:rPr>
        <w:t>омерного шкалирования (рисунок 3</w:t>
      </w:r>
      <w:r>
        <w:rPr>
          <w:rFonts w:ascii="Times New Roman" w:hAnsi="Times New Roman"/>
          <w:sz w:val="28"/>
          <w:szCs w:val="28"/>
        </w:rPr>
        <w:t xml:space="preserve">) видно, что банки, принадлежащие одному кластеру локализованы в определенной части плоскости. </w:t>
      </w:r>
    </w:p>
    <w:p w:rsidR="00A20050" w:rsidRDefault="00A20050" w:rsidP="00A200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</w:rPr>
      </w:pPr>
    </w:p>
    <w:p w:rsidR="00A20050" w:rsidRDefault="00A20050" w:rsidP="00A2005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8680" cy="4485640"/>
            <wp:effectExtent l="0" t="0" r="0" b="0"/>
            <wp:docPr id="2" name="Рисунок 2" descr="от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дь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448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050" w:rsidRDefault="00A20050" w:rsidP="00A20050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3</w:t>
      </w:r>
    </w:p>
    <w:p w:rsidR="00A20050" w:rsidRDefault="00A20050" w:rsidP="00A200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близко к ЭБ расположен </w:t>
      </w:r>
      <w:r>
        <w:rPr>
          <w:rFonts w:ascii="Times New Roman" w:hAnsi="Times New Roman"/>
          <w:sz w:val="28"/>
          <w:szCs w:val="28"/>
          <w:lang w:val="en-US"/>
        </w:rPr>
        <w:t>ICBC</w:t>
      </w:r>
      <w:r>
        <w:rPr>
          <w:rFonts w:ascii="Times New Roman" w:hAnsi="Times New Roman"/>
          <w:sz w:val="28"/>
          <w:szCs w:val="28"/>
        </w:rPr>
        <w:t xml:space="preserve">, немного дальше – </w:t>
      </w:r>
      <w:r>
        <w:rPr>
          <w:rFonts w:ascii="Times New Roman" w:hAnsi="Times New Roman"/>
          <w:sz w:val="28"/>
          <w:szCs w:val="28"/>
          <w:lang w:val="en-US"/>
        </w:rPr>
        <w:t>China</w:t>
      </w:r>
      <w:r w:rsidRPr="00A20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Construction</w:t>
      </w:r>
      <w:r w:rsidRPr="00A20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Bank</w:t>
      </w:r>
      <w:r>
        <w:rPr>
          <w:rFonts w:ascii="Times New Roman" w:hAnsi="Times New Roman"/>
          <w:sz w:val="28"/>
          <w:szCs w:val="28"/>
        </w:rPr>
        <w:t xml:space="preserve">, далее –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Agricultural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Bank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China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затем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  <w:lang w:val="en-US"/>
        </w:rPr>
        <w:t>Bank</w:t>
      </w:r>
      <w:r w:rsidRPr="00A20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A20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China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Wells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Fargo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JPMorgan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Chase</w:t>
      </w:r>
      <w:proofErr w:type="spellEnd"/>
      <w:r>
        <w:rPr>
          <w:rFonts w:ascii="Times New Roman" w:hAnsi="Times New Roman"/>
          <w:sz w:val="28"/>
          <w:szCs w:val="28"/>
        </w:rPr>
        <w:t>, которые в совокупности образуют кластер 1.  Эти банки обладают наиболее высокими рейтингами.</w:t>
      </w:r>
    </w:p>
    <w:p w:rsidR="00A20050" w:rsidRDefault="00A20050" w:rsidP="002A503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664D8" w:rsidRDefault="00A664D8" w:rsidP="00871C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64D8" w:rsidRPr="00A664D8" w:rsidRDefault="00A664D8" w:rsidP="0061088D">
      <w:pPr>
        <w:pStyle w:val="a5"/>
        <w:numPr>
          <w:ilvl w:val="0"/>
          <w:numId w:val="4"/>
        </w:num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_Toc516323371"/>
      <w:r>
        <w:rPr>
          <w:rFonts w:ascii="Times New Roman" w:hAnsi="Times New Roman" w:cs="Times New Roman"/>
          <w:sz w:val="28"/>
          <w:szCs w:val="28"/>
        </w:rPr>
        <w:lastRenderedPageBreak/>
        <w:t>Оценка согласованности рейтингов</w:t>
      </w:r>
      <w:bookmarkEnd w:id="6"/>
    </w:p>
    <w:p w:rsidR="002A5030" w:rsidRPr="002A5030" w:rsidRDefault="002A5030" w:rsidP="002A5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030">
        <w:rPr>
          <w:rFonts w:ascii="Times New Roman" w:hAnsi="Times New Roman" w:cs="Times New Roman"/>
          <w:bCs/>
          <w:sz w:val="28"/>
          <w:szCs w:val="28"/>
        </w:rPr>
        <w:t xml:space="preserve">Так как существуют различные </w:t>
      </w:r>
      <w:r>
        <w:rPr>
          <w:rFonts w:ascii="Times New Roman" w:hAnsi="Times New Roman" w:cs="Times New Roman"/>
          <w:bCs/>
          <w:sz w:val="28"/>
          <w:szCs w:val="28"/>
        </w:rPr>
        <w:t>подходы к составлению рейтингов</w:t>
      </w:r>
      <w:r w:rsidRPr="002A5030">
        <w:rPr>
          <w:rFonts w:ascii="Times New Roman" w:hAnsi="Times New Roman" w:cs="Times New Roman"/>
          <w:bCs/>
          <w:sz w:val="28"/>
          <w:szCs w:val="28"/>
        </w:rPr>
        <w:t>, целесообразно оценивание степени их непротиворечивости, или согласованности.</w:t>
      </w:r>
    </w:p>
    <w:p w:rsidR="00B60BFC" w:rsidRDefault="001925BA" w:rsidP="00871C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5 представлены три рейтинга: Р1 – рейтинг построенный посредством методов кластерного анализа, </w:t>
      </w:r>
      <w:proofErr w:type="spellStart"/>
      <w:r w:rsidR="00B60BFC" w:rsidRPr="00B60BFC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Forbes</w:t>
      </w:r>
      <w:proofErr w:type="spellEnd"/>
      <w:r w:rsidR="00B60BFC" w:rsidRPr="00B60BFC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2000</w:t>
      </w:r>
      <w:r w:rsidR="00B60BFC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и </w:t>
      </w:r>
      <w:proofErr w:type="spellStart"/>
      <w:r w:rsidR="00B60BFC" w:rsidRPr="00B60BFC">
        <w:rPr>
          <w:rFonts w:ascii="Times New Roman" w:hAnsi="Times New Roman" w:cs="Times New Roman"/>
          <w:color w:val="000000"/>
          <w:sz w:val="28"/>
          <w:szCs w:val="28"/>
        </w:rPr>
        <w:t>Banking</w:t>
      </w:r>
      <w:proofErr w:type="spellEnd"/>
      <w:r w:rsidR="00B60BFC" w:rsidRPr="00B60BFC">
        <w:rPr>
          <w:rFonts w:ascii="Times New Roman" w:hAnsi="Times New Roman" w:cs="Times New Roman"/>
          <w:color w:val="000000"/>
          <w:sz w:val="28"/>
          <w:szCs w:val="28"/>
        </w:rPr>
        <w:t xml:space="preserve"> 500</w:t>
      </w:r>
      <w:r w:rsidR="00B60BF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-730"/>
        <w:tblW w:w="9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098"/>
        <w:gridCol w:w="2098"/>
        <w:gridCol w:w="2098"/>
      </w:tblGrid>
      <w:tr w:rsidR="00B60BFC" w:rsidRPr="00B60BFC" w:rsidTr="00B60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B60BFC" w:rsidRPr="00B60BFC" w:rsidRDefault="00B60BFC" w:rsidP="00B60BFC">
            <w:pPr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hideMark/>
          </w:tcPr>
          <w:p w:rsidR="00B60BFC" w:rsidRPr="00B60BFC" w:rsidRDefault="00B60BFC" w:rsidP="00B60B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B60BFC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Forbs</w:t>
            </w:r>
            <w:proofErr w:type="spellEnd"/>
          </w:p>
        </w:tc>
        <w:tc>
          <w:tcPr>
            <w:tcW w:w="209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hideMark/>
          </w:tcPr>
          <w:p w:rsidR="00B60BFC" w:rsidRPr="00B60BFC" w:rsidRDefault="00B60BFC" w:rsidP="00B60B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Banking 500</w:t>
            </w:r>
          </w:p>
        </w:tc>
        <w:tc>
          <w:tcPr>
            <w:tcW w:w="209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hideMark/>
          </w:tcPr>
          <w:p w:rsidR="00B60BFC" w:rsidRPr="00B60BFC" w:rsidRDefault="00B60BFC" w:rsidP="00B60B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P1</w:t>
            </w:r>
          </w:p>
        </w:tc>
      </w:tr>
      <w:tr w:rsidR="00B60BFC" w:rsidRPr="00B60BFC" w:rsidTr="00B60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vAlign w:val="bottom"/>
            <w:hideMark/>
          </w:tcPr>
          <w:p w:rsidR="00B60BFC" w:rsidRPr="00B60BFC" w:rsidRDefault="00B60BFC" w:rsidP="00B60BFC">
            <w:pPr>
              <w:jc w:val="lef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ICBC</w:t>
            </w:r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60BFC" w:rsidRPr="00B60BFC" w:rsidTr="00B60B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vAlign w:val="bottom"/>
            <w:hideMark/>
          </w:tcPr>
          <w:p w:rsidR="00B60BFC" w:rsidRPr="00B60BFC" w:rsidRDefault="00B60BFC" w:rsidP="00B60BFC">
            <w:pPr>
              <w:jc w:val="lef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China</w:t>
            </w:r>
            <w:proofErr w:type="spellEnd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Construction</w:t>
            </w:r>
            <w:proofErr w:type="spellEnd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Bank</w:t>
            </w:r>
            <w:proofErr w:type="spellEnd"/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60BFC" w:rsidRPr="00B60BFC" w:rsidTr="00B60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vAlign w:val="bottom"/>
            <w:hideMark/>
          </w:tcPr>
          <w:p w:rsidR="00B60BFC" w:rsidRPr="00B60BFC" w:rsidRDefault="00B60BFC" w:rsidP="00B60BFC">
            <w:pPr>
              <w:jc w:val="lef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Agricultural</w:t>
            </w:r>
            <w:proofErr w:type="spellEnd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Bank</w:t>
            </w:r>
            <w:proofErr w:type="spellEnd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of</w:t>
            </w:r>
            <w:proofErr w:type="spellEnd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China</w:t>
            </w:r>
            <w:proofErr w:type="spellEnd"/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60BFC" w:rsidRPr="00B60BFC" w:rsidTr="00B60B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vAlign w:val="bottom"/>
            <w:hideMark/>
          </w:tcPr>
          <w:p w:rsidR="00B60BFC" w:rsidRPr="00B60BFC" w:rsidRDefault="00B60BFC" w:rsidP="00B60BFC">
            <w:pPr>
              <w:jc w:val="lef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Bank</w:t>
            </w:r>
            <w:proofErr w:type="spellEnd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of</w:t>
            </w:r>
            <w:proofErr w:type="spellEnd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China</w:t>
            </w:r>
            <w:proofErr w:type="spellEnd"/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60BFC" w:rsidRPr="00B60BFC" w:rsidTr="00B60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vAlign w:val="bottom"/>
            <w:hideMark/>
          </w:tcPr>
          <w:p w:rsidR="00B60BFC" w:rsidRPr="00B60BFC" w:rsidRDefault="00B60BFC" w:rsidP="00B60BFC">
            <w:pPr>
              <w:jc w:val="lef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JPMorgan</w:t>
            </w:r>
            <w:proofErr w:type="spellEnd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Chase</w:t>
            </w:r>
            <w:proofErr w:type="spellEnd"/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60BFC" w:rsidRPr="00B60BFC" w:rsidTr="00B60B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vAlign w:val="bottom"/>
            <w:hideMark/>
          </w:tcPr>
          <w:p w:rsidR="00B60BFC" w:rsidRPr="00B60BFC" w:rsidRDefault="00B60BFC" w:rsidP="00B60BFC">
            <w:pPr>
              <w:jc w:val="lef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Wells</w:t>
            </w:r>
            <w:proofErr w:type="spellEnd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Fargo</w:t>
            </w:r>
            <w:proofErr w:type="spellEnd"/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60BFC" w:rsidRPr="00B60BFC" w:rsidTr="00B60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vAlign w:val="bottom"/>
            <w:hideMark/>
          </w:tcPr>
          <w:p w:rsidR="00B60BFC" w:rsidRPr="00B60BFC" w:rsidRDefault="00B60BFC" w:rsidP="00B60BFC">
            <w:pPr>
              <w:jc w:val="lef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HSBC </w:t>
            </w:r>
            <w:proofErr w:type="spellStart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Holdings</w:t>
            </w:r>
            <w:proofErr w:type="spellEnd"/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60BFC" w:rsidRPr="00B60BFC" w:rsidTr="00B60B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vAlign w:val="bottom"/>
            <w:hideMark/>
          </w:tcPr>
          <w:p w:rsidR="00B60BFC" w:rsidRPr="00B60BFC" w:rsidRDefault="00B60BFC" w:rsidP="00B60BFC">
            <w:pPr>
              <w:jc w:val="lef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Citigroup</w:t>
            </w:r>
            <w:proofErr w:type="spellEnd"/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60BFC" w:rsidRPr="00B60BFC" w:rsidTr="00B60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vAlign w:val="bottom"/>
            <w:hideMark/>
          </w:tcPr>
          <w:p w:rsidR="00B60BFC" w:rsidRPr="00B60BFC" w:rsidRDefault="00B60BFC" w:rsidP="00B60BFC">
            <w:pPr>
              <w:jc w:val="lef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Bank</w:t>
            </w:r>
            <w:proofErr w:type="spellEnd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of</w:t>
            </w:r>
            <w:proofErr w:type="spellEnd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America</w:t>
            </w:r>
            <w:proofErr w:type="spellEnd"/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60BFC" w:rsidRPr="00B60BFC" w:rsidTr="00B60B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vAlign w:val="bottom"/>
            <w:hideMark/>
          </w:tcPr>
          <w:p w:rsidR="00B60BFC" w:rsidRPr="00B60BFC" w:rsidRDefault="00B60BFC" w:rsidP="00B60BFC">
            <w:pPr>
              <w:jc w:val="lef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Banco</w:t>
            </w:r>
            <w:proofErr w:type="spellEnd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Santander</w:t>
            </w:r>
            <w:proofErr w:type="spellEnd"/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60BFC" w:rsidRPr="00B60BFC" w:rsidTr="00B60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vAlign w:val="bottom"/>
            <w:hideMark/>
          </w:tcPr>
          <w:p w:rsidR="00B60BFC" w:rsidRPr="00B60BFC" w:rsidRDefault="00B60BFC" w:rsidP="00B60BFC">
            <w:pPr>
              <w:jc w:val="lef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Mitsubishi</w:t>
            </w:r>
            <w:proofErr w:type="spellEnd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UFJ </w:t>
            </w:r>
            <w:proofErr w:type="spellStart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Financial</w:t>
            </w:r>
            <w:proofErr w:type="spellEnd"/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60BFC" w:rsidRPr="00B60BFC" w:rsidTr="00B60B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vAlign w:val="bottom"/>
            <w:hideMark/>
          </w:tcPr>
          <w:p w:rsidR="00B60BFC" w:rsidRPr="00B60BFC" w:rsidRDefault="00B60BFC" w:rsidP="00B60BFC">
            <w:pPr>
              <w:jc w:val="lef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Commonwealth</w:t>
            </w:r>
            <w:proofErr w:type="spellEnd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Bank</w:t>
            </w:r>
            <w:proofErr w:type="spellEnd"/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60BFC" w:rsidRPr="00B60BFC" w:rsidTr="00B60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vAlign w:val="bottom"/>
            <w:hideMark/>
          </w:tcPr>
          <w:p w:rsidR="00B60BFC" w:rsidRPr="00B60BFC" w:rsidRDefault="00B60BFC" w:rsidP="00B60BFC">
            <w:pPr>
              <w:jc w:val="lef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Royal</w:t>
            </w:r>
            <w:proofErr w:type="spellEnd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Bank</w:t>
            </w:r>
            <w:proofErr w:type="spellEnd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of</w:t>
            </w:r>
            <w:proofErr w:type="spellEnd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Canada</w:t>
            </w:r>
            <w:proofErr w:type="spellEnd"/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60BFC" w:rsidRPr="00B60BFC" w:rsidTr="00B60B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vAlign w:val="bottom"/>
            <w:hideMark/>
          </w:tcPr>
          <w:p w:rsidR="00B60BFC" w:rsidRPr="00B60BFC" w:rsidRDefault="00B60BFC" w:rsidP="00B60BFC">
            <w:pPr>
              <w:jc w:val="lef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Westpac</w:t>
            </w:r>
            <w:proofErr w:type="spellEnd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Banking</w:t>
            </w:r>
            <w:proofErr w:type="spellEnd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Group</w:t>
            </w:r>
            <w:proofErr w:type="spellEnd"/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B60BFC" w:rsidRPr="00B60BFC" w:rsidTr="00B60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vAlign w:val="bottom"/>
            <w:hideMark/>
          </w:tcPr>
          <w:p w:rsidR="00B60BFC" w:rsidRPr="00B60BFC" w:rsidRDefault="00B60BFC" w:rsidP="00B60BFC">
            <w:pPr>
              <w:jc w:val="lef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Banco</w:t>
            </w:r>
            <w:proofErr w:type="spellEnd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Bradesco</w:t>
            </w:r>
            <w:proofErr w:type="spellEnd"/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60BFC" w:rsidRPr="00B60BFC" w:rsidTr="00B60B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vAlign w:val="bottom"/>
            <w:hideMark/>
          </w:tcPr>
          <w:p w:rsidR="00B60BFC" w:rsidRPr="00B60BFC" w:rsidRDefault="00B60BFC" w:rsidP="00B60BFC">
            <w:pPr>
              <w:jc w:val="lef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TD </w:t>
            </w:r>
            <w:proofErr w:type="spellStart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Bank</w:t>
            </w:r>
            <w:proofErr w:type="spellEnd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Group</w:t>
            </w:r>
            <w:proofErr w:type="spellEnd"/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B60BFC" w:rsidRPr="00B60BFC" w:rsidTr="00B60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vAlign w:val="bottom"/>
            <w:hideMark/>
          </w:tcPr>
          <w:p w:rsidR="00B60BFC" w:rsidRPr="00B60BFC" w:rsidRDefault="00B60BFC" w:rsidP="00B60BFC">
            <w:pPr>
              <w:jc w:val="lef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UBS</w:t>
            </w:r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B60BFC" w:rsidRPr="00B60BFC" w:rsidTr="00B60B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vAlign w:val="bottom"/>
            <w:hideMark/>
          </w:tcPr>
          <w:p w:rsidR="00B60BFC" w:rsidRPr="00B60BFC" w:rsidRDefault="00B60BFC" w:rsidP="00B60BFC">
            <w:pPr>
              <w:jc w:val="lef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Sumitomo</w:t>
            </w:r>
            <w:proofErr w:type="spellEnd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Mitsui</w:t>
            </w:r>
            <w:proofErr w:type="spellEnd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Financial</w:t>
            </w:r>
            <w:proofErr w:type="spellEnd"/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B60BFC" w:rsidRPr="00B60BFC" w:rsidTr="00B60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vAlign w:val="bottom"/>
            <w:hideMark/>
          </w:tcPr>
          <w:p w:rsidR="00B60BFC" w:rsidRPr="00B60BFC" w:rsidRDefault="00B60BFC" w:rsidP="00B60BFC">
            <w:pPr>
              <w:jc w:val="lef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National</w:t>
            </w:r>
            <w:proofErr w:type="spellEnd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Australia</w:t>
            </w:r>
            <w:proofErr w:type="spellEnd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Bank</w:t>
            </w:r>
            <w:proofErr w:type="spellEnd"/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60BFC" w:rsidRPr="00B60BFC" w:rsidTr="00B60B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vAlign w:val="bottom"/>
            <w:hideMark/>
          </w:tcPr>
          <w:p w:rsidR="00B60BFC" w:rsidRPr="00B60BFC" w:rsidRDefault="00B60BFC" w:rsidP="00B60BFC">
            <w:pPr>
              <w:jc w:val="lef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Lloyds</w:t>
            </w:r>
            <w:proofErr w:type="spellEnd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Banking</w:t>
            </w:r>
            <w:proofErr w:type="spellEnd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Group</w:t>
            </w:r>
            <w:proofErr w:type="spellEnd"/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B60BFC" w:rsidRPr="00B60BFC" w:rsidTr="00B60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vAlign w:val="bottom"/>
            <w:hideMark/>
          </w:tcPr>
          <w:p w:rsidR="00B60BFC" w:rsidRPr="00B60BFC" w:rsidRDefault="00B60BFC" w:rsidP="00B60BFC">
            <w:pPr>
              <w:jc w:val="lef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B60BF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Сбербанк России</w:t>
            </w:r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98" w:type="dxa"/>
            <w:noWrap/>
            <w:hideMark/>
          </w:tcPr>
          <w:p w:rsidR="00B60BFC" w:rsidRPr="00B60BFC" w:rsidRDefault="00B60BFC" w:rsidP="00B60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:rsidR="00B60BFC" w:rsidRDefault="00B60BFC" w:rsidP="00871C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BFC" w:rsidRDefault="00B60BFC" w:rsidP="00B60BF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BFC">
        <w:rPr>
          <w:rFonts w:ascii="Times New Roman" w:hAnsi="Times New Roman" w:cs="Times New Roman"/>
          <w:color w:val="000000"/>
          <w:sz w:val="28"/>
          <w:szCs w:val="28"/>
        </w:rPr>
        <w:t>Если проанализировать результаты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этих</w:t>
      </w:r>
      <w:r w:rsidRPr="00B60BFC">
        <w:rPr>
          <w:rFonts w:ascii="Times New Roman" w:hAnsi="Times New Roman" w:cs="Times New Roman"/>
          <w:color w:val="000000"/>
          <w:sz w:val="28"/>
          <w:szCs w:val="28"/>
        </w:rPr>
        <w:t xml:space="preserve"> трех рейтингов, представленных в столбцах, то видно, что ранги совпадают </w:t>
      </w:r>
      <w:r>
        <w:rPr>
          <w:rFonts w:ascii="Times New Roman" w:hAnsi="Times New Roman" w:cs="Times New Roman"/>
          <w:color w:val="000000"/>
          <w:sz w:val="28"/>
          <w:szCs w:val="28"/>
        </w:rPr>
        <w:t>только у первого банка</w:t>
      </w:r>
      <w:r w:rsidRPr="00B60BFC">
        <w:rPr>
          <w:rFonts w:ascii="Times New Roman" w:hAnsi="Times New Roman" w:cs="Times New Roman"/>
          <w:color w:val="000000"/>
          <w:sz w:val="28"/>
          <w:szCs w:val="28"/>
        </w:rPr>
        <w:t xml:space="preserve"> и, есть более или менее значимые расхождения в значениях рангов у остальных банков. Было бы удивительно, если бы все 3 рейтинга совпали.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легко </w:t>
      </w:r>
      <w:r w:rsidRPr="00B60BFC">
        <w:rPr>
          <w:rFonts w:ascii="Times New Roman" w:hAnsi="Times New Roman" w:cs="Times New Roman"/>
          <w:color w:val="000000"/>
          <w:sz w:val="28"/>
          <w:szCs w:val="28"/>
        </w:rPr>
        <w:t>видеть определенные закономерности в поведении рангов банков – при увелич</w:t>
      </w:r>
      <w:r>
        <w:rPr>
          <w:rFonts w:ascii="Times New Roman" w:hAnsi="Times New Roman" w:cs="Times New Roman"/>
          <w:color w:val="000000"/>
          <w:sz w:val="28"/>
          <w:szCs w:val="28"/>
        </w:rPr>
        <w:t>ении рангов исходного рейтинга Р1,</w:t>
      </w:r>
      <w:r w:rsidRPr="00B60BFC">
        <w:rPr>
          <w:rFonts w:ascii="Times New Roman" w:hAnsi="Times New Roman" w:cs="Times New Roman"/>
          <w:color w:val="000000"/>
          <w:sz w:val="28"/>
          <w:szCs w:val="28"/>
        </w:rPr>
        <w:t xml:space="preserve"> ранги двух других в большинстве случаев также растут, т.е. между рейтингами есть корреляционная взаимосвязь, которая позволит оценить согласованность (единодушие) трех представленных методов. </w:t>
      </w:r>
    </w:p>
    <w:p w:rsidR="002666A0" w:rsidRDefault="002666A0" w:rsidP="00B60BF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6A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Оценим, например, согласованность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метода, построенного посредством кластерного анализа, с двумя другими, используя корреляции Спирмена. В таблице 6</w:t>
      </w:r>
      <w:r w:rsidRPr="002666A0">
        <w:rPr>
          <w:rFonts w:ascii="Times New Roman" w:hAnsi="Times New Roman" w:cs="Times New Roman"/>
          <w:color w:val="000000"/>
          <w:sz w:val="28"/>
          <w:szCs w:val="28"/>
        </w:rPr>
        <w:t xml:space="preserve"> приведены парные ранговые корреляции Спирмена Rs столбцов </w:t>
      </w:r>
      <w:r>
        <w:rPr>
          <w:rFonts w:ascii="Times New Roman" w:hAnsi="Times New Roman" w:cs="Times New Roman"/>
          <w:color w:val="000000"/>
          <w:sz w:val="28"/>
          <w:szCs w:val="28"/>
        </w:rPr>
        <w:t>Р1</w:t>
      </w:r>
      <w:r w:rsidRPr="002666A0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Forb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266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s</w:t>
      </w:r>
      <w:r w:rsidRPr="002666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Р1</w:t>
      </w:r>
      <w:r w:rsidRPr="002666A0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266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Banking 500</w:t>
      </w:r>
      <w:r w:rsidRPr="002666A0">
        <w:rPr>
          <w:rFonts w:ascii="Times New Roman" w:hAnsi="Times New Roman" w:cs="Times New Roman"/>
          <w:color w:val="000000"/>
          <w:sz w:val="28"/>
          <w:szCs w:val="28"/>
        </w:rPr>
        <w:t>. Максимальная согласованность достигается при Rs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= 1, мини</w:t>
      </w:r>
      <w:r w:rsidRPr="002666A0">
        <w:rPr>
          <w:rFonts w:ascii="Times New Roman" w:hAnsi="Times New Roman" w:cs="Times New Roman"/>
          <w:color w:val="000000"/>
          <w:sz w:val="28"/>
          <w:szCs w:val="28"/>
        </w:rPr>
        <w:t>мальная при Rs = 0. Так как оба коэффициента 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рреляции </w:t>
      </w:r>
      <w:r w:rsidR="009252EC">
        <w:rPr>
          <w:rFonts w:ascii="Times New Roman" w:hAnsi="Times New Roman" w:cs="Times New Roman"/>
          <w:color w:val="000000"/>
          <w:sz w:val="28"/>
          <w:szCs w:val="28"/>
        </w:rPr>
        <w:t>близки к единице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ста</w:t>
      </w:r>
      <w:r w:rsidRPr="002666A0">
        <w:rPr>
          <w:rFonts w:ascii="Times New Roman" w:hAnsi="Times New Roman" w:cs="Times New Roman"/>
          <w:color w:val="000000"/>
          <w:sz w:val="28"/>
          <w:szCs w:val="28"/>
        </w:rPr>
        <w:t>тистически значимы, можно говорить о сильно</w:t>
      </w:r>
      <w:r w:rsidR="009252EC">
        <w:rPr>
          <w:rFonts w:ascii="Times New Roman" w:hAnsi="Times New Roman" w:cs="Times New Roman"/>
          <w:color w:val="000000"/>
          <w:sz w:val="28"/>
          <w:szCs w:val="28"/>
        </w:rPr>
        <w:t>й статистически значимой взаимо</w:t>
      </w:r>
      <w:r w:rsidRPr="002666A0">
        <w:rPr>
          <w:rFonts w:ascii="Times New Roman" w:hAnsi="Times New Roman" w:cs="Times New Roman"/>
          <w:color w:val="000000"/>
          <w:sz w:val="28"/>
          <w:szCs w:val="28"/>
        </w:rPr>
        <w:t>связи, следовательно, о высокой согласованности рейтингов.</w:t>
      </w:r>
    </w:p>
    <w:p w:rsidR="002666A0" w:rsidRDefault="002666A0" w:rsidP="002666A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6</w:t>
      </w:r>
    </w:p>
    <w:tbl>
      <w:tblPr>
        <w:tblStyle w:val="-7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3443"/>
        <w:gridCol w:w="4492"/>
      </w:tblGrid>
      <w:tr w:rsidR="002666A0" w:rsidRPr="002666A0" w:rsidTr="00925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A0" w:rsidRPr="002666A0" w:rsidRDefault="002666A0" w:rsidP="002666A0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2666A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8"/>
                <w:szCs w:val="28"/>
                <w:lang w:eastAsia="ru-RU"/>
              </w:rPr>
              <w:t>Ранговые корреляции Спирмена Отмеченные корреляции значимы на уровне p &lt;,05000</w:t>
            </w:r>
          </w:p>
        </w:tc>
      </w:tr>
      <w:tr w:rsidR="002666A0" w:rsidRPr="002666A0" w:rsidTr="00925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A0" w:rsidRPr="002666A0" w:rsidRDefault="002666A0" w:rsidP="002666A0">
            <w:pPr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A0" w:rsidRPr="002666A0" w:rsidRDefault="002666A0" w:rsidP="00266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66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Forb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2666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A0" w:rsidRPr="002666A0" w:rsidRDefault="002666A0" w:rsidP="00266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66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Banking 500</w:t>
            </w:r>
          </w:p>
        </w:tc>
      </w:tr>
      <w:tr w:rsidR="009252EC" w:rsidRPr="002666A0" w:rsidTr="00925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A0" w:rsidRPr="002666A0" w:rsidRDefault="002666A0" w:rsidP="002666A0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eastAsia="ru-RU"/>
              </w:rPr>
            </w:pPr>
            <w:r w:rsidRPr="002666A0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8"/>
                <w:szCs w:val="28"/>
                <w:lang w:eastAsia="ru-RU"/>
              </w:rPr>
              <w:t>P1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A0" w:rsidRPr="002666A0" w:rsidRDefault="002666A0" w:rsidP="00266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6A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0,943163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A0" w:rsidRPr="002666A0" w:rsidRDefault="002666A0" w:rsidP="00266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6A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0,914286</w:t>
            </w:r>
          </w:p>
        </w:tc>
      </w:tr>
    </w:tbl>
    <w:p w:rsidR="002666A0" w:rsidRPr="002666A0" w:rsidRDefault="002666A0" w:rsidP="00B60BF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52EC" w:rsidRDefault="009252EC" w:rsidP="00871C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оценить</w:t>
      </w:r>
      <w:r w:rsidRPr="009252EC">
        <w:rPr>
          <w:rFonts w:ascii="Times New Roman" w:hAnsi="Times New Roman" w:cs="Times New Roman"/>
          <w:sz w:val="28"/>
          <w:szCs w:val="28"/>
        </w:rPr>
        <w:t xml:space="preserve"> согласованность одновременно всех трех рейтингов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52EC">
        <w:rPr>
          <w:rFonts w:ascii="Times New Roman" w:hAnsi="Times New Roman" w:cs="Times New Roman"/>
          <w:sz w:val="28"/>
          <w:szCs w:val="28"/>
        </w:rPr>
        <w:t>оспользуемся модулем над</w:t>
      </w:r>
      <w:r>
        <w:rPr>
          <w:rFonts w:ascii="Times New Roman" w:hAnsi="Times New Roman" w:cs="Times New Roman"/>
          <w:sz w:val="28"/>
          <w:szCs w:val="28"/>
        </w:rPr>
        <w:t>ежность и позиционный анализ</w:t>
      </w:r>
      <w:r w:rsidR="00D338D7">
        <w:rPr>
          <w:rFonts w:ascii="Times New Roman" w:hAnsi="Times New Roman" w:cs="Times New Roman"/>
          <w:sz w:val="28"/>
          <w:szCs w:val="28"/>
        </w:rPr>
        <w:t xml:space="preserve">, </w:t>
      </w:r>
      <w:r w:rsidR="00D338D7" w:rsidRPr="00D338D7">
        <w:rPr>
          <w:rFonts w:ascii="Times New Roman" w:hAnsi="Times New Roman" w:cs="Times New Roman"/>
          <w:sz w:val="28"/>
          <w:szCs w:val="28"/>
        </w:rPr>
        <w:t>Обозначая рейтинги столбцами (переменными), банки – строками (наблюдениями) таблицы</w:t>
      </w:r>
      <w:r w:rsidR="00D338D7">
        <w:rPr>
          <w:rFonts w:ascii="Times New Roman" w:hAnsi="Times New Roman" w:cs="Times New Roman"/>
          <w:sz w:val="28"/>
          <w:szCs w:val="28"/>
        </w:rPr>
        <w:t>.</w:t>
      </w:r>
      <w:r w:rsidRPr="009252EC">
        <w:rPr>
          <w:rFonts w:ascii="Times New Roman" w:hAnsi="Times New Roman" w:cs="Times New Roman"/>
          <w:sz w:val="28"/>
          <w:szCs w:val="28"/>
        </w:rPr>
        <w:t xml:space="preserve"> Результаты выч</w:t>
      </w:r>
      <w:r>
        <w:rPr>
          <w:rFonts w:ascii="Times New Roman" w:hAnsi="Times New Roman" w:cs="Times New Roman"/>
          <w:sz w:val="28"/>
          <w:szCs w:val="28"/>
        </w:rPr>
        <w:t>ислений представлены в таблице 7.</w:t>
      </w:r>
    </w:p>
    <w:p w:rsidR="009252EC" w:rsidRDefault="009252EC" w:rsidP="009252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</w:t>
      </w:r>
    </w:p>
    <w:tbl>
      <w:tblPr>
        <w:tblStyle w:val="-73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418"/>
        <w:gridCol w:w="1559"/>
        <w:gridCol w:w="1670"/>
        <w:gridCol w:w="1448"/>
      </w:tblGrid>
      <w:tr w:rsidR="009252EC" w:rsidRPr="009252EC" w:rsidTr="00925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1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9252EC" w:rsidRPr="009252EC" w:rsidRDefault="009252EC" w:rsidP="009252EC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9252EC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8"/>
                <w:szCs w:val="28"/>
                <w:lang w:eastAsia="ru-RU"/>
              </w:rPr>
              <w:t>Итог для шкалы: Среднее=32,6190 Стд.от.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52EC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52EC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8"/>
                <w:szCs w:val="28"/>
                <w:lang w:eastAsia="ru-RU"/>
              </w:rPr>
              <w:t>17,6762 N набл.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52EC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52EC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8"/>
                <w:szCs w:val="28"/>
                <w:lang w:eastAsia="ru-RU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8"/>
                <w:szCs w:val="28"/>
                <w:lang w:eastAsia="ru-RU"/>
              </w:rPr>
              <w:t>Альфа </w:t>
            </w:r>
            <w:r w:rsidRPr="009252EC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8"/>
                <w:szCs w:val="28"/>
                <w:lang w:eastAsia="ru-RU"/>
              </w:rPr>
              <w:t>Кронбаха: ,969282 Средняя межпозиц. корр.: -0,00000</w:t>
            </w:r>
          </w:p>
        </w:tc>
      </w:tr>
      <w:tr w:rsidR="009252EC" w:rsidRPr="009252EC" w:rsidTr="00925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9252EC" w:rsidRPr="009252EC" w:rsidRDefault="009252EC" w:rsidP="009252EC">
            <w:pPr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9252EC" w:rsidRPr="009252EC" w:rsidRDefault="009252EC" w:rsidP="009252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Среднее </w:t>
            </w:r>
            <w:r w:rsidRPr="009252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при удал</w:t>
            </w:r>
          </w:p>
        </w:tc>
        <w:tc>
          <w:tcPr>
            <w:tcW w:w="1418" w:type="dxa"/>
            <w:noWrap/>
            <w:hideMark/>
          </w:tcPr>
          <w:p w:rsidR="009252EC" w:rsidRPr="009252EC" w:rsidRDefault="009252EC" w:rsidP="009252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Дисперс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9252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при удал</w:t>
            </w:r>
          </w:p>
        </w:tc>
        <w:tc>
          <w:tcPr>
            <w:tcW w:w="1559" w:type="dxa"/>
            <w:noWrap/>
            <w:hideMark/>
          </w:tcPr>
          <w:p w:rsidR="009252EC" w:rsidRPr="009252EC" w:rsidRDefault="009252EC" w:rsidP="009252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Ст.откл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9252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при удал</w:t>
            </w:r>
          </w:p>
        </w:tc>
        <w:tc>
          <w:tcPr>
            <w:tcW w:w="1670" w:type="dxa"/>
            <w:noWrap/>
            <w:hideMark/>
          </w:tcPr>
          <w:p w:rsidR="009252EC" w:rsidRPr="009252EC" w:rsidRDefault="009252EC" w:rsidP="009252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Общ-Поз. </w:t>
            </w:r>
            <w:proofErr w:type="spellStart"/>
            <w:r w:rsidRPr="009252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коррел</w:t>
            </w:r>
            <w:proofErr w:type="spellEnd"/>
            <w:r w:rsidRPr="009252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8" w:type="dxa"/>
            <w:noWrap/>
            <w:hideMark/>
          </w:tcPr>
          <w:p w:rsidR="009252EC" w:rsidRPr="009252EC" w:rsidRDefault="009252EC" w:rsidP="009252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Альфа </w:t>
            </w:r>
            <w:r w:rsidRPr="009252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 удал</w:t>
            </w:r>
          </w:p>
        </w:tc>
      </w:tr>
      <w:tr w:rsidR="009252EC" w:rsidRPr="009252EC" w:rsidTr="00925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9252EC" w:rsidRPr="009252EC" w:rsidRDefault="009252EC" w:rsidP="009252EC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eastAsia="ru-RU"/>
              </w:rPr>
            </w:pPr>
            <w:r w:rsidRPr="009252EC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8"/>
                <w:szCs w:val="28"/>
                <w:lang w:eastAsia="ru-RU"/>
              </w:rPr>
              <w:t>Forb</w:t>
            </w:r>
            <w: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8"/>
                <w:szCs w:val="28"/>
                <w:lang w:eastAsia="ru-RU"/>
              </w:rPr>
              <w:t>е</w:t>
            </w:r>
            <w:r w:rsidRPr="009252EC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8"/>
                <w:szCs w:val="28"/>
                <w:lang w:eastAsia="ru-RU"/>
              </w:rPr>
              <w:t>s</w:t>
            </w:r>
          </w:p>
        </w:tc>
        <w:tc>
          <w:tcPr>
            <w:tcW w:w="1418" w:type="dxa"/>
            <w:noWrap/>
            <w:hideMark/>
          </w:tcPr>
          <w:p w:rsidR="009252EC" w:rsidRPr="009252EC" w:rsidRDefault="009252EC" w:rsidP="00925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22,000</w:t>
            </w:r>
          </w:p>
        </w:tc>
        <w:tc>
          <w:tcPr>
            <w:tcW w:w="1418" w:type="dxa"/>
            <w:noWrap/>
            <w:hideMark/>
          </w:tcPr>
          <w:p w:rsidR="009252EC" w:rsidRPr="009252EC" w:rsidRDefault="009252EC" w:rsidP="00925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140,381</w:t>
            </w:r>
          </w:p>
        </w:tc>
        <w:tc>
          <w:tcPr>
            <w:tcW w:w="1559" w:type="dxa"/>
            <w:noWrap/>
            <w:hideMark/>
          </w:tcPr>
          <w:p w:rsidR="009252EC" w:rsidRPr="009252EC" w:rsidRDefault="009252EC" w:rsidP="00925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11,848</w:t>
            </w:r>
          </w:p>
        </w:tc>
        <w:tc>
          <w:tcPr>
            <w:tcW w:w="1670" w:type="dxa"/>
            <w:noWrap/>
            <w:hideMark/>
          </w:tcPr>
          <w:p w:rsidR="009252EC" w:rsidRPr="009252EC" w:rsidRDefault="009252EC" w:rsidP="00925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0,935</w:t>
            </w:r>
          </w:p>
        </w:tc>
        <w:tc>
          <w:tcPr>
            <w:tcW w:w="1448" w:type="dxa"/>
            <w:noWrap/>
            <w:hideMark/>
          </w:tcPr>
          <w:p w:rsidR="009252EC" w:rsidRPr="009252EC" w:rsidRDefault="009252EC" w:rsidP="00925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0,955</w:t>
            </w:r>
          </w:p>
        </w:tc>
      </w:tr>
      <w:tr w:rsidR="009252EC" w:rsidRPr="009252EC" w:rsidTr="00925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9252EC" w:rsidRPr="009252EC" w:rsidRDefault="009252EC" w:rsidP="009252EC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eastAsia="ru-RU"/>
              </w:rPr>
            </w:pPr>
            <w:r w:rsidRPr="009252EC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8"/>
                <w:szCs w:val="28"/>
                <w:lang w:eastAsia="ru-RU"/>
              </w:rPr>
              <w:t>Banking 500</w:t>
            </w:r>
          </w:p>
        </w:tc>
        <w:tc>
          <w:tcPr>
            <w:tcW w:w="1418" w:type="dxa"/>
            <w:noWrap/>
            <w:hideMark/>
          </w:tcPr>
          <w:p w:rsidR="009252EC" w:rsidRPr="009252EC" w:rsidRDefault="009252EC" w:rsidP="00925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21,619</w:t>
            </w:r>
          </w:p>
        </w:tc>
        <w:tc>
          <w:tcPr>
            <w:tcW w:w="1418" w:type="dxa"/>
            <w:noWrap/>
            <w:hideMark/>
          </w:tcPr>
          <w:p w:rsidR="009252EC" w:rsidRPr="009252EC" w:rsidRDefault="009252EC" w:rsidP="00925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132,997</w:t>
            </w:r>
          </w:p>
        </w:tc>
        <w:tc>
          <w:tcPr>
            <w:tcW w:w="1559" w:type="dxa"/>
            <w:noWrap/>
            <w:hideMark/>
          </w:tcPr>
          <w:p w:rsidR="009252EC" w:rsidRPr="009252EC" w:rsidRDefault="009252EC" w:rsidP="00925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11,532</w:t>
            </w:r>
          </w:p>
        </w:tc>
        <w:tc>
          <w:tcPr>
            <w:tcW w:w="1670" w:type="dxa"/>
            <w:noWrap/>
            <w:hideMark/>
          </w:tcPr>
          <w:p w:rsidR="009252EC" w:rsidRPr="009252EC" w:rsidRDefault="009252EC" w:rsidP="00925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0,915</w:t>
            </w:r>
          </w:p>
        </w:tc>
        <w:tc>
          <w:tcPr>
            <w:tcW w:w="1448" w:type="dxa"/>
            <w:noWrap/>
            <w:hideMark/>
          </w:tcPr>
          <w:p w:rsidR="009252EC" w:rsidRPr="009252EC" w:rsidRDefault="009252EC" w:rsidP="00925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0,968</w:t>
            </w:r>
          </w:p>
        </w:tc>
      </w:tr>
      <w:tr w:rsidR="009252EC" w:rsidRPr="009252EC" w:rsidTr="00925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9252EC" w:rsidRPr="009252EC" w:rsidRDefault="009252EC" w:rsidP="009252EC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eastAsia="ru-RU"/>
              </w:rPr>
            </w:pPr>
            <w:r w:rsidRPr="009252EC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8"/>
                <w:szCs w:val="28"/>
                <w:lang w:eastAsia="ru-RU"/>
              </w:rPr>
              <w:t>P1</w:t>
            </w:r>
          </w:p>
        </w:tc>
        <w:tc>
          <w:tcPr>
            <w:tcW w:w="1418" w:type="dxa"/>
            <w:noWrap/>
            <w:hideMark/>
          </w:tcPr>
          <w:p w:rsidR="009252EC" w:rsidRPr="009252EC" w:rsidRDefault="009252EC" w:rsidP="00925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21,619</w:t>
            </w:r>
          </w:p>
        </w:tc>
        <w:tc>
          <w:tcPr>
            <w:tcW w:w="1418" w:type="dxa"/>
            <w:noWrap/>
            <w:hideMark/>
          </w:tcPr>
          <w:p w:rsidR="009252EC" w:rsidRPr="009252EC" w:rsidRDefault="009252EC" w:rsidP="00925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129,473</w:t>
            </w:r>
          </w:p>
        </w:tc>
        <w:tc>
          <w:tcPr>
            <w:tcW w:w="1559" w:type="dxa"/>
            <w:noWrap/>
            <w:hideMark/>
          </w:tcPr>
          <w:p w:rsidR="009252EC" w:rsidRPr="009252EC" w:rsidRDefault="009252EC" w:rsidP="00925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11,378</w:t>
            </w:r>
          </w:p>
        </w:tc>
        <w:tc>
          <w:tcPr>
            <w:tcW w:w="1670" w:type="dxa"/>
            <w:noWrap/>
            <w:hideMark/>
          </w:tcPr>
          <w:p w:rsidR="009252EC" w:rsidRPr="009252EC" w:rsidRDefault="009252EC" w:rsidP="00925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0,953</w:t>
            </w:r>
          </w:p>
        </w:tc>
        <w:tc>
          <w:tcPr>
            <w:tcW w:w="1448" w:type="dxa"/>
            <w:noWrap/>
            <w:hideMark/>
          </w:tcPr>
          <w:p w:rsidR="009252EC" w:rsidRPr="009252EC" w:rsidRDefault="009252EC" w:rsidP="00925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0,940</w:t>
            </w:r>
          </w:p>
        </w:tc>
      </w:tr>
    </w:tbl>
    <w:p w:rsidR="001925BA" w:rsidRPr="00871CDB" w:rsidRDefault="00B60BFC" w:rsidP="009252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BFC">
        <w:rPr>
          <w:rFonts w:ascii="Times New Roman" w:hAnsi="Times New Roman" w:cs="Times New Roman"/>
          <w:sz w:val="28"/>
          <w:szCs w:val="28"/>
        </w:rPr>
        <w:t xml:space="preserve"> </w:t>
      </w:r>
      <w:r w:rsidR="001925BA" w:rsidRPr="00B60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285" w:rsidRDefault="009252EC" w:rsidP="00871C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2EC">
        <w:rPr>
          <w:rFonts w:ascii="Times New Roman" w:hAnsi="Times New Roman" w:cs="Times New Roman"/>
          <w:sz w:val="28"/>
          <w:szCs w:val="28"/>
        </w:rPr>
        <w:t>Ключевым критерием в оценке согласов</w:t>
      </w:r>
      <w:r>
        <w:rPr>
          <w:rFonts w:ascii="Times New Roman" w:hAnsi="Times New Roman" w:cs="Times New Roman"/>
          <w:sz w:val="28"/>
          <w:szCs w:val="28"/>
        </w:rPr>
        <w:t>анности является статистика аль</w:t>
      </w:r>
      <w:r w:rsidRPr="009252EC">
        <w:rPr>
          <w:rFonts w:ascii="Times New Roman" w:hAnsi="Times New Roman" w:cs="Times New Roman"/>
          <w:sz w:val="28"/>
          <w:szCs w:val="28"/>
        </w:rPr>
        <w:t>фа Кронбаха, которая принимает значения в д</w:t>
      </w:r>
      <w:r>
        <w:rPr>
          <w:rFonts w:ascii="Times New Roman" w:hAnsi="Times New Roman" w:cs="Times New Roman"/>
          <w:sz w:val="28"/>
          <w:szCs w:val="28"/>
        </w:rPr>
        <w:t>иапазоне от 0 до 1, что соответ</w:t>
      </w:r>
      <w:r w:rsidRPr="009252EC">
        <w:rPr>
          <w:rFonts w:ascii="Times New Roman" w:hAnsi="Times New Roman" w:cs="Times New Roman"/>
          <w:sz w:val="28"/>
          <w:szCs w:val="28"/>
        </w:rPr>
        <w:t>ствует отсутствию и полной согласованности.</w:t>
      </w:r>
      <w:r w:rsidR="00E40285">
        <w:rPr>
          <w:rFonts w:ascii="Times New Roman" w:hAnsi="Times New Roman" w:cs="Times New Roman"/>
          <w:sz w:val="28"/>
          <w:szCs w:val="28"/>
        </w:rPr>
        <w:t xml:space="preserve"> Вычисляется она по формуле:</w:t>
      </w:r>
    </w:p>
    <w:p w:rsidR="000D728C" w:rsidRPr="00664733" w:rsidRDefault="009252EC" w:rsidP="000D728C">
      <w:pPr>
        <w:pStyle w:val="a3"/>
        <w:spacing w:before="0" w:beforeAutospacing="0" w:after="0" w:afterAutospacing="0"/>
        <w:jc w:val="center"/>
        <w:rPr>
          <w:sz w:val="28"/>
          <w:szCs w:val="28"/>
          <w:lang w:val="en-US"/>
        </w:rPr>
      </w:pPr>
      <w:r w:rsidRPr="000D728C">
        <w:rPr>
          <w:sz w:val="28"/>
          <w:szCs w:val="28"/>
          <w:lang w:val="en-US"/>
        </w:rPr>
        <w:t xml:space="preserve"> </w:t>
      </w:r>
      <w:r w:rsidR="000D728C" w:rsidRPr="000D728C">
        <w:rPr>
          <w:sz w:val="28"/>
          <w:szCs w:val="28"/>
          <w:lang w:val="en-US"/>
        </w:rPr>
        <w:t xml:space="preserve">                                    </w:t>
      </w:r>
      <w:r w:rsidR="000D728C" w:rsidRPr="008B3340">
        <w:rPr>
          <w:rFonts w:ascii="Symbol" w:hAnsi="Symbol"/>
          <w:sz w:val="28"/>
          <w:szCs w:val="28"/>
        </w:rPr>
        <w:t></w:t>
      </w:r>
      <w:r w:rsidR="000D728C">
        <w:rPr>
          <w:rFonts w:ascii="Symbol" w:hAnsi="Symbol"/>
          <w:sz w:val="28"/>
          <w:szCs w:val="28"/>
        </w:rPr>
        <w:t></w:t>
      </w:r>
      <w:r w:rsidR="000D728C" w:rsidRPr="00664733">
        <w:rPr>
          <w:sz w:val="28"/>
          <w:szCs w:val="28"/>
          <w:lang w:val="en-US"/>
        </w:rPr>
        <w:t>= (</w:t>
      </w:r>
      <w:r w:rsidR="000D728C">
        <w:rPr>
          <w:i/>
          <w:sz w:val="28"/>
          <w:szCs w:val="28"/>
          <w:lang w:val="en-US"/>
        </w:rPr>
        <w:t>n</w:t>
      </w:r>
      <w:r w:rsidR="000D728C" w:rsidRPr="00664733">
        <w:rPr>
          <w:sz w:val="28"/>
          <w:szCs w:val="28"/>
          <w:lang w:val="en-US"/>
        </w:rPr>
        <w:t>/(</w:t>
      </w:r>
      <w:r w:rsidR="000D728C">
        <w:rPr>
          <w:i/>
          <w:sz w:val="28"/>
          <w:szCs w:val="28"/>
          <w:lang w:val="en-US"/>
        </w:rPr>
        <w:t>n</w:t>
      </w:r>
      <w:r w:rsidR="000D728C" w:rsidRPr="00664733">
        <w:rPr>
          <w:sz w:val="28"/>
          <w:szCs w:val="28"/>
          <w:lang w:val="en-US"/>
        </w:rPr>
        <w:t xml:space="preserve">-1)) * [1-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(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  <w:vertAlign w:val="superscript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perscript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perscript"/>
                    <w:lang w:val="en-US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perscript"/>
                    <w:lang w:val="en-US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)/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сум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bSup>
          </m:e>
        </m:nary>
      </m:oMath>
      <w:r w:rsidR="000D728C" w:rsidRPr="00664733">
        <w:rPr>
          <w:sz w:val="28"/>
          <w:szCs w:val="28"/>
          <w:lang w:val="en-US"/>
        </w:rPr>
        <w:t xml:space="preserve">],   </w:t>
      </w:r>
      <w:r w:rsidR="000D728C">
        <w:rPr>
          <w:sz w:val="28"/>
          <w:szCs w:val="28"/>
          <w:lang w:val="en-US"/>
        </w:rPr>
        <w:t xml:space="preserve">                              (5</w:t>
      </w:r>
      <w:r w:rsidR="000D728C" w:rsidRPr="00664733">
        <w:rPr>
          <w:sz w:val="28"/>
          <w:szCs w:val="28"/>
          <w:lang w:val="en-US"/>
        </w:rPr>
        <w:t xml:space="preserve">) </w:t>
      </w:r>
    </w:p>
    <w:p w:rsidR="000D728C" w:rsidRPr="00664733" w:rsidRDefault="000D728C" w:rsidP="000D728C">
      <w:pPr>
        <w:pStyle w:val="a3"/>
        <w:spacing w:before="0" w:beforeAutospacing="0" w:after="0" w:afterAutospacing="0"/>
        <w:jc w:val="center"/>
        <w:rPr>
          <w:sz w:val="28"/>
          <w:szCs w:val="28"/>
          <w:lang w:val="en-US"/>
        </w:rPr>
      </w:pPr>
      <w:r w:rsidRPr="00664733">
        <w:rPr>
          <w:sz w:val="28"/>
          <w:szCs w:val="28"/>
          <w:lang w:val="en-US"/>
        </w:rPr>
        <w:t xml:space="preserve">          </w:t>
      </w:r>
    </w:p>
    <w:p w:rsidR="000D728C" w:rsidRDefault="000D728C" w:rsidP="000D728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где</w:t>
      </w:r>
      <w:r w:rsidRPr="007E32E2">
        <w:rPr>
          <w:sz w:val="28"/>
          <w:szCs w:val="28"/>
        </w:rPr>
        <w:t xml:space="preserve"> </w:t>
      </w:r>
      <w:r w:rsidRPr="008B3340">
        <w:rPr>
          <w:sz w:val="28"/>
          <w:szCs w:val="28"/>
          <w:lang w:val="en-US"/>
        </w:rPr>
        <w:t>s</w:t>
      </w:r>
      <w:r w:rsidRPr="007E32E2">
        <w:rPr>
          <w:sz w:val="28"/>
          <w:szCs w:val="28"/>
          <w:vertAlign w:val="superscript"/>
        </w:rPr>
        <w:t>2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– выборочная дисперсия </w:t>
      </w:r>
      <w:proofErr w:type="spellStart"/>
      <w:r w:rsidRPr="00EE3C8A">
        <w:rPr>
          <w:i/>
          <w:sz w:val="28"/>
          <w:szCs w:val="28"/>
          <w:lang w:val="en-US"/>
        </w:rPr>
        <w:t>i</w:t>
      </w:r>
      <w:proofErr w:type="spellEnd"/>
      <w:r w:rsidRPr="00EE3C8A">
        <w:rPr>
          <w:sz w:val="28"/>
          <w:szCs w:val="28"/>
        </w:rPr>
        <w:t>-</w:t>
      </w:r>
      <w:r>
        <w:rPr>
          <w:sz w:val="28"/>
          <w:szCs w:val="28"/>
        </w:rPr>
        <w:t xml:space="preserve">го утверждения, </w:t>
      </w:r>
      <w:r w:rsidRPr="008B3340">
        <w:rPr>
          <w:sz w:val="28"/>
          <w:szCs w:val="28"/>
          <w:lang w:val="en-US"/>
        </w:rPr>
        <w:t>s</w:t>
      </w:r>
      <w:r w:rsidRPr="00EE3C8A">
        <w:rPr>
          <w:sz w:val="28"/>
          <w:szCs w:val="28"/>
          <w:vertAlign w:val="superscript"/>
        </w:rPr>
        <w:t>2</w:t>
      </w:r>
      <w:r w:rsidRPr="008B3340">
        <w:rPr>
          <w:sz w:val="28"/>
          <w:szCs w:val="28"/>
          <w:vertAlign w:val="subscript"/>
        </w:rPr>
        <w:t>сум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выборочная дисперсия суммарной шкалы (суммарной оценки респондентов),</w:t>
      </w:r>
      <w:r w:rsidRPr="00DA25D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количество утверждений (позиций). </w:t>
      </w:r>
    </w:p>
    <w:p w:rsidR="000D728C" w:rsidRDefault="000D728C" w:rsidP="00871C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7CB" w:rsidRDefault="009252EC" w:rsidP="00871C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информационной части табли</w:t>
      </w:r>
      <w:r w:rsidRPr="009252EC">
        <w:rPr>
          <w:rFonts w:ascii="Times New Roman" w:hAnsi="Times New Roman" w:cs="Times New Roman"/>
          <w:sz w:val="28"/>
          <w:szCs w:val="28"/>
        </w:rPr>
        <w:t>цы видно, что альфа Кронбаха приняла близкое к 1 значение, равное 0,96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252EC">
        <w:rPr>
          <w:rFonts w:ascii="Times New Roman" w:hAnsi="Times New Roman" w:cs="Times New Roman"/>
          <w:sz w:val="28"/>
          <w:szCs w:val="28"/>
        </w:rPr>
        <w:t>, что говорит о высокой согласованности рейтингов. Модуль на</w:t>
      </w:r>
      <w:r>
        <w:rPr>
          <w:rFonts w:ascii="Times New Roman" w:hAnsi="Times New Roman" w:cs="Times New Roman"/>
          <w:sz w:val="28"/>
          <w:szCs w:val="28"/>
        </w:rPr>
        <w:t>дежность и позицион</w:t>
      </w:r>
      <w:r w:rsidRPr="009252EC">
        <w:rPr>
          <w:rFonts w:ascii="Times New Roman" w:hAnsi="Times New Roman" w:cs="Times New Roman"/>
          <w:sz w:val="28"/>
          <w:szCs w:val="28"/>
        </w:rPr>
        <w:t>ный анализ обладает существенным преимущ</w:t>
      </w:r>
      <w:r>
        <w:rPr>
          <w:rFonts w:ascii="Times New Roman" w:hAnsi="Times New Roman" w:cs="Times New Roman"/>
          <w:sz w:val="28"/>
          <w:szCs w:val="28"/>
        </w:rPr>
        <w:t>еством перед другими статистиче</w:t>
      </w:r>
      <w:r w:rsidRPr="009252EC">
        <w:rPr>
          <w:rFonts w:ascii="Times New Roman" w:hAnsi="Times New Roman" w:cs="Times New Roman"/>
          <w:sz w:val="28"/>
          <w:szCs w:val="28"/>
        </w:rPr>
        <w:t xml:space="preserve">скими критериями оценки согласованности – </w:t>
      </w:r>
      <w:r>
        <w:rPr>
          <w:rFonts w:ascii="Times New Roman" w:hAnsi="Times New Roman" w:cs="Times New Roman"/>
          <w:sz w:val="28"/>
          <w:szCs w:val="28"/>
        </w:rPr>
        <w:t>можно оценить вклад каждого экс</w:t>
      </w:r>
      <w:r w:rsidRPr="009252EC">
        <w:rPr>
          <w:rFonts w:ascii="Times New Roman" w:hAnsi="Times New Roman" w:cs="Times New Roman"/>
          <w:sz w:val="28"/>
          <w:szCs w:val="28"/>
        </w:rPr>
        <w:t>перта (рейтинга) в общую согласованность по значениям альфы Кронбаха после исключения эксперта (рейтинга) из процедуры оценки согласованности, которые отображены в последнем столбце альфа при удалении. Правило простое – если значение альфы Кронбаха при удалении, соответствующее эксперту (рейтингу), превышает общее альфа Кронбаха, то эксперт (рейтинг) снижает согласованность экспертизы, если меньше, то – повышает.</w:t>
      </w:r>
      <w:r w:rsidR="00A664D8">
        <w:rPr>
          <w:rFonts w:ascii="Times New Roman" w:hAnsi="Times New Roman" w:cs="Times New Roman"/>
          <w:sz w:val="28"/>
          <w:szCs w:val="28"/>
        </w:rPr>
        <w:t xml:space="preserve"> </w:t>
      </w:r>
      <w:r w:rsidR="00A664D8" w:rsidRPr="00A664D8">
        <w:rPr>
          <w:rFonts w:ascii="Times New Roman" w:hAnsi="Times New Roman" w:cs="Times New Roman"/>
          <w:sz w:val="28"/>
          <w:szCs w:val="28"/>
        </w:rPr>
        <w:t xml:space="preserve">Из таблицы видно, что </w:t>
      </w:r>
      <w:r w:rsidR="00A664D8">
        <w:rPr>
          <w:rFonts w:ascii="Times New Roman" w:hAnsi="Times New Roman" w:cs="Times New Roman"/>
          <w:sz w:val="28"/>
          <w:szCs w:val="28"/>
        </w:rPr>
        <w:t xml:space="preserve">все три </w:t>
      </w:r>
      <w:r w:rsidR="00A664D8" w:rsidRPr="00A664D8">
        <w:rPr>
          <w:rFonts w:ascii="Times New Roman" w:hAnsi="Times New Roman" w:cs="Times New Roman"/>
          <w:sz w:val="28"/>
          <w:szCs w:val="28"/>
        </w:rPr>
        <w:t xml:space="preserve">рейтинг </w:t>
      </w:r>
      <w:r w:rsidR="00A664D8">
        <w:rPr>
          <w:rFonts w:ascii="Times New Roman" w:hAnsi="Times New Roman" w:cs="Times New Roman"/>
          <w:sz w:val="28"/>
          <w:szCs w:val="28"/>
        </w:rPr>
        <w:t>повышают</w:t>
      </w:r>
      <w:r w:rsidR="00A664D8" w:rsidRPr="00A664D8">
        <w:rPr>
          <w:rFonts w:ascii="Times New Roman" w:hAnsi="Times New Roman" w:cs="Times New Roman"/>
          <w:sz w:val="28"/>
          <w:szCs w:val="28"/>
        </w:rPr>
        <w:t xml:space="preserve"> согласованность</w:t>
      </w:r>
      <w:r w:rsidR="00A664D8">
        <w:rPr>
          <w:rFonts w:ascii="Times New Roman" w:hAnsi="Times New Roman" w:cs="Times New Roman"/>
          <w:sz w:val="28"/>
          <w:szCs w:val="28"/>
        </w:rPr>
        <w:t>.</w:t>
      </w:r>
    </w:p>
    <w:p w:rsidR="00156C0F" w:rsidRDefault="00156C0F" w:rsidP="00871C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4D8" w:rsidRDefault="00A664D8" w:rsidP="00871C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1CDB" w:rsidRPr="0061088D" w:rsidRDefault="00A664D8" w:rsidP="0061088D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516323372"/>
      <w:r w:rsidRPr="0061088D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ЗАКЛЮЧЕНИЕ</w:t>
      </w:r>
      <w:bookmarkEnd w:id="7"/>
    </w:p>
    <w:p w:rsidR="000D728C" w:rsidRDefault="00A664D8" w:rsidP="007E6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 примере 21 крупнейшего банка мира была представлена реализация </w:t>
      </w:r>
      <w:r w:rsidR="007E6CFB">
        <w:rPr>
          <w:rFonts w:ascii="Times New Roman" w:hAnsi="Times New Roman" w:cs="Times New Roman"/>
          <w:sz w:val="28"/>
          <w:szCs w:val="28"/>
        </w:rPr>
        <w:t xml:space="preserve">метрического подхода ранжирования объектов. Составление рейтинга осуществлялось посредством </w:t>
      </w:r>
      <w:r w:rsidR="007E6CFB">
        <w:rPr>
          <w:rFonts w:ascii="Times New Roman" w:hAnsi="Times New Roman"/>
          <w:sz w:val="28"/>
          <w:szCs w:val="28"/>
        </w:rPr>
        <w:t>модуля</w:t>
      </w:r>
      <w:r w:rsidR="007E6CFB" w:rsidRPr="001E17DA">
        <w:rPr>
          <w:rFonts w:ascii="Times New Roman" w:hAnsi="Times New Roman"/>
          <w:sz w:val="28"/>
          <w:szCs w:val="28"/>
        </w:rPr>
        <w:t xml:space="preserve"> </w:t>
      </w:r>
      <w:r w:rsidR="007E6CFB" w:rsidRPr="001E17DA">
        <w:rPr>
          <w:rFonts w:ascii="Times New Roman" w:hAnsi="Times New Roman"/>
          <w:i/>
          <w:sz w:val="28"/>
          <w:szCs w:val="28"/>
        </w:rPr>
        <w:t>Кластерный анализ</w:t>
      </w:r>
      <w:r w:rsidR="007E6CFB" w:rsidRPr="001E17DA">
        <w:rPr>
          <w:rFonts w:ascii="Times New Roman" w:hAnsi="Times New Roman"/>
          <w:sz w:val="28"/>
          <w:szCs w:val="28"/>
        </w:rPr>
        <w:t xml:space="preserve"> пакета </w:t>
      </w:r>
      <w:r w:rsidR="007E6CFB" w:rsidRPr="000D728C">
        <w:rPr>
          <w:rFonts w:ascii="Times New Roman" w:hAnsi="Times New Roman" w:cs="Times New Roman"/>
          <w:sz w:val="28"/>
          <w:szCs w:val="28"/>
          <w:lang w:val="en-US"/>
        </w:rPr>
        <w:t>STATISTICA</w:t>
      </w:r>
      <w:r w:rsidR="007E6CFB" w:rsidRPr="000D728C">
        <w:rPr>
          <w:rFonts w:ascii="Times New Roman" w:hAnsi="Times New Roman" w:cs="Times New Roman"/>
          <w:sz w:val="28"/>
          <w:szCs w:val="28"/>
        </w:rPr>
        <w:t xml:space="preserve">   на</w:t>
      </w:r>
      <w:r w:rsidR="006B27CB" w:rsidRPr="000D728C">
        <w:rPr>
          <w:rFonts w:ascii="Times New Roman" w:hAnsi="Times New Roman" w:cs="Times New Roman"/>
          <w:sz w:val="28"/>
          <w:szCs w:val="28"/>
        </w:rPr>
        <w:t xml:space="preserve"> </w:t>
      </w:r>
      <w:r w:rsidR="007E6CFB" w:rsidRPr="000D728C">
        <w:rPr>
          <w:rFonts w:ascii="Times New Roman" w:hAnsi="Times New Roman" w:cs="Times New Roman"/>
          <w:sz w:val="28"/>
          <w:szCs w:val="28"/>
        </w:rPr>
        <w:t xml:space="preserve">основе девяти    показателей: численность сотрудников, количество отделений в стране, оборот, выручка, прибыль, активы, рыночная стоимость, стоимость бренда, показатель надежности. </w:t>
      </w:r>
    </w:p>
    <w:p w:rsidR="007E6CFB" w:rsidRPr="000D728C" w:rsidRDefault="000D728C" w:rsidP="007E6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28C">
        <w:rPr>
          <w:rFonts w:ascii="Times New Roman" w:hAnsi="Times New Roman" w:cs="Times New Roman"/>
          <w:sz w:val="28"/>
          <w:szCs w:val="28"/>
        </w:rPr>
        <w:t xml:space="preserve">Выяснили, что </w:t>
      </w:r>
      <w:r>
        <w:rPr>
          <w:rFonts w:ascii="Times New Roman" w:hAnsi="Times New Roman" w:cs="Times New Roman"/>
          <w:sz w:val="28"/>
          <w:szCs w:val="28"/>
        </w:rPr>
        <w:t>особенностями</w:t>
      </w:r>
      <w:r w:rsidRPr="000D728C">
        <w:rPr>
          <w:rFonts w:ascii="Times New Roman" w:hAnsi="Times New Roman" w:cs="Times New Roman"/>
          <w:sz w:val="28"/>
          <w:szCs w:val="28"/>
        </w:rPr>
        <w:t xml:space="preserve"> данного метода является</w:t>
      </w:r>
      <w:r>
        <w:rPr>
          <w:rFonts w:ascii="Times New Roman" w:hAnsi="Times New Roman" w:cs="Times New Roman"/>
          <w:sz w:val="28"/>
          <w:szCs w:val="28"/>
        </w:rPr>
        <w:t xml:space="preserve">, во-первых, </w:t>
      </w:r>
      <w:r w:rsidRPr="000D728C">
        <w:rPr>
          <w:rFonts w:ascii="Times New Roman" w:hAnsi="Times New Roman" w:cs="Times New Roman"/>
          <w:sz w:val="28"/>
          <w:szCs w:val="28"/>
        </w:rPr>
        <w:t xml:space="preserve">то, что </w:t>
      </w:r>
      <w:r w:rsidRPr="000D728C">
        <w:rPr>
          <w:rFonts w:ascii="Times New Roman" w:hAnsi="Times New Roman" w:cs="Times New Roman"/>
          <w:color w:val="000000"/>
          <w:sz w:val="28"/>
          <w:szCs w:val="28"/>
        </w:rPr>
        <w:t>каждый показатель самодостаточен, и представляет собою отдельную ось координат многомерного пространства, что исключает необходимость в «выдумывании» весовых коэффициентов, при желании можно для оценки сходства использовать другие метрики и построить альтернативные рейтинги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А во-вторых, </w:t>
      </w:r>
      <w:r w:rsidRPr="000D728C">
        <w:rPr>
          <w:rFonts w:ascii="Times New Roman" w:hAnsi="Times New Roman" w:cs="Times New Roman"/>
          <w:color w:val="000000"/>
          <w:sz w:val="28"/>
          <w:szCs w:val="28"/>
        </w:rPr>
        <w:t>представление банков объектами многомерного пространства с системой координат из ключевых количественных критериев, их характеризующих, позволяет исследовать кластерную структуру банков и последующее сравнение осуществлять через понятие сходства, измеряемого в математической статистике расстоянием между объектами многомерного пространства</w:t>
      </w:r>
    </w:p>
    <w:p w:rsidR="000D728C" w:rsidRPr="000D728C" w:rsidRDefault="006B27CB" w:rsidP="000D728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28C">
        <w:rPr>
          <w:rFonts w:ascii="Times New Roman" w:hAnsi="Times New Roman" w:cs="Times New Roman"/>
          <w:sz w:val="28"/>
          <w:szCs w:val="28"/>
        </w:rPr>
        <w:t>Также была оценена согласованность трех различных рейтингов, одним из которых является рейтинг, построенный посредством применения метрического подхода, а два других – рейтинги, представленные крупными рейтинговыми агентствами.</w:t>
      </w:r>
      <w:r w:rsidR="000D728C" w:rsidRPr="000D728C">
        <w:rPr>
          <w:rFonts w:ascii="Times New Roman" w:hAnsi="Times New Roman" w:cs="Times New Roman"/>
          <w:sz w:val="28"/>
          <w:szCs w:val="28"/>
        </w:rPr>
        <w:t xml:space="preserve"> В</w:t>
      </w:r>
      <w:r w:rsidR="00B302D7" w:rsidRPr="000D728C">
        <w:rPr>
          <w:rFonts w:ascii="Times New Roman" w:hAnsi="Times New Roman" w:cs="Times New Roman"/>
          <w:sz w:val="28"/>
          <w:szCs w:val="28"/>
        </w:rPr>
        <w:t>ысокая согласованность рейтингов говорит</w:t>
      </w:r>
      <w:r w:rsidR="000D728C" w:rsidRPr="000D728C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="00B302D7" w:rsidRPr="000D728C">
        <w:rPr>
          <w:rFonts w:ascii="Times New Roman" w:hAnsi="Times New Roman" w:cs="Times New Roman"/>
          <w:sz w:val="28"/>
          <w:szCs w:val="28"/>
        </w:rPr>
        <w:t xml:space="preserve"> о том, что</w:t>
      </w:r>
      <w:r w:rsidRPr="000D728C">
        <w:rPr>
          <w:rFonts w:ascii="Times New Roman" w:hAnsi="Times New Roman" w:cs="Times New Roman"/>
          <w:sz w:val="28"/>
          <w:szCs w:val="28"/>
        </w:rPr>
        <w:t xml:space="preserve"> </w:t>
      </w:r>
      <w:r w:rsidR="00B302D7" w:rsidRPr="000D728C">
        <w:rPr>
          <w:rFonts w:ascii="Times New Roman" w:hAnsi="Times New Roman" w:cs="Times New Roman"/>
          <w:sz w:val="28"/>
          <w:szCs w:val="28"/>
        </w:rPr>
        <w:t>применение статистического пакета, как инструментария анализа данных позволяет эффективно с минимальными затратами временных ресурсов строить рейтинги неограниченного количества банков при произвольном числе количественных показателей, их характеризующих.</w:t>
      </w:r>
      <w:r w:rsidR="000D728C" w:rsidRPr="000D728C">
        <w:rPr>
          <w:rFonts w:ascii="Times New Roman" w:hAnsi="Times New Roman" w:cs="Times New Roman"/>
          <w:sz w:val="28"/>
          <w:szCs w:val="28"/>
        </w:rPr>
        <w:t>, но и</w:t>
      </w:r>
      <w:r w:rsidR="000D728C" w:rsidRPr="000D728C">
        <w:rPr>
          <w:rFonts w:ascii="Times New Roman" w:hAnsi="Times New Roman" w:cs="Times New Roman"/>
          <w:color w:val="000000"/>
          <w:sz w:val="28"/>
          <w:szCs w:val="28"/>
        </w:rPr>
        <w:t xml:space="preserve"> при наличии альтернативных рейтинговых методик целесообразно оценить их согласованность и, при высокой согласованности использовать рейтинги, как ансамбль независимых экспертиз банков, по которым, в принципе, при </w:t>
      </w:r>
      <w:r w:rsidR="000D728C" w:rsidRPr="000D728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помощи метрического подхода возможно построение единого интегрированного рейтинга.</w:t>
      </w:r>
    </w:p>
    <w:p w:rsidR="000D728C" w:rsidRPr="000D728C" w:rsidRDefault="000D728C" w:rsidP="000D72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28C">
        <w:rPr>
          <w:rFonts w:ascii="Times New Roman" w:hAnsi="Times New Roman" w:cs="Times New Roman"/>
          <w:color w:val="000000"/>
          <w:sz w:val="28"/>
          <w:szCs w:val="28"/>
        </w:rPr>
        <w:t>Рассмотренный инструментарий может быть реализован для конечного пользователя, не владеющего знаниями компьютерного анализа данных, в виде программного приложения, полностью автоматизирующего работу всех необходимых модулей статистического пакета.</w:t>
      </w:r>
    </w:p>
    <w:p w:rsidR="00B302D7" w:rsidRDefault="00B302D7" w:rsidP="007E6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02D7" w:rsidRPr="005959AB" w:rsidRDefault="00B302D7" w:rsidP="00B302D7">
      <w:pPr>
        <w:pStyle w:val="1"/>
        <w:spacing w:line="360" w:lineRule="auto"/>
        <w:ind w:left="360"/>
        <w:jc w:val="center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bookmarkStart w:id="8" w:name="_Toc501571690"/>
      <w:bookmarkStart w:id="9" w:name="_Toc516323373"/>
      <w:r w:rsidRPr="005959A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lastRenderedPageBreak/>
        <w:t>СПИСОК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ИСПОЛЬЗОВАННЫХ</w:t>
      </w:r>
      <w:r w:rsidRPr="005959A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ИСТОЧНИКОВ</w:t>
      </w:r>
      <w:bookmarkEnd w:id="8"/>
      <w:bookmarkEnd w:id="9"/>
    </w:p>
    <w:p w:rsidR="00B302D7" w:rsidRDefault="00B302D7" w:rsidP="00B302D7">
      <w:pPr>
        <w:pStyle w:val="a5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39B9">
        <w:rPr>
          <w:rFonts w:ascii="Times New Roman" w:hAnsi="Times New Roman"/>
          <w:sz w:val="28"/>
          <w:szCs w:val="28"/>
        </w:rPr>
        <w:t>Халафян</w:t>
      </w:r>
      <w:proofErr w:type="spellEnd"/>
      <w:r w:rsidRPr="00DA39B9">
        <w:rPr>
          <w:rFonts w:ascii="Times New Roman" w:hAnsi="Times New Roman"/>
          <w:sz w:val="28"/>
          <w:szCs w:val="28"/>
        </w:rPr>
        <w:t xml:space="preserve"> А.А. </w:t>
      </w:r>
      <w:r w:rsidRPr="00DA39B9">
        <w:rPr>
          <w:rFonts w:ascii="Times New Roman" w:hAnsi="Times New Roman"/>
          <w:sz w:val="28"/>
          <w:szCs w:val="28"/>
          <w:lang w:val="en-US"/>
        </w:rPr>
        <w:t>STATISTICA</w:t>
      </w:r>
      <w:r w:rsidRPr="00DA39B9">
        <w:rPr>
          <w:rFonts w:ascii="Times New Roman" w:hAnsi="Times New Roman"/>
          <w:sz w:val="28"/>
          <w:szCs w:val="28"/>
        </w:rPr>
        <w:t xml:space="preserve"> 6. Статистический анализ данных. М.: Бином, 2010. 528 с.</w:t>
      </w:r>
    </w:p>
    <w:p w:rsidR="00B302D7" w:rsidRDefault="00B302D7" w:rsidP="00B302D7">
      <w:pPr>
        <w:pStyle w:val="a5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02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2D7">
        <w:rPr>
          <w:rFonts w:ascii="Times New Roman" w:hAnsi="Times New Roman"/>
          <w:sz w:val="28"/>
          <w:szCs w:val="28"/>
        </w:rPr>
        <w:t>Халафян</w:t>
      </w:r>
      <w:proofErr w:type="spellEnd"/>
      <w:r w:rsidRPr="00B302D7">
        <w:rPr>
          <w:rFonts w:ascii="Times New Roman" w:hAnsi="Times New Roman"/>
          <w:sz w:val="28"/>
          <w:szCs w:val="28"/>
        </w:rPr>
        <w:t xml:space="preserve"> А.А., </w:t>
      </w:r>
      <w:proofErr w:type="spellStart"/>
      <w:r w:rsidRPr="00B302D7">
        <w:rPr>
          <w:rFonts w:ascii="Times New Roman" w:hAnsi="Times New Roman"/>
          <w:sz w:val="28"/>
          <w:szCs w:val="28"/>
        </w:rPr>
        <w:t>Темердашев</w:t>
      </w:r>
      <w:proofErr w:type="spellEnd"/>
      <w:r w:rsidRPr="00B302D7">
        <w:rPr>
          <w:rFonts w:ascii="Times New Roman" w:hAnsi="Times New Roman"/>
          <w:sz w:val="28"/>
          <w:szCs w:val="28"/>
        </w:rPr>
        <w:t xml:space="preserve"> З.А., </w:t>
      </w:r>
      <w:proofErr w:type="spellStart"/>
      <w:r w:rsidRPr="00B302D7">
        <w:rPr>
          <w:rFonts w:ascii="Times New Roman" w:hAnsi="Times New Roman"/>
          <w:sz w:val="28"/>
          <w:szCs w:val="28"/>
        </w:rPr>
        <w:t>Якуба</w:t>
      </w:r>
      <w:proofErr w:type="spellEnd"/>
      <w:r w:rsidRPr="00B302D7">
        <w:rPr>
          <w:rFonts w:ascii="Times New Roman" w:hAnsi="Times New Roman"/>
          <w:sz w:val="28"/>
          <w:szCs w:val="28"/>
        </w:rPr>
        <w:t xml:space="preserve"> Ю.Ф., Киселева Н.В. Позиционный </w:t>
      </w:r>
      <w:proofErr w:type="spellStart"/>
      <w:r w:rsidRPr="00B302D7">
        <w:rPr>
          <w:rFonts w:ascii="Times New Roman" w:hAnsi="Times New Roman"/>
          <w:sz w:val="28"/>
          <w:szCs w:val="28"/>
        </w:rPr>
        <w:t>ана-лиз</w:t>
      </w:r>
      <w:proofErr w:type="spellEnd"/>
      <w:r w:rsidRPr="00B302D7">
        <w:rPr>
          <w:rFonts w:ascii="Times New Roman" w:hAnsi="Times New Roman"/>
          <w:sz w:val="28"/>
          <w:szCs w:val="28"/>
        </w:rPr>
        <w:t xml:space="preserve"> как метод оценки согласованности экспертных оценок // Заводская </w:t>
      </w:r>
      <w:proofErr w:type="spellStart"/>
      <w:r w:rsidRPr="00B302D7">
        <w:rPr>
          <w:rFonts w:ascii="Times New Roman" w:hAnsi="Times New Roman"/>
          <w:sz w:val="28"/>
          <w:szCs w:val="28"/>
        </w:rPr>
        <w:t>лабо-ратория</w:t>
      </w:r>
      <w:proofErr w:type="spellEnd"/>
      <w:r w:rsidRPr="00B302D7">
        <w:rPr>
          <w:rFonts w:ascii="Times New Roman" w:hAnsi="Times New Roman"/>
          <w:sz w:val="28"/>
          <w:szCs w:val="28"/>
        </w:rPr>
        <w:t>. Диагностика материалов. 2015. Т. 81. №12. С.69-78.</w:t>
      </w:r>
    </w:p>
    <w:p w:rsidR="00B302D7" w:rsidRDefault="00B302D7" w:rsidP="00B302D7">
      <w:pPr>
        <w:pStyle w:val="a5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02D7">
        <w:rPr>
          <w:rFonts w:ascii="Times New Roman" w:hAnsi="Times New Roman"/>
          <w:sz w:val="28"/>
          <w:szCs w:val="28"/>
        </w:rPr>
        <w:t>Халафян</w:t>
      </w:r>
      <w:proofErr w:type="spellEnd"/>
      <w:r w:rsidRPr="00B302D7">
        <w:rPr>
          <w:rFonts w:ascii="Times New Roman" w:hAnsi="Times New Roman"/>
          <w:sz w:val="28"/>
          <w:szCs w:val="28"/>
        </w:rPr>
        <w:t xml:space="preserve"> А.А., </w:t>
      </w:r>
      <w:proofErr w:type="spellStart"/>
      <w:r w:rsidRPr="00B302D7">
        <w:rPr>
          <w:rFonts w:ascii="Times New Roman" w:hAnsi="Times New Roman"/>
          <w:sz w:val="28"/>
          <w:szCs w:val="28"/>
        </w:rPr>
        <w:t>Кошкаров</w:t>
      </w:r>
      <w:proofErr w:type="spellEnd"/>
      <w:r w:rsidRPr="00B302D7">
        <w:rPr>
          <w:rFonts w:ascii="Times New Roman" w:hAnsi="Times New Roman"/>
          <w:sz w:val="28"/>
          <w:szCs w:val="28"/>
        </w:rPr>
        <w:t xml:space="preserve"> А.А., Пелипенко Е.Ю. Сравнительная оценка </w:t>
      </w:r>
      <w:proofErr w:type="spellStart"/>
      <w:r w:rsidRPr="00B302D7">
        <w:rPr>
          <w:rFonts w:ascii="Times New Roman" w:hAnsi="Times New Roman"/>
          <w:sz w:val="28"/>
          <w:szCs w:val="28"/>
        </w:rPr>
        <w:t>эффек-тивности</w:t>
      </w:r>
      <w:proofErr w:type="spellEnd"/>
      <w:r w:rsidRPr="00B302D7">
        <w:rPr>
          <w:rFonts w:ascii="Times New Roman" w:hAnsi="Times New Roman"/>
          <w:sz w:val="28"/>
          <w:szCs w:val="28"/>
        </w:rPr>
        <w:t xml:space="preserve"> вузов методами классификационного анализа // Фундаментальные исследования. 2016. № 5. С. 58-64.</w:t>
      </w:r>
    </w:p>
    <w:p w:rsidR="00B302D7" w:rsidRPr="00DA39B9" w:rsidRDefault="00B74F19" w:rsidP="00B74F19">
      <w:pPr>
        <w:pStyle w:val="a5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4F19">
        <w:rPr>
          <w:rFonts w:ascii="Times New Roman" w:hAnsi="Times New Roman"/>
          <w:sz w:val="28"/>
          <w:szCs w:val="28"/>
        </w:rPr>
        <w:t>Халафян</w:t>
      </w:r>
      <w:proofErr w:type="spellEnd"/>
      <w:r w:rsidRPr="00B74F19">
        <w:rPr>
          <w:rFonts w:ascii="Times New Roman" w:hAnsi="Times New Roman"/>
          <w:sz w:val="28"/>
          <w:szCs w:val="28"/>
        </w:rPr>
        <w:t xml:space="preserve"> А.А., Шевченко И.В. Составление и оценка согласованности банковских рейтингов средствами компьютерного анализа // Финансы и кредит, 2017. т. 23, </w:t>
      </w:r>
      <w:proofErr w:type="spellStart"/>
      <w:r w:rsidRPr="00B74F19">
        <w:rPr>
          <w:rFonts w:ascii="Times New Roman" w:hAnsi="Times New Roman"/>
          <w:sz w:val="28"/>
          <w:szCs w:val="28"/>
        </w:rPr>
        <w:t>вып</w:t>
      </w:r>
      <w:proofErr w:type="spellEnd"/>
      <w:r w:rsidRPr="00B74F19">
        <w:rPr>
          <w:rFonts w:ascii="Times New Roman" w:hAnsi="Times New Roman"/>
          <w:sz w:val="28"/>
          <w:szCs w:val="28"/>
        </w:rPr>
        <w:t>. 28, с.1655-1677</w:t>
      </w:r>
    </w:p>
    <w:p w:rsidR="00B302D7" w:rsidRPr="00DA39B9" w:rsidRDefault="00B302D7" w:rsidP="00B302D7">
      <w:pPr>
        <w:pStyle w:val="a5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A39B9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The List World’s Biggest Public Companies: </w:t>
      </w:r>
      <w:hyperlink r:id="rId19" w:history="1">
        <w:r w:rsidRPr="00DA39B9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https://vk.com/doc143979785_455119191?hash=641cd9b43246cb21a8&amp;dl=920651cf209b5589ad</w:t>
        </w:r>
      </w:hyperlink>
      <w:r w:rsidRPr="004445EF">
        <w:rPr>
          <w:rStyle w:val="a7"/>
          <w:rFonts w:ascii="Times New Roman" w:hAnsi="Times New Roman"/>
          <w:bCs/>
          <w:sz w:val="28"/>
          <w:szCs w:val="28"/>
          <w:lang w:val="en-US"/>
        </w:rPr>
        <w:t xml:space="preserve"> /  (</w:t>
      </w:r>
      <w:r>
        <w:rPr>
          <w:rFonts w:ascii="Times New Roman" w:hAnsi="Times New Roman"/>
          <w:sz w:val="28"/>
          <w:szCs w:val="28"/>
        </w:rPr>
        <w:t>д</w:t>
      </w:r>
      <w:r w:rsidRPr="006D614D">
        <w:rPr>
          <w:rFonts w:ascii="Times New Roman" w:hAnsi="Times New Roman"/>
          <w:sz w:val="28"/>
          <w:szCs w:val="28"/>
        </w:rPr>
        <w:t>ата</w:t>
      </w:r>
      <w:r w:rsidRPr="004445E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D614D">
        <w:rPr>
          <w:rFonts w:ascii="Times New Roman" w:hAnsi="Times New Roman"/>
          <w:sz w:val="28"/>
          <w:szCs w:val="28"/>
        </w:rPr>
        <w:t>обращения</w:t>
      </w:r>
      <w:r w:rsidRPr="004445EF">
        <w:rPr>
          <w:rFonts w:ascii="Times New Roman" w:hAnsi="Times New Roman"/>
          <w:sz w:val="28"/>
          <w:szCs w:val="28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softHyphen/>
      </w:r>
      <w:r w:rsidRPr="004445EF">
        <w:rPr>
          <w:rFonts w:ascii="Times New Roman" w:hAnsi="Times New Roman"/>
          <w:sz w:val="28"/>
          <w:szCs w:val="28"/>
          <w:lang w:val="en-US"/>
        </w:rPr>
        <w:t>15.11.17)</w:t>
      </w:r>
    </w:p>
    <w:p w:rsidR="00B302D7" w:rsidRPr="00DA39B9" w:rsidRDefault="00B302D7" w:rsidP="00B302D7">
      <w:pPr>
        <w:pStyle w:val="a5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39B9">
        <w:rPr>
          <w:rFonts w:ascii="Times New Roman" w:hAnsi="Times New Roman"/>
          <w:color w:val="000000"/>
          <w:sz w:val="28"/>
          <w:szCs w:val="28"/>
        </w:rPr>
        <w:t xml:space="preserve">Веб-приложение [Электронный ресурс]: Википедия. - Интернет энциклопедия. </w:t>
      </w:r>
      <w:r w:rsidRPr="004445EF">
        <w:rPr>
          <w:rStyle w:val="a7"/>
          <w:rFonts w:ascii="Times New Roman" w:hAnsi="Times New Roman"/>
          <w:bCs/>
          <w:sz w:val="28"/>
          <w:szCs w:val="28"/>
          <w:lang w:val="en-US"/>
        </w:rPr>
        <w:t>(</w:t>
      </w:r>
      <w:r>
        <w:rPr>
          <w:rFonts w:ascii="Times New Roman" w:hAnsi="Times New Roman"/>
          <w:sz w:val="28"/>
          <w:szCs w:val="28"/>
        </w:rPr>
        <w:t>д</w:t>
      </w:r>
      <w:r w:rsidRPr="006D614D">
        <w:rPr>
          <w:rFonts w:ascii="Times New Roman" w:hAnsi="Times New Roman"/>
          <w:sz w:val="28"/>
          <w:szCs w:val="28"/>
        </w:rPr>
        <w:t>ата</w:t>
      </w:r>
      <w:r w:rsidRPr="004445E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D614D">
        <w:rPr>
          <w:rFonts w:ascii="Times New Roman" w:hAnsi="Times New Roman"/>
          <w:sz w:val="28"/>
          <w:szCs w:val="28"/>
        </w:rPr>
        <w:t>обращения</w:t>
      </w:r>
      <w:r w:rsidRPr="004445EF">
        <w:rPr>
          <w:rFonts w:ascii="Times New Roman" w:hAnsi="Times New Roman"/>
          <w:sz w:val="28"/>
          <w:szCs w:val="28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softHyphen/>
      </w:r>
      <w:r w:rsidRPr="004445EF">
        <w:rPr>
          <w:rFonts w:ascii="Times New Roman" w:hAnsi="Times New Roman"/>
          <w:sz w:val="28"/>
          <w:szCs w:val="28"/>
          <w:lang w:val="en-US"/>
        </w:rPr>
        <w:t>15.11.17)</w:t>
      </w:r>
    </w:p>
    <w:p w:rsidR="00B302D7" w:rsidRPr="00B302D7" w:rsidRDefault="00B302D7" w:rsidP="00B302D7">
      <w:pPr>
        <w:pStyle w:val="a5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39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Дюран</w:t>
      </w:r>
      <w:proofErr w:type="spellEnd"/>
      <w:r w:rsidRPr="00DA39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Б., </w:t>
      </w:r>
      <w:proofErr w:type="spellStart"/>
      <w:r w:rsidRPr="00DA39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Оделл</w:t>
      </w:r>
      <w:proofErr w:type="spellEnd"/>
      <w:r w:rsidRPr="00DA39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П. Кластерный анализ. М.: Статистика, 1977. 128 с</w:t>
      </w:r>
    </w:p>
    <w:p w:rsidR="00B302D7" w:rsidRDefault="00C861A5" w:rsidP="00B302D7">
      <w:pPr>
        <w:pStyle w:val="a5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="00B302D7" w:rsidRPr="00B903C2">
          <w:rPr>
            <w:rStyle w:val="a7"/>
            <w:rFonts w:ascii="Times New Roman" w:hAnsi="Times New Roman"/>
            <w:sz w:val="28"/>
            <w:szCs w:val="28"/>
          </w:rPr>
          <w:t>http://www.ukrbanks.info/article/Podtverzhdennaja-realnost-ili-dlja-chego-nuzhny-bankovskie-reitingi.html</w:t>
        </w:r>
      </w:hyperlink>
      <w:r w:rsidR="00B302D7">
        <w:rPr>
          <w:rFonts w:ascii="Times New Roman" w:hAnsi="Times New Roman"/>
          <w:sz w:val="28"/>
          <w:szCs w:val="28"/>
        </w:rPr>
        <w:t xml:space="preserve"> (дата обращения: 7.06.18)</w:t>
      </w:r>
    </w:p>
    <w:p w:rsidR="00B302D7" w:rsidRDefault="00C861A5" w:rsidP="00B302D7">
      <w:pPr>
        <w:pStyle w:val="a5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21" w:history="1">
        <w:r w:rsidR="00B302D7" w:rsidRPr="00B903C2">
          <w:rPr>
            <w:rStyle w:val="a7"/>
            <w:rFonts w:ascii="Times New Roman" w:hAnsi="Times New Roman"/>
            <w:sz w:val="28"/>
            <w:szCs w:val="28"/>
          </w:rPr>
          <w:t>https://studwood.ru/501691/bankovskoe_delo/reytingovye_sistemy_otsenki_bankov</w:t>
        </w:r>
      </w:hyperlink>
      <w:r w:rsidR="00B302D7">
        <w:rPr>
          <w:rFonts w:ascii="Times New Roman" w:hAnsi="Times New Roman"/>
          <w:sz w:val="28"/>
          <w:szCs w:val="28"/>
        </w:rPr>
        <w:t xml:space="preserve"> (дата обращения: 7.06.18)</w:t>
      </w:r>
    </w:p>
    <w:p w:rsidR="00B302D7" w:rsidRPr="000D728C" w:rsidRDefault="00B302D7" w:rsidP="000D728C">
      <w:pPr>
        <w:pStyle w:val="a5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302D7">
        <w:rPr>
          <w:rFonts w:ascii="Times New Roman" w:hAnsi="Times New Roman"/>
          <w:sz w:val="28"/>
          <w:szCs w:val="28"/>
          <w:lang w:val="en-US"/>
        </w:rPr>
        <w:t xml:space="preserve">Banking 500 2017 The most valuable banking brands of 2017: </w:t>
      </w:r>
      <w:hyperlink r:id="rId22" w:history="1">
        <w:r w:rsidRPr="00B903C2">
          <w:rPr>
            <w:rStyle w:val="a7"/>
            <w:rFonts w:ascii="Times New Roman" w:hAnsi="Times New Roman"/>
            <w:sz w:val="28"/>
            <w:szCs w:val="28"/>
            <w:lang w:val="en-US"/>
          </w:rPr>
          <w:t>http://brandirectory.com/league_tables/table/banking-500-2017</w:t>
        </w:r>
      </w:hyperlink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302D7">
        <w:rPr>
          <w:rFonts w:ascii="Times New Roman" w:hAnsi="Times New Roman"/>
          <w:sz w:val="28"/>
          <w:szCs w:val="28"/>
          <w:lang w:val="en-US"/>
        </w:rPr>
        <w:t>(</w:t>
      </w:r>
      <w:r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обращения</w:t>
      </w:r>
      <w:r w:rsidRPr="00B302D7">
        <w:rPr>
          <w:rFonts w:ascii="Times New Roman" w:hAnsi="Times New Roman"/>
          <w:sz w:val="28"/>
          <w:szCs w:val="28"/>
          <w:lang w:val="en-US"/>
        </w:rPr>
        <w:t>: 7.06.18)</w:t>
      </w:r>
    </w:p>
    <w:p w:rsidR="006B27CB" w:rsidRPr="00B302D7" w:rsidRDefault="006B27CB" w:rsidP="007E6C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E6CFB" w:rsidRPr="00B302D7" w:rsidRDefault="007E6CFB" w:rsidP="007E6C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E5875" w:rsidRPr="00B302D7" w:rsidRDefault="00FE5875" w:rsidP="000D72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E5875" w:rsidRPr="00B30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1A5" w:rsidRDefault="00C861A5" w:rsidP="0061088D">
      <w:pPr>
        <w:spacing w:after="0" w:line="240" w:lineRule="auto"/>
      </w:pPr>
      <w:r>
        <w:separator/>
      </w:r>
    </w:p>
  </w:endnote>
  <w:endnote w:type="continuationSeparator" w:id="0">
    <w:p w:rsidR="00C861A5" w:rsidRDefault="00C861A5" w:rsidP="0061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725230"/>
      <w:docPartObj>
        <w:docPartGallery w:val="Page Numbers (Bottom of Page)"/>
        <w:docPartUnique/>
      </w:docPartObj>
    </w:sdtPr>
    <w:sdtEndPr/>
    <w:sdtContent>
      <w:p w:rsidR="007A6EBD" w:rsidRDefault="007A6EB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211">
          <w:rPr>
            <w:noProof/>
          </w:rPr>
          <w:t>2</w:t>
        </w:r>
        <w:r>
          <w:fldChar w:fldCharType="end"/>
        </w:r>
      </w:p>
    </w:sdtContent>
  </w:sdt>
  <w:p w:rsidR="007A6EBD" w:rsidRDefault="007A6EBD" w:rsidP="007A6E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1A5" w:rsidRDefault="00C861A5" w:rsidP="0061088D">
      <w:pPr>
        <w:spacing w:after="0" w:line="240" w:lineRule="auto"/>
      </w:pPr>
      <w:r>
        <w:separator/>
      </w:r>
    </w:p>
  </w:footnote>
  <w:footnote w:type="continuationSeparator" w:id="0">
    <w:p w:rsidR="00C861A5" w:rsidRDefault="00C861A5" w:rsidP="00610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85609"/>
    <w:multiLevelType w:val="hybridMultilevel"/>
    <w:tmpl w:val="DD76A4FE"/>
    <w:lvl w:ilvl="0" w:tplc="AC7215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33834"/>
    <w:multiLevelType w:val="hybridMultilevel"/>
    <w:tmpl w:val="A07E8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83CF5"/>
    <w:multiLevelType w:val="multilevel"/>
    <w:tmpl w:val="8A3EF044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54" w:hanging="2160"/>
      </w:pPr>
      <w:rPr>
        <w:rFonts w:hint="default"/>
      </w:rPr>
    </w:lvl>
  </w:abstractNum>
  <w:abstractNum w:abstractNumId="3" w15:restartNumberingAfterBreak="0">
    <w:nsid w:val="590A2E66"/>
    <w:multiLevelType w:val="multilevel"/>
    <w:tmpl w:val="DCF43102"/>
    <w:lvl w:ilvl="0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4" w15:restartNumberingAfterBreak="0">
    <w:nsid w:val="793110FE"/>
    <w:multiLevelType w:val="hybridMultilevel"/>
    <w:tmpl w:val="72A6B6F4"/>
    <w:lvl w:ilvl="0" w:tplc="EC32FDF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83"/>
    <w:rsid w:val="00030858"/>
    <w:rsid w:val="00066BC4"/>
    <w:rsid w:val="000D728C"/>
    <w:rsid w:val="000F1211"/>
    <w:rsid w:val="00103FBD"/>
    <w:rsid w:val="00141C49"/>
    <w:rsid w:val="00156C0F"/>
    <w:rsid w:val="001925BA"/>
    <w:rsid w:val="001E106B"/>
    <w:rsid w:val="00242F36"/>
    <w:rsid w:val="002666A0"/>
    <w:rsid w:val="00283CC5"/>
    <w:rsid w:val="002A5030"/>
    <w:rsid w:val="003223DB"/>
    <w:rsid w:val="003319BF"/>
    <w:rsid w:val="00532AFF"/>
    <w:rsid w:val="0061088D"/>
    <w:rsid w:val="006B27CB"/>
    <w:rsid w:val="007A6EBD"/>
    <w:rsid w:val="007E6CFB"/>
    <w:rsid w:val="00871CDB"/>
    <w:rsid w:val="009252EC"/>
    <w:rsid w:val="00A20050"/>
    <w:rsid w:val="00A55676"/>
    <w:rsid w:val="00A664D8"/>
    <w:rsid w:val="00B302D7"/>
    <w:rsid w:val="00B60BFC"/>
    <w:rsid w:val="00B632B2"/>
    <w:rsid w:val="00B74F19"/>
    <w:rsid w:val="00BF5494"/>
    <w:rsid w:val="00C64433"/>
    <w:rsid w:val="00C861A5"/>
    <w:rsid w:val="00D338D7"/>
    <w:rsid w:val="00E40285"/>
    <w:rsid w:val="00FE5875"/>
    <w:rsid w:val="00FE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E799A-28C1-4E50-BF9B-95212FA0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58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2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2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8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FE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5875"/>
    <w:rPr>
      <w:b/>
      <w:bCs/>
    </w:rPr>
  </w:style>
  <w:style w:type="paragraph" w:styleId="a5">
    <w:name w:val="List Paragraph"/>
    <w:basedOn w:val="a"/>
    <w:link w:val="a6"/>
    <w:uiPriority w:val="34"/>
    <w:qFormat/>
    <w:rsid w:val="00A55676"/>
    <w:pPr>
      <w:ind w:left="720"/>
      <w:contextualSpacing/>
    </w:pPr>
  </w:style>
  <w:style w:type="character" w:customStyle="1" w:styleId="a6">
    <w:name w:val="Абзац списка Знак"/>
    <w:link w:val="a5"/>
    <w:locked/>
    <w:rsid w:val="003223DB"/>
  </w:style>
  <w:style w:type="table" w:styleId="-73">
    <w:name w:val="List Table 7 Colorful Accent 3"/>
    <w:basedOn w:val="a1"/>
    <w:uiPriority w:val="52"/>
    <w:rsid w:val="003319B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Grid Table 7 Colorful Accent 3"/>
    <w:basedOn w:val="a1"/>
    <w:uiPriority w:val="52"/>
    <w:rsid w:val="00141C4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a7">
    <w:name w:val="Hyperlink"/>
    <w:basedOn w:val="a0"/>
    <w:uiPriority w:val="99"/>
    <w:unhideWhenUsed/>
    <w:rsid w:val="00B302D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302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302D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8">
    <w:name w:val="footer"/>
    <w:basedOn w:val="a"/>
    <w:link w:val="a9"/>
    <w:uiPriority w:val="99"/>
    <w:unhideWhenUsed/>
    <w:rsid w:val="00B74F1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B74F19"/>
    <w:rPr>
      <w:rFonts w:ascii="Calibri" w:eastAsia="Calibri" w:hAnsi="Calibri" w:cs="Times New Roman"/>
    </w:rPr>
  </w:style>
  <w:style w:type="paragraph" w:styleId="aa">
    <w:name w:val="TOC Heading"/>
    <w:basedOn w:val="1"/>
    <w:next w:val="a"/>
    <w:uiPriority w:val="39"/>
    <w:unhideWhenUsed/>
    <w:qFormat/>
    <w:rsid w:val="0061088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1088D"/>
    <w:pPr>
      <w:spacing w:after="100"/>
    </w:pPr>
  </w:style>
  <w:style w:type="paragraph" w:styleId="ab">
    <w:name w:val="header"/>
    <w:basedOn w:val="a"/>
    <w:link w:val="ac"/>
    <w:uiPriority w:val="99"/>
    <w:unhideWhenUsed/>
    <w:rsid w:val="00610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1088D"/>
  </w:style>
  <w:style w:type="table" w:styleId="3">
    <w:name w:val="Plain Table 3"/>
    <w:basedOn w:val="a1"/>
    <w:uiPriority w:val="43"/>
    <w:rsid w:val="007A6EB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yperlink" Target="https://studwood.ru/501691/bankovskoe_delo/reytingovye_sistemy_otsenki_bankov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hyperlink" Target="http://www.ukrbanks.info/article/Podtverzhdennaja-realnost-ili-dlja-chego-nuzhny-bankovskie-reitingi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vk.com/doc143979785_455119191?hash=641cd9b43246cb21a8&amp;dl=920651cf209b5589a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hyperlink" Target="http://brandirectory.com/league_tables/table/banking-500-2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57FEC-ADAA-4896-9AB2-AB8CF12C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25</Pages>
  <Words>5330</Words>
  <Characters>30384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Dell Pc</cp:lastModifiedBy>
  <cp:revision>7</cp:revision>
  <dcterms:created xsi:type="dcterms:W3CDTF">2018-06-09T06:41:00Z</dcterms:created>
  <dcterms:modified xsi:type="dcterms:W3CDTF">2019-02-13T19:43:00Z</dcterms:modified>
</cp:coreProperties>
</file>