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9AB" w:rsidRPr="005959AB" w:rsidRDefault="005959AB" w:rsidP="005959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59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5959AB" w:rsidRPr="005959AB" w:rsidRDefault="005959AB" w:rsidP="005959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59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5959AB" w:rsidRPr="005959AB" w:rsidRDefault="005959AB" w:rsidP="005959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59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высшего образования</w:t>
      </w:r>
    </w:p>
    <w:p w:rsidR="005959AB" w:rsidRPr="005959AB" w:rsidRDefault="005959AB" w:rsidP="005959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959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«КУБАНСКИЙ ГОСУДАРСТВЕННЫЙ УНИВЕРСИТЕТ»</w:t>
      </w:r>
    </w:p>
    <w:p w:rsidR="005959AB" w:rsidRPr="005959AB" w:rsidRDefault="005959AB" w:rsidP="005959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959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(ФГБОУ ВО «КубГУ»)</w:t>
      </w:r>
    </w:p>
    <w:p w:rsidR="005959AB" w:rsidRPr="005959AB" w:rsidRDefault="005959AB" w:rsidP="005959A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959AB" w:rsidRPr="005959AB" w:rsidRDefault="005959AB" w:rsidP="005959AB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959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Кафедра прикладной математики</w:t>
      </w:r>
    </w:p>
    <w:p w:rsidR="005959AB" w:rsidRPr="005959AB" w:rsidRDefault="005959AB" w:rsidP="005959AB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959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5959AB" w:rsidRPr="005959AB" w:rsidRDefault="005959AB" w:rsidP="005959AB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959AB" w:rsidRPr="005959AB" w:rsidRDefault="005959AB" w:rsidP="005959AB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959AB" w:rsidRPr="005959AB" w:rsidRDefault="005959AB" w:rsidP="005959AB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959AB" w:rsidRPr="005959AB" w:rsidRDefault="005959AB" w:rsidP="005959AB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959AB" w:rsidRPr="005959AB" w:rsidRDefault="005959AB" w:rsidP="005959AB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959AB" w:rsidRPr="005959AB" w:rsidRDefault="005959AB" w:rsidP="005959AB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959AB" w:rsidRPr="005959AB" w:rsidRDefault="005959AB" w:rsidP="005959AB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959AB" w:rsidRPr="005959AB" w:rsidRDefault="005959AB" w:rsidP="005959AB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959AB" w:rsidRPr="005959AB" w:rsidRDefault="005959AB" w:rsidP="005959AB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959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КУРСОВАЯ РАБОТА</w:t>
      </w:r>
    </w:p>
    <w:p w:rsidR="005959AB" w:rsidRPr="005959AB" w:rsidRDefault="005959AB" w:rsidP="005959AB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959AB" w:rsidRPr="005959AB" w:rsidRDefault="005959AB" w:rsidP="005959AB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СРАВНИТЕЛЬНЫЙ АНАЛИЗ КРУПНЕЙШИХ БАНКОВ МИРА</w:t>
      </w:r>
    </w:p>
    <w:p w:rsidR="005959AB" w:rsidRPr="005959AB" w:rsidRDefault="005959AB" w:rsidP="005959AB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959AB" w:rsidRPr="005959AB" w:rsidRDefault="005959AB" w:rsidP="005959AB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959AB" w:rsidRPr="005959AB" w:rsidRDefault="005959AB" w:rsidP="005959AB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D16FA" w:rsidRPr="005959AB" w:rsidRDefault="005D16FA" w:rsidP="005D16FA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D16FA" w:rsidRPr="005959AB" w:rsidRDefault="005D16FA" w:rsidP="005D16FA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EB4565F" wp14:editId="47626030">
            <wp:simplePos x="0" y="0"/>
            <wp:positionH relativeFrom="column">
              <wp:posOffset>2922588</wp:posOffset>
            </wp:positionH>
            <wp:positionV relativeFrom="paragraph">
              <wp:posOffset>94620</wp:posOffset>
            </wp:positionV>
            <wp:extent cx="612724" cy="803894"/>
            <wp:effectExtent l="113982" t="171768" r="16193" b="187642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377771">
                      <a:off x="0" y="0"/>
                      <a:ext cx="612724" cy="803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16FA" w:rsidRPr="005959AB" w:rsidRDefault="005D16FA" w:rsidP="005D16F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D16FA" w:rsidRPr="005959AB" w:rsidRDefault="005D16FA" w:rsidP="005D16F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5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Работу выполнила      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______А</w:t>
      </w:r>
      <w:r w:rsidRPr="00595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 w:rsidRPr="00595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Корниенко</w:t>
      </w:r>
    </w:p>
    <w:p w:rsidR="005D16FA" w:rsidRPr="005959AB" w:rsidRDefault="005D16FA" w:rsidP="005D16FA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959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(подпись, дата)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</w:t>
      </w:r>
      <w:r w:rsidRPr="005959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</w:t>
      </w:r>
      <w:r w:rsidRPr="005959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5959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(инициалы, фамилия)</w:t>
      </w:r>
    </w:p>
    <w:p w:rsidR="005D16FA" w:rsidRPr="005959AB" w:rsidRDefault="005D16FA" w:rsidP="005D16FA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5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5D16FA" w:rsidRPr="005959AB" w:rsidRDefault="005D16FA" w:rsidP="005D16FA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5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Факультет компьютерных технологий и прикладной математики  курс   3</w:t>
      </w:r>
    </w:p>
    <w:p w:rsidR="005D16FA" w:rsidRPr="005959AB" w:rsidRDefault="005D16FA" w:rsidP="005D16FA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5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Направление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09.03.03</w:t>
      </w:r>
      <w:r w:rsidRPr="005959A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95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рикладная</w:t>
      </w:r>
      <w:r w:rsidRPr="00595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информатика</w:t>
      </w:r>
    </w:p>
    <w:p w:rsidR="005D16FA" w:rsidRPr="005959AB" w:rsidRDefault="005D16FA" w:rsidP="005D16F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410FDF0" wp14:editId="3AEA9443">
            <wp:simplePos x="0" y="0"/>
            <wp:positionH relativeFrom="column">
              <wp:posOffset>2995930</wp:posOffset>
            </wp:positionH>
            <wp:positionV relativeFrom="paragraph">
              <wp:posOffset>78363</wp:posOffset>
            </wp:positionV>
            <wp:extent cx="839203" cy="5905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203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5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Научный руководитель,</w:t>
      </w:r>
    </w:p>
    <w:p w:rsidR="005D16FA" w:rsidRPr="005959AB" w:rsidRDefault="005D16FA" w:rsidP="005D16F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956D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.т.н. профессор</w:t>
      </w:r>
      <w:r w:rsidRPr="00595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</w:t>
      </w:r>
      <w:r w:rsidRPr="00595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</w:t>
      </w:r>
      <w:r w:rsidRPr="00595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595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Халафян</w:t>
      </w:r>
      <w:proofErr w:type="spellEnd"/>
    </w:p>
    <w:p w:rsidR="005D16FA" w:rsidRPr="005959AB" w:rsidRDefault="005D16FA" w:rsidP="005D16FA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959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(подпись, дата)                              </w:t>
      </w:r>
      <w:r w:rsidRPr="005959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    (инициалы, фамилия)</w:t>
      </w:r>
    </w:p>
    <w:p w:rsidR="005D16FA" w:rsidRPr="005959AB" w:rsidRDefault="005D16FA" w:rsidP="005D16F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446B165" wp14:editId="37104E7A">
            <wp:simplePos x="0" y="0"/>
            <wp:positionH relativeFrom="column">
              <wp:posOffset>3034665</wp:posOffset>
            </wp:positionH>
            <wp:positionV relativeFrom="paragraph">
              <wp:posOffset>113665</wp:posOffset>
            </wp:positionV>
            <wp:extent cx="800100" cy="2857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595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Нормоконтролер</w:t>
      </w:r>
      <w:proofErr w:type="spellEnd"/>
      <w:r w:rsidRPr="00595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5D16FA" w:rsidRPr="005959AB" w:rsidRDefault="005D16FA" w:rsidP="005D16F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34C6">
        <w:rPr>
          <w:rFonts w:ascii="Times New Roman" w:hAnsi="Times New Roman"/>
          <w:color w:val="000000"/>
          <w:sz w:val="28"/>
          <w:szCs w:val="28"/>
        </w:rPr>
        <w:t xml:space="preserve">к. ф. - м. н </w:t>
      </w:r>
      <w:r w:rsidRPr="00A53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Г.В.Калайдина</w:t>
      </w:r>
      <w:proofErr w:type="spellEnd"/>
    </w:p>
    <w:p w:rsidR="005D16FA" w:rsidRPr="005959AB" w:rsidRDefault="005D16FA" w:rsidP="005D16FA">
      <w:pPr>
        <w:spacing w:after="0" w:line="240" w:lineRule="auto"/>
        <w:ind w:left="3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959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(подпись, дата)                              </w:t>
      </w:r>
      <w:r w:rsidRPr="005959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     (инициалы, фамилия)</w:t>
      </w:r>
    </w:p>
    <w:p w:rsidR="005D16FA" w:rsidRPr="005959AB" w:rsidRDefault="005D16FA" w:rsidP="005D16F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959AB" w:rsidRPr="005959AB" w:rsidRDefault="005959AB" w:rsidP="005959AB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959AB" w:rsidRPr="005959AB" w:rsidRDefault="005959AB" w:rsidP="005959A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959AB" w:rsidRPr="005959AB" w:rsidRDefault="005959AB" w:rsidP="005959A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959AB" w:rsidRPr="005959AB" w:rsidRDefault="005959AB" w:rsidP="005959A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959AB" w:rsidRPr="005959AB" w:rsidRDefault="005959AB" w:rsidP="005959A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959AB" w:rsidRPr="005959AB" w:rsidRDefault="005959AB" w:rsidP="005959A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959AB" w:rsidRPr="005959AB" w:rsidRDefault="005959AB" w:rsidP="005959A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959AB" w:rsidRPr="005959AB" w:rsidRDefault="005959AB" w:rsidP="005959A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959AB" w:rsidRPr="005959AB" w:rsidRDefault="005959AB" w:rsidP="005959A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959AB" w:rsidRPr="005959AB" w:rsidRDefault="005959AB" w:rsidP="005959A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5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Краснодар 2017                                                                                     </w:t>
      </w:r>
    </w:p>
    <w:p w:rsidR="00A06866" w:rsidRDefault="00A06866" w:rsidP="004F133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959AB" w:rsidRDefault="005959AB" w:rsidP="005959A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  <w:sectPr w:rsidR="005959AB" w:rsidSect="00CF2784">
          <w:footerReference w:type="default" r:id="rId11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959AB" w:rsidRPr="005959AB" w:rsidRDefault="005959AB" w:rsidP="005959A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959AB" w:rsidRPr="005959AB" w:rsidRDefault="005959AB" w:rsidP="005959AB">
      <w:pPr>
        <w:jc w:val="center"/>
        <w:rPr>
          <w:color w:val="000000"/>
          <w:sz w:val="28"/>
          <w:szCs w:val="28"/>
        </w:rPr>
      </w:pPr>
      <w:r w:rsidRPr="005959AB">
        <w:rPr>
          <w:color w:val="000000"/>
          <w:sz w:val="28"/>
          <w:szCs w:val="28"/>
        </w:rPr>
        <w:t xml:space="preserve">                                                                              </w:t>
      </w:r>
    </w:p>
    <w:p w:rsidR="00A06866" w:rsidRDefault="00A06866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sdt>
      <w:sdt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id w:val="-20367201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06866" w:rsidRPr="005959AB" w:rsidRDefault="00A06866" w:rsidP="00A06866">
          <w:pPr>
            <w:pStyle w:val="a8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5959AB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:rsidR="005959AB" w:rsidRPr="005959AB" w:rsidRDefault="00A06866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5959AB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5959AB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5959AB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501571683" w:history="1">
            <w:r w:rsidR="005959AB" w:rsidRPr="005959AB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ВВЕДЕНИЕ</w:t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_Toc501571683 \h </w:instrText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59AB" w:rsidRPr="005959AB" w:rsidRDefault="008677B4">
          <w:pPr>
            <w:pStyle w:val="11"/>
            <w:tabs>
              <w:tab w:val="left" w:pos="440"/>
              <w:tab w:val="right" w:leader="dot" w:pos="9344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01571684" w:history="1">
            <w:r w:rsidR="005959AB" w:rsidRPr="005959AB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1.</w:t>
            </w:r>
            <w:r w:rsidR="005959AB" w:rsidRPr="005959AB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5959AB" w:rsidRPr="005959AB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Краткий обзор метрического подхода.</w:t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_Toc501571684 \h </w:instrText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59AB" w:rsidRPr="005959AB" w:rsidRDefault="008677B4">
          <w:pPr>
            <w:pStyle w:val="11"/>
            <w:tabs>
              <w:tab w:val="left" w:pos="440"/>
              <w:tab w:val="right" w:leader="dot" w:pos="9344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01571685" w:history="1">
            <w:r w:rsidR="005959AB" w:rsidRPr="005959AB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2.</w:t>
            </w:r>
            <w:r w:rsidR="005959AB" w:rsidRPr="005959AB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5959AB" w:rsidRPr="005959AB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Практическая реализация метода.</w:t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_Toc501571685 \h </w:instrText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59AB" w:rsidRPr="005959AB" w:rsidRDefault="008677B4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01571686" w:history="1">
            <w:r w:rsidR="005959AB" w:rsidRPr="005959AB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2.1  Евклидовы расстояния.</w:t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_Toc501571686 \h </w:instrText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59AB" w:rsidRPr="005959AB" w:rsidRDefault="008677B4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01571687" w:history="1">
            <w:r w:rsidR="005959AB" w:rsidRPr="005959AB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2.2 Графическое представление результатов кластеризации.</w:t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_Toc501571687 \h </w:instrText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59AB" w:rsidRPr="005959AB" w:rsidRDefault="008677B4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01571688" w:history="1">
            <w:r w:rsidR="005959AB" w:rsidRPr="005959AB">
              <w:rPr>
                <w:rStyle w:val="a9"/>
                <w:rFonts w:ascii="Times New Roman" w:hAnsi="Times New Roman"/>
                <w:noProof/>
                <w:sz w:val="28"/>
                <w:szCs w:val="28"/>
              </w:rPr>
              <w:t>2.3 Итоговый рейтинг банков.</w:t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_Toc501571688 \h </w:instrText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59AB" w:rsidRPr="005959AB" w:rsidRDefault="008677B4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01571689" w:history="1">
            <w:r w:rsidR="005959AB" w:rsidRPr="005959AB">
              <w:rPr>
                <w:rStyle w:val="a9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ЗАКЛЮЧЕНИЕ</w:t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_Toc501571689 \h </w:instrText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959AB" w:rsidRPr="005959AB" w:rsidRDefault="008677B4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01571690" w:history="1">
            <w:r w:rsidR="005959AB" w:rsidRPr="005959AB">
              <w:rPr>
                <w:rStyle w:val="a9"/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СПИСОК ИСТОЧНИКОВ</w:t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_Toc501571690 \h </w:instrText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19</w:t>
            </w:r>
            <w:r w:rsidR="005959AB" w:rsidRPr="005959AB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6866" w:rsidRPr="005959AB" w:rsidRDefault="00A06866" w:rsidP="005959AB">
          <w:pPr>
            <w:rPr>
              <w:rFonts w:ascii="Times New Roman" w:hAnsi="Times New Roman"/>
              <w:sz w:val="28"/>
              <w:szCs w:val="28"/>
            </w:rPr>
            <w:sectPr w:rsidR="00A06866" w:rsidRPr="005959AB" w:rsidSect="00CF2784">
              <w:pgSz w:w="11906" w:h="16838" w:code="9"/>
              <w:pgMar w:top="1134" w:right="851" w:bottom="1134" w:left="1701" w:header="709" w:footer="709" w:gutter="0"/>
              <w:pgNumType w:start="2"/>
              <w:cols w:space="708"/>
              <w:docGrid w:linePitch="360"/>
            </w:sectPr>
          </w:pPr>
          <w:r w:rsidRPr="005959AB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A06866" w:rsidRDefault="00A06866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8E564B" w:rsidRPr="00A06866" w:rsidRDefault="008E564B" w:rsidP="00A06866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501571683"/>
      <w:r w:rsidRPr="00A0686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06866" w:rsidRPr="00A06866">
        <w:rPr>
          <w:rFonts w:ascii="Times New Roman" w:hAnsi="Times New Roman"/>
          <w:color w:val="auto"/>
          <w:sz w:val="28"/>
          <w:szCs w:val="28"/>
        </w:rPr>
        <w:t>ВЕДЕНИЕ</w:t>
      </w:r>
      <w:bookmarkEnd w:id="1"/>
    </w:p>
    <w:p w:rsidR="00370699" w:rsidRDefault="00370699" w:rsidP="004F133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E564B" w:rsidRDefault="008E564B" w:rsidP="00A534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7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Банки - основная составная часть кредитно-финансовой системы любой страны. Они создают, аккумулируют и предоставляют денежные средства.</w:t>
      </w:r>
    </w:p>
    <w:p w:rsidR="008E564B" w:rsidRPr="001E17DA" w:rsidRDefault="008E564B" w:rsidP="00485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7DA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 xml:space="preserve">Ежегодно рейтинговые агентства, аналитики и финансовые компании составляют рейтинги самых надежных, прибыльных и успешных банковских компаний, однако критерии фильтрации весьма специфичны, чтобы уверенно выделить самый крупный в мире банк. Именно поэтому рейтинги формируют по разным параметрам, и один и тот же банк может быть в первенстве по одному критерию и быть отстающим </w:t>
      </w:r>
      <w:r w:rsidR="00485773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по другому. В данной работе проанализируем</w:t>
      </w:r>
      <w:r w:rsidRPr="001E17DA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 xml:space="preserve"> банки различных стран по ключевым характеристикам: сумма всех активов, рыночная капитализация, капитал, количество сотрудников, стоимость бренда – и составлен рейтинг.</w:t>
      </w:r>
    </w:p>
    <w:p w:rsidR="008E564B" w:rsidRDefault="00485773" w:rsidP="00485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Ранжирование осуществим</w:t>
      </w:r>
      <w:r w:rsidR="008E564B" w:rsidRPr="001E17DA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 xml:space="preserve"> посредством оценивания</w:t>
      </w:r>
      <w:r w:rsidR="004D18A9">
        <w:rPr>
          <w:rFonts w:ascii="Times New Roman" w:hAnsi="Times New Roman"/>
          <w:sz w:val="28"/>
          <w:szCs w:val="28"/>
        </w:rPr>
        <w:t xml:space="preserve"> расстояния</w:t>
      </w:r>
      <w:r w:rsidR="008E564B" w:rsidRPr="001E17DA">
        <w:rPr>
          <w:rFonts w:ascii="Times New Roman" w:hAnsi="Times New Roman"/>
          <w:sz w:val="28"/>
          <w:szCs w:val="28"/>
        </w:rPr>
        <w:t xml:space="preserve"> между объектами (банками) при помощи одной из метрик, реализованных в модуле </w:t>
      </w:r>
      <w:r w:rsidR="008E564B" w:rsidRPr="001E17DA">
        <w:rPr>
          <w:rFonts w:ascii="Times New Roman" w:hAnsi="Times New Roman"/>
          <w:i/>
          <w:sz w:val="28"/>
          <w:szCs w:val="28"/>
        </w:rPr>
        <w:t>Кластерный анализ</w:t>
      </w:r>
      <w:r w:rsidR="008E564B" w:rsidRPr="001E17DA">
        <w:rPr>
          <w:rFonts w:ascii="Times New Roman" w:hAnsi="Times New Roman"/>
          <w:sz w:val="28"/>
          <w:szCs w:val="28"/>
        </w:rPr>
        <w:t xml:space="preserve"> пакета </w:t>
      </w:r>
      <w:r w:rsidR="008E564B" w:rsidRPr="001E17DA">
        <w:rPr>
          <w:rFonts w:ascii="Times New Roman" w:hAnsi="Times New Roman"/>
          <w:sz w:val="28"/>
          <w:szCs w:val="28"/>
          <w:lang w:val="en-US"/>
        </w:rPr>
        <w:t>STATISTICA</w:t>
      </w:r>
      <w:r w:rsidR="008E564B" w:rsidRPr="001E17DA">
        <w:rPr>
          <w:rFonts w:ascii="Times New Roman" w:hAnsi="Times New Roman"/>
          <w:sz w:val="28"/>
          <w:szCs w:val="28"/>
        </w:rPr>
        <w:t xml:space="preserve"> , в частности с помощью евклидова расстояния.</w:t>
      </w:r>
    </w:p>
    <w:p w:rsidR="004F1335" w:rsidRPr="00A534C6" w:rsidRDefault="004F1335" w:rsidP="00A534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глава данной курсовой работы посвящена описанию метрического метода ранжирования.</w:t>
      </w:r>
      <w:r w:rsidR="00A534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Во второй главе представлена реализация данного подхода для финансовых показателей крупнейших банков мира.</w:t>
      </w:r>
    </w:p>
    <w:p w:rsidR="00370699" w:rsidRDefault="00370699" w:rsidP="00485773">
      <w:pPr>
        <w:spacing w:after="0" w:line="259" w:lineRule="auto"/>
      </w:pPr>
      <w:r>
        <w:br w:type="page"/>
      </w:r>
    </w:p>
    <w:p w:rsidR="008E564B" w:rsidRDefault="008E564B" w:rsidP="00370699">
      <w:pPr>
        <w:pStyle w:val="a3"/>
        <w:numPr>
          <w:ilvl w:val="0"/>
          <w:numId w:val="12"/>
        </w:numPr>
        <w:spacing w:after="0" w:line="360" w:lineRule="auto"/>
        <w:ind w:left="993" w:hanging="284"/>
        <w:jc w:val="both"/>
        <w:outlineLvl w:val="0"/>
        <w:rPr>
          <w:rFonts w:ascii="Times New Roman" w:hAnsi="Times New Roman"/>
          <w:sz w:val="28"/>
          <w:szCs w:val="28"/>
        </w:rPr>
      </w:pPr>
      <w:bookmarkStart w:id="2" w:name="_Toc501571684"/>
      <w:r w:rsidRPr="004F1335">
        <w:rPr>
          <w:rFonts w:ascii="Times New Roman" w:hAnsi="Times New Roman"/>
          <w:sz w:val="28"/>
          <w:szCs w:val="28"/>
        </w:rPr>
        <w:lastRenderedPageBreak/>
        <w:t xml:space="preserve">Краткий обзор </w:t>
      </w:r>
      <w:r w:rsidR="004F1335" w:rsidRPr="004F1335">
        <w:rPr>
          <w:rFonts w:ascii="Times New Roman" w:hAnsi="Times New Roman"/>
          <w:sz w:val="28"/>
          <w:szCs w:val="28"/>
        </w:rPr>
        <w:t>м</w:t>
      </w:r>
      <w:r w:rsidRPr="004F1335">
        <w:rPr>
          <w:rFonts w:ascii="Times New Roman" w:hAnsi="Times New Roman"/>
          <w:sz w:val="28"/>
          <w:szCs w:val="28"/>
        </w:rPr>
        <w:t>етрического подхода</w:t>
      </w:r>
      <w:bookmarkEnd w:id="2"/>
    </w:p>
    <w:p w:rsidR="00370699" w:rsidRPr="0032646F" w:rsidRDefault="00370699" w:rsidP="0032646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01FB3" w:rsidRPr="00701FB3" w:rsidRDefault="00701FB3" w:rsidP="00701F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FB3">
        <w:rPr>
          <w:rFonts w:ascii="Times New Roman" w:hAnsi="Times New Roman"/>
          <w:sz w:val="28"/>
          <w:szCs w:val="28"/>
        </w:rPr>
        <w:t xml:space="preserve">Пусть заданы </w:t>
      </w:r>
      <w:r w:rsidRPr="00701FB3">
        <w:rPr>
          <w:rFonts w:ascii="Times New Roman" w:hAnsi="Times New Roman"/>
          <w:i/>
          <w:sz w:val="28"/>
          <w:szCs w:val="28"/>
          <w:lang w:val="en-US"/>
        </w:rPr>
        <w:t>m</w:t>
      </w:r>
      <w:r w:rsidRPr="00701FB3">
        <w:rPr>
          <w:rFonts w:ascii="Times New Roman" w:hAnsi="Times New Roman"/>
          <w:sz w:val="28"/>
          <w:szCs w:val="28"/>
        </w:rPr>
        <w:t xml:space="preserve"> объектов </w:t>
      </w:r>
      <w:r w:rsidRPr="00701FB3">
        <w:rPr>
          <w:rFonts w:ascii="Times New Roman" w:hAnsi="Times New Roman"/>
          <w:i/>
          <w:sz w:val="28"/>
          <w:szCs w:val="28"/>
        </w:rPr>
        <w:t>О</w:t>
      </w:r>
      <w:r w:rsidRPr="00701FB3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A534C6" w:rsidRPr="00A534C6">
        <w:rPr>
          <w:rFonts w:ascii="Times New Roman" w:hAnsi="Times New Roman"/>
          <w:sz w:val="28"/>
          <w:szCs w:val="28"/>
        </w:rPr>
        <w:t>,</w:t>
      </w:r>
      <w:r w:rsidRPr="00701FB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01FB3">
        <w:rPr>
          <w:rFonts w:ascii="Times New Roman" w:hAnsi="Times New Roman"/>
          <w:i/>
          <w:sz w:val="28"/>
          <w:szCs w:val="28"/>
        </w:rPr>
        <w:t>О</w:t>
      </w:r>
      <w:r w:rsidRPr="00701FB3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A534C6" w:rsidRPr="00A534C6">
        <w:rPr>
          <w:rFonts w:ascii="Times New Roman" w:hAnsi="Times New Roman"/>
          <w:sz w:val="28"/>
          <w:szCs w:val="28"/>
        </w:rPr>
        <w:t>,</w:t>
      </w:r>
      <w:r w:rsidRPr="00701FB3">
        <w:rPr>
          <w:rFonts w:ascii="Times New Roman" w:hAnsi="Times New Roman"/>
          <w:sz w:val="28"/>
          <w:szCs w:val="28"/>
        </w:rPr>
        <w:t xml:space="preserve"> …, </w:t>
      </w:r>
      <w:r w:rsidRPr="00701FB3">
        <w:rPr>
          <w:rFonts w:ascii="Times New Roman" w:hAnsi="Times New Roman"/>
          <w:i/>
          <w:sz w:val="28"/>
          <w:szCs w:val="28"/>
        </w:rPr>
        <w:t>О</w:t>
      </w:r>
      <w:r w:rsidRPr="00701FB3">
        <w:rPr>
          <w:rFonts w:ascii="Times New Roman" w:hAnsi="Times New Roman"/>
          <w:i/>
          <w:sz w:val="28"/>
          <w:szCs w:val="28"/>
          <w:vertAlign w:val="subscript"/>
          <w:lang w:val="en-US"/>
        </w:rPr>
        <w:t>m</w:t>
      </w:r>
      <w:r w:rsidRPr="00701FB3">
        <w:rPr>
          <w:rFonts w:ascii="Times New Roman" w:hAnsi="Times New Roman"/>
          <w:sz w:val="28"/>
          <w:szCs w:val="28"/>
        </w:rPr>
        <w:t xml:space="preserve"> и совокупность </w:t>
      </w:r>
      <w:r w:rsidRPr="00701FB3">
        <w:rPr>
          <w:rFonts w:ascii="Times New Roman" w:hAnsi="Times New Roman"/>
          <w:i/>
          <w:sz w:val="28"/>
          <w:szCs w:val="28"/>
          <w:lang w:val="en-US"/>
        </w:rPr>
        <w:t>n</w:t>
      </w:r>
      <w:r w:rsidRPr="00701FB3">
        <w:rPr>
          <w:rFonts w:ascii="Times New Roman" w:hAnsi="Times New Roman"/>
          <w:i/>
          <w:sz w:val="28"/>
          <w:szCs w:val="28"/>
        </w:rPr>
        <w:t xml:space="preserve"> </w:t>
      </w:r>
      <w:r w:rsidRPr="00701FB3">
        <w:rPr>
          <w:rFonts w:ascii="Times New Roman" w:hAnsi="Times New Roman"/>
          <w:sz w:val="28"/>
          <w:szCs w:val="28"/>
        </w:rPr>
        <w:t xml:space="preserve">количественных показателей </w:t>
      </w:r>
      <w:r w:rsidRPr="00701FB3">
        <w:rPr>
          <w:rFonts w:ascii="Times New Roman" w:hAnsi="Times New Roman"/>
          <w:i/>
          <w:sz w:val="28"/>
          <w:szCs w:val="28"/>
          <w:lang w:val="en-US"/>
        </w:rPr>
        <w:t>Q</w:t>
      </w:r>
      <w:r w:rsidRPr="00701FB3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701FB3">
        <w:rPr>
          <w:rFonts w:ascii="Times New Roman" w:hAnsi="Times New Roman"/>
          <w:sz w:val="28"/>
          <w:szCs w:val="28"/>
        </w:rPr>
        <w:t>,</w:t>
      </w:r>
      <w:r w:rsidRPr="00701FB3">
        <w:rPr>
          <w:rFonts w:ascii="Times New Roman" w:hAnsi="Times New Roman"/>
          <w:i/>
          <w:sz w:val="28"/>
          <w:szCs w:val="28"/>
        </w:rPr>
        <w:t xml:space="preserve"> </w:t>
      </w:r>
      <w:r w:rsidRPr="00701FB3">
        <w:rPr>
          <w:rFonts w:ascii="Times New Roman" w:hAnsi="Times New Roman"/>
          <w:i/>
          <w:sz w:val="28"/>
          <w:szCs w:val="28"/>
          <w:lang w:val="en-US"/>
        </w:rPr>
        <w:t>Q</w:t>
      </w:r>
      <w:r w:rsidRPr="00701FB3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701FB3">
        <w:rPr>
          <w:rFonts w:ascii="Times New Roman" w:hAnsi="Times New Roman"/>
          <w:sz w:val="28"/>
          <w:szCs w:val="28"/>
        </w:rPr>
        <w:t xml:space="preserve">, …, </w:t>
      </w:r>
      <w:proofErr w:type="spellStart"/>
      <w:r w:rsidRPr="00701FB3">
        <w:rPr>
          <w:rFonts w:ascii="Times New Roman" w:hAnsi="Times New Roman"/>
          <w:i/>
          <w:sz w:val="28"/>
          <w:szCs w:val="28"/>
          <w:lang w:val="en-US"/>
        </w:rPr>
        <w:t>Q</w:t>
      </w:r>
      <w:r w:rsidRPr="00701FB3">
        <w:rPr>
          <w:rFonts w:ascii="Times New Roman" w:hAnsi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Pr="00701FB3">
        <w:rPr>
          <w:rFonts w:ascii="Times New Roman" w:hAnsi="Times New Roman"/>
          <w:sz w:val="28"/>
          <w:szCs w:val="28"/>
        </w:rPr>
        <w:t>,</w:t>
      </w:r>
      <w:r w:rsidRPr="00701FB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01FB3">
        <w:rPr>
          <w:rFonts w:ascii="Times New Roman" w:hAnsi="Times New Roman"/>
          <w:sz w:val="28"/>
          <w:szCs w:val="28"/>
        </w:rPr>
        <w:t xml:space="preserve">определяющих их качественные характеристики, которые назовем критериями.  Значение </w:t>
      </w:r>
      <w:r w:rsidRPr="00701FB3">
        <w:rPr>
          <w:rFonts w:ascii="Times New Roman" w:hAnsi="Times New Roman"/>
          <w:i/>
          <w:sz w:val="28"/>
          <w:szCs w:val="28"/>
          <w:lang w:val="en-US"/>
        </w:rPr>
        <w:t>j</w:t>
      </w:r>
      <w:r w:rsidRPr="00701FB3">
        <w:rPr>
          <w:rFonts w:ascii="Times New Roman" w:hAnsi="Times New Roman"/>
          <w:i/>
          <w:sz w:val="28"/>
          <w:szCs w:val="28"/>
        </w:rPr>
        <w:t>-</w:t>
      </w:r>
      <w:r w:rsidRPr="00701FB3">
        <w:rPr>
          <w:rFonts w:ascii="Times New Roman" w:hAnsi="Times New Roman"/>
          <w:sz w:val="28"/>
          <w:szCs w:val="28"/>
        </w:rPr>
        <w:t xml:space="preserve">го критерия, соответствующее </w:t>
      </w:r>
      <w:proofErr w:type="spellStart"/>
      <w:r w:rsidRPr="00701FB3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 w:rsidRPr="00701FB3">
        <w:rPr>
          <w:rFonts w:ascii="Times New Roman" w:hAnsi="Times New Roman"/>
          <w:sz w:val="28"/>
          <w:szCs w:val="28"/>
        </w:rPr>
        <w:t xml:space="preserve">-му объекту обозначим как </w:t>
      </w:r>
      <w:proofErr w:type="spellStart"/>
      <w:r w:rsidRPr="00701FB3">
        <w:rPr>
          <w:rFonts w:ascii="Times New Roman" w:hAnsi="Times New Roman"/>
          <w:i/>
          <w:sz w:val="28"/>
          <w:szCs w:val="28"/>
          <w:lang w:val="en-US"/>
        </w:rPr>
        <w:t>q</w:t>
      </w:r>
      <w:r w:rsidRPr="00701FB3">
        <w:rPr>
          <w:rFonts w:ascii="Times New Roman" w:hAnsi="Times New Roman"/>
          <w:i/>
          <w:sz w:val="28"/>
          <w:szCs w:val="28"/>
          <w:vertAlign w:val="subscript"/>
          <w:lang w:val="en-US"/>
        </w:rPr>
        <w:t>ij</w:t>
      </w:r>
      <w:proofErr w:type="spellEnd"/>
      <w:r w:rsidRPr="00701FB3">
        <w:rPr>
          <w:rFonts w:ascii="Times New Roman" w:hAnsi="Times New Roman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 xml:space="preserve">i= </m:t>
        </m:r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1,m</m:t>
            </m:r>
          </m:e>
        </m:bar>
      </m:oMath>
      <w:r w:rsidRPr="00701FB3">
        <w:rPr>
          <w:rFonts w:ascii="Times New Roman" w:hAnsi="Times New Roman"/>
          <w:sz w:val="28"/>
          <w:szCs w:val="28"/>
        </w:rPr>
        <w:t>;</w:t>
      </w:r>
      <m:oMath>
        <m:r>
          <w:rPr>
            <w:rFonts w:ascii="Cambria Math" w:hAnsi="Cambria Math"/>
            <w:sz w:val="28"/>
            <w:szCs w:val="28"/>
          </w:rPr>
          <m:t xml:space="preserve"> j= </m:t>
        </m:r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1,n</m:t>
            </m:r>
          </m:e>
        </m:bar>
        <m:r>
          <w:rPr>
            <w:rFonts w:ascii="Cambria Math" w:hAnsi="Cambria Math"/>
            <w:sz w:val="28"/>
            <w:szCs w:val="28"/>
          </w:rPr>
          <m:t>.</m:t>
        </m:r>
      </m:oMath>
      <w:r w:rsidRPr="00701FB3">
        <w:rPr>
          <w:rFonts w:ascii="Times New Roman" w:hAnsi="Times New Roman"/>
          <w:sz w:val="28"/>
          <w:szCs w:val="28"/>
        </w:rPr>
        <w:t xml:space="preserve"> Критерии </w:t>
      </w:r>
      <w:proofErr w:type="spellStart"/>
      <w:r w:rsidRPr="00701FB3">
        <w:rPr>
          <w:rFonts w:ascii="Times New Roman" w:hAnsi="Times New Roman"/>
          <w:i/>
          <w:sz w:val="28"/>
          <w:szCs w:val="28"/>
          <w:lang w:val="en-US"/>
        </w:rPr>
        <w:t>Q</w:t>
      </w:r>
      <w:r w:rsidRPr="00701FB3">
        <w:rPr>
          <w:rFonts w:ascii="Times New Roman" w:hAnsi="Times New Roman"/>
          <w:i/>
          <w:sz w:val="28"/>
          <w:szCs w:val="28"/>
          <w:vertAlign w:val="subscript"/>
          <w:lang w:val="en-US"/>
        </w:rPr>
        <w:t>j</w:t>
      </w:r>
      <w:proofErr w:type="spellEnd"/>
      <w:r w:rsidRPr="00701FB3">
        <w:rPr>
          <w:rFonts w:ascii="Times New Roman" w:hAnsi="Times New Roman"/>
          <w:sz w:val="28"/>
          <w:szCs w:val="28"/>
        </w:rPr>
        <w:t xml:space="preserve"> обладают</w:t>
      </w:r>
      <w:r>
        <w:rPr>
          <w:rFonts w:ascii="Times New Roman" w:hAnsi="Times New Roman"/>
          <w:sz w:val="28"/>
          <w:szCs w:val="28"/>
        </w:rPr>
        <w:t xml:space="preserve"> тем свойством, что если объект</w:t>
      </w:r>
      <w:r w:rsidRPr="00701FB3">
        <w:rPr>
          <w:rFonts w:ascii="Times New Roman" w:hAnsi="Times New Roman"/>
          <w:sz w:val="28"/>
          <w:szCs w:val="28"/>
        </w:rPr>
        <w:t xml:space="preserve"> </w:t>
      </w:r>
      <w:r w:rsidRPr="00701FB3">
        <w:rPr>
          <w:rFonts w:ascii="Times New Roman" w:hAnsi="Times New Roman"/>
          <w:i/>
          <w:sz w:val="28"/>
          <w:szCs w:val="28"/>
        </w:rPr>
        <w:t>О</w:t>
      </w:r>
      <w:r w:rsidRPr="00701FB3">
        <w:rPr>
          <w:rFonts w:ascii="Times New Roman" w:hAnsi="Times New Roman"/>
          <w:i/>
          <w:sz w:val="28"/>
          <w:szCs w:val="28"/>
          <w:vertAlign w:val="subscript"/>
          <w:lang w:val="en-US"/>
        </w:rPr>
        <w:t>k</w:t>
      </w:r>
      <w:r w:rsidRPr="00701FB3">
        <w:rPr>
          <w:rFonts w:ascii="Times New Roman" w:hAnsi="Times New Roman"/>
          <w:sz w:val="28"/>
          <w:szCs w:val="28"/>
        </w:rPr>
        <w:t xml:space="preserve"> предпочтительнее объекта </w:t>
      </w:r>
      <w:r w:rsidRPr="00701FB3">
        <w:rPr>
          <w:rFonts w:ascii="Times New Roman" w:hAnsi="Times New Roman"/>
          <w:i/>
          <w:sz w:val="28"/>
          <w:szCs w:val="28"/>
        </w:rPr>
        <w:t>О</w:t>
      </w:r>
      <w:r w:rsidRPr="00701FB3">
        <w:rPr>
          <w:rFonts w:ascii="Times New Roman" w:hAnsi="Times New Roman"/>
          <w:i/>
          <w:sz w:val="28"/>
          <w:szCs w:val="28"/>
          <w:vertAlign w:val="subscript"/>
          <w:lang w:val="en-US"/>
        </w:rPr>
        <w:t>l</w:t>
      </w:r>
      <w:r w:rsidRPr="00701FB3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701FB3">
        <w:rPr>
          <w:rFonts w:ascii="Times New Roman" w:hAnsi="Times New Roman"/>
          <w:sz w:val="28"/>
          <w:szCs w:val="28"/>
        </w:rPr>
        <w:t>(</w:t>
      </w:r>
      <w:r w:rsidRPr="00701FB3">
        <w:rPr>
          <w:rFonts w:ascii="Times New Roman" w:hAnsi="Times New Roman"/>
          <w:i/>
          <w:sz w:val="28"/>
          <w:szCs w:val="28"/>
        </w:rPr>
        <w:t>О</w:t>
      </w:r>
      <w:r w:rsidRPr="00701FB3">
        <w:rPr>
          <w:rFonts w:ascii="Times New Roman" w:hAnsi="Times New Roman"/>
          <w:i/>
          <w:sz w:val="28"/>
          <w:szCs w:val="28"/>
          <w:vertAlign w:val="subscript"/>
          <w:lang w:val="en-US"/>
        </w:rPr>
        <w:t>k</w:t>
      </w:r>
      <w:r w:rsidRPr="00701FB3">
        <w:rPr>
          <w:rFonts w:ascii="Times New Roman" w:hAnsi="Times New Roman"/>
          <w:sz w:val="28"/>
          <w:szCs w:val="28"/>
        </w:rPr>
        <w:t xml:space="preserve"> </w:t>
      </w:r>
      <w:r w:rsidRPr="00701FB3">
        <w:rPr>
          <w:rFonts w:ascii="Times New Roman" w:hAnsi="Times New Roman"/>
          <w:position w:val="-4"/>
          <w:sz w:val="28"/>
          <w:szCs w:val="28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>
            <v:imagedata r:id="rId12" o:title=""/>
          </v:shape>
          <o:OLEObject Type="Embed" ProgID="Equation.3" ShapeID="_x0000_i1025" DrawAspect="Content" ObjectID="_1611603096" r:id="rId13"/>
        </w:object>
      </w:r>
      <w:r w:rsidRPr="00701FB3">
        <w:rPr>
          <w:rFonts w:ascii="Times New Roman" w:hAnsi="Times New Roman"/>
          <w:i/>
          <w:sz w:val="28"/>
          <w:szCs w:val="28"/>
        </w:rPr>
        <w:t>О</w:t>
      </w:r>
      <w:r w:rsidRPr="00701FB3">
        <w:rPr>
          <w:rFonts w:ascii="Times New Roman" w:hAnsi="Times New Roman"/>
          <w:i/>
          <w:sz w:val="28"/>
          <w:szCs w:val="28"/>
          <w:vertAlign w:val="subscript"/>
          <w:lang w:val="en-US"/>
        </w:rPr>
        <w:t>l</w:t>
      </w:r>
      <w:r w:rsidRPr="00701FB3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701FB3">
        <w:rPr>
          <w:rFonts w:ascii="Times New Roman" w:hAnsi="Times New Roman"/>
          <w:sz w:val="28"/>
          <w:szCs w:val="28"/>
        </w:rPr>
        <w:t xml:space="preserve">), то </w:t>
      </w:r>
      <w:proofErr w:type="spellStart"/>
      <w:r w:rsidRPr="00701FB3">
        <w:rPr>
          <w:rFonts w:ascii="Times New Roman" w:hAnsi="Times New Roman"/>
          <w:i/>
          <w:sz w:val="28"/>
          <w:szCs w:val="28"/>
          <w:lang w:val="en-US"/>
        </w:rPr>
        <w:t>q</w:t>
      </w:r>
      <w:r w:rsidRPr="00701FB3">
        <w:rPr>
          <w:rFonts w:ascii="Times New Roman" w:hAnsi="Times New Roman"/>
          <w:i/>
          <w:sz w:val="28"/>
          <w:szCs w:val="28"/>
          <w:vertAlign w:val="subscript"/>
          <w:lang w:val="en-US"/>
        </w:rPr>
        <w:t>kj</w:t>
      </w:r>
      <w:proofErr w:type="spellEnd"/>
      <w:r w:rsidRPr="00701FB3">
        <w:rPr>
          <w:rFonts w:ascii="Times New Roman" w:hAnsi="Times New Roman"/>
          <w:sz w:val="28"/>
          <w:szCs w:val="28"/>
        </w:rPr>
        <w:t xml:space="preserve"> &gt; (или &lt;) </w:t>
      </w:r>
      <w:proofErr w:type="spellStart"/>
      <w:r w:rsidRPr="00701FB3">
        <w:rPr>
          <w:rFonts w:ascii="Times New Roman" w:hAnsi="Times New Roman"/>
          <w:i/>
          <w:sz w:val="28"/>
          <w:szCs w:val="28"/>
          <w:lang w:val="en-US"/>
        </w:rPr>
        <w:t>q</w:t>
      </w:r>
      <w:r w:rsidRPr="00701FB3">
        <w:rPr>
          <w:rFonts w:ascii="Times New Roman" w:hAnsi="Times New Roman"/>
          <w:i/>
          <w:sz w:val="28"/>
          <w:szCs w:val="28"/>
          <w:vertAlign w:val="subscript"/>
          <w:lang w:val="en-US"/>
        </w:rPr>
        <w:t>lj</w:t>
      </w:r>
      <w:proofErr w:type="spellEnd"/>
      <w:r w:rsidRPr="00701FB3">
        <w:rPr>
          <w:rFonts w:ascii="Times New Roman" w:hAnsi="Times New Roman"/>
          <w:sz w:val="28"/>
          <w:szCs w:val="28"/>
        </w:rPr>
        <w:t xml:space="preserve">,  где </w:t>
      </w:r>
      <w:r w:rsidRPr="00701FB3">
        <w:rPr>
          <w:rFonts w:ascii="Times New Roman" w:hAnsi="Times New Roman"/>
          <w:position w:val="-4"/>
          <w:sz w:val="28"/>
          <w:szCs w:val="28"/>
        </w:rPr>
        <w:object w:dxaOrig="220" w:dyaOrig="220">
          <v:shape id="_x0000_i1026" type="#_x0000_t75" style="width:10.5pt;height:10.5pt" o:ole="">
            <v:imagedata r:id="rId12" o:title=""/>
          </v:shape>
          <o:OLEObject Type="Embed" ProgID="Equation.3" ShapeID="_x0000_i1026" DrawAspect="Content" ObjectID="_1611603097" r:id="rId14"/>
        </w:object>
      </w:r>
      <w:r w:rsidRPr="00701FB3">
        <w:rPr>
          <w:rFonts w:ascii="Times New Roman" w:hAnsi="Times New Roman"/>
          <w:sz w:val="28"/>
          <w:szCs w:val="28"/>
        </w:rPr>
        <w:t xml:space="preserve"> знак предпочтения. Знак &gt; используем в том случае, если предпочтению соответствует большее значение критерия, знак &lt; , если предпочтению соответствует меньшее значение критерия. Требуется ранжировать объекты по степени предпочтения относительно всех критериев</w:t>
      </w:r>
      <w:r w:rsidRPr="00701FB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01FB3">
        <w:rPr>
          <w:rFonts w:ascii="Times New Roman" w:hAnsi="Times New Roman"/>
          <w:i/>
          <w:sz w:val="28"/>
          <w:szCs w:val="28"/>
          <w:lang w:val="en-US"/>
        </w:rPr>
        <w:t>Q</w:t>
      </w:r>
      <w:r w:rsidRPr="00701FB3">
        <w:rPr>
          <w:rFonts w:ascii="Times New Roman" w:hAnsi="Times New Roman"/>
          <w:i/>
          <w:sz w:val="28"/>
          <w:szCs w:val="28"/>
          <w:vertAlign w:val="subscript"/>
          <w:lang w:val="en-US"/>
        </w:rPr>
        <w:t>j</w:t>
      </w:r>
      <w:proofErr w:type="spellEnd"/>
      <w:r w:rsidRPr="00701FB3">
        <w:rPr>
          <w:rFonts w:ascii="Times New Roman" w:hAnsi="Times New Roman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 xml:space="preserve">j= </m:t>
        </m:r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1,n</m:t>
            </m:r>
          </m:e>
        </m:bar>
      </m:oMath>
      <w:r w:rsidRPr="00701FB3">
        <w:rPr>
          <w:rFonts w:ascii="Times New Roman" w:hAnsi="Times New Roman"/>
          <w:sz w:val="28"/>
          <w:szCs w:val="28"/>
        </w:rPr>
        <w:t xml:space="preserve">, что по сути эквивалентно составлению их рейтинга. </w:t>
      </w:r>
    </w:p>
    <w:p w:rsidR="00701FB3" w:rsidRDefault="00701FB3" w:rsidP="00701F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701FB3">
        <w:rPr>
          <w:rFonts w:ascii="Times New Roman" w:hAnsi="Times New Roman"/>
          <w:sz w:val="28"/>
          <w:szCs w:val="28"/>
        </w:rPr>
        <w:t>адача на вид проста, но зачастую сложен метод её решения, так как он зависит от характера и количества как объектов</w:t>
      </w:r>
      <w:r w:rsidRPr="00701FB3">
        <w:rPr>
          <w:rFonts w:ascii="Times New Roman" w:hAnsi="Times New Roman"/>
          <w:i/>
          <w:sz w:val="28"/>
          <w:szCs w:val="28"/>
        </w:rPr>
        <w:t xml:space="preserve"> О</w:t>
      </w:r>
      <w:proofErr w:type="spellStart"/>
      <w:r w:rsidRPr="00701FB3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701FB3">
        <w:rPr>
          <w:rFonts w:ascii="Times New Roman" w:hAnsi="Times New Roman"/>
          <w:sz w:val="28"/>
          <w:szCs w:val="28"/>
        </w:rPr>
        <w:t xml:space="preserve">, так и от характера и количества критериев </w:t>
      </w:r>
      <w:proofErr w:type="spellStart"/>
      <w:r w:rsidRPr="00701FB3">
        <w:rPr>
          <w:rFonts w:ascii="Times New Roman" w:hAnsi="Times New Roman"/>
          <w:i/>
          <w:sz w:val="28"/>
          <w:szCs w:val="28"/>
          <w:lang w:val="en-US"/>
        </w:rPr>
        <w:t>Q</w:t>
      </w:r>
      <w:r w:rsidRPr="00701FB3">
        <w:rPr>
          <w:rFonts w:ascii="Times New Roman" w:hAnsi="Times New Roman"/>
          <w:i/>
          <w:sz w:val="28"/>
          <w:szCs w:val="28"/>
          <w:vertAlign w:val="subscript"/>
          <w:lang w:val="en-US"/>
        </w:rPr>
        <w:t>j</w:t>
      </w:r>
      <w:proofErr w:type="spellEnd"/>
      <w:r w:rsidRPr="00701FB3">
        <w:rPr>
          <w:rFonts w:ascii="Times New Roman" w:hAnsi="Times New Roman"/>
          <w:sz w:val="28"/>
          <w:szCs w:val="28"/>
        </w:rPr>
        <w:t xml:space="preserve">. На практике редки случаи, в которых объекты </w:t>
      </w:r>
      <w:r w:rsidRPr="00701FB3">
        <w:rPr>
          <w:rFonts w:ascii="Times New Roman" w:hAnsi="Times New Roman"/>
          <w:i/>
          <w:sz w:val="28"/>
          <w:szCs w:val="28"/>
        </w:rPr>
        <w:t>О</w:t>
      </w:r>
      <w:proofErr w:type="spellStart"/>
      <w:r w:rsidRPr="00701FB3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701FB3">
        <w:rPr>
          <w:rFonts w:ascii="Times New Roman" w:hAnsi="Times New Roman"/>
          <w:sz w:val="28"/>
          <w:szCs w:val="28"/>
        </w:rPr>
        <w:t xml:space="preserve"> оцениваются одним критерием, что даст возможность их ранжирования простым сравнением (упорядочиванием) значений критерия. Наиболее вероятен случай, когда критериев несколько и объекты будут несравнимыми, образуя так называемое множество Парето, когда один объект лучше других по одному критерию, но хуже по другим</w:t>
      </w:r>
      <w:r w:rsidR="00952139">
        <w:rPr>
          <w:rFonts w:ascii="Times New Roman" w:hAnsi="Times New Roman"/>
          <w:sz w:val="28"/>
          <w:szCs w:val="28"/>
        </w:rPr>
        <w:t>.</w:t>
      </w:r>
    </w:p>
    <w:p w:rsidR="00952139" w:rsidRPr="000A2B81" w:rsidRDefault="00952139" w:rsidP="0095213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рейтинга объектов</w:t>
      </w:r>
      <w:r w:rsidRPr="000A2B81">
        <w:rPr>
          <w:rFonts w:ascii="Times New Roman" w:hAnsi="Times New Roman"/>
          <w:sz w:val="28"/>
          <w:szCs w:val="28"/>
        </w:rPr>
        <w:t xml:space="preserve"> предполагает</w:t>
      </w:r>
      <w:r>
        <w:rPr>
          <w:rFonts w:ascii="Times New Roman" w:hAnsi="Times New Roman"/>
          <w:sz w:val="28"/>
          <w:szCs w:val="28"/>
        </w:rPr>
        <w:t xml:space="preserve"> их сравнение. Рассмотрим метод, при котором</w:t>
      </w:r>
      <w:r w:rsidRPr="000A2B81">
        <w:rPr>
          <w:rFonts w:ascii="Times New Roman" w:hAnsi="Times New Roman"/>
          <w:sz w:val="28"/>
          <w:szCs w:val="28"/>
        </w:rPr>
        <w:t xml:space="preserve"> известны числовые значения критериев, характеризующих качество объектов, основанный на их представлении как точек </w:t>
      </w:r>
      <w:r w:rsidRPr="000A2B8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0A2B81">
        <w:rPr>
          <w:rFonts w:ascii="Times New Roman" w:hAnsi="Times New Roman"/>
          <w:sz w:val="28"/>
          <w:szCs w:val="28"/>
        </w:rPr>
        <w:t xml:space="preserve">-мерного пространства и определении сходства (различия) между ними посредством расстояний метрических пространств. </w:t>
      </w:r>
    </w:p>
    <w:p w:rsidR="00952139" w:rsidRPr="000A2B81" w:rsidRDefault="00952139" w:rsidP="0095213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2B81">
        <w:rPr>
          <w:rFonts w:ascii="Times New Roman" w:hAnsi="Times New Roman"/>
          <w:sz w:val="28"/>
          <w:szCs w:val="28"/>
        </w:rPr>
        <w:t xml:space="preserve">Представим значения критериев </w:t>
      </w:r>
      <w:proofErr w:type="spellStart"/>
      <w:r w:rsidRPr="000A2B81">
        <w:rPr>
          <w:rFonts w:ascii="Times New Roman" w:hAnsi="Times New Roman"/>
          <w:i/>
          <w:sz w:val="28"/>
          <w:szCs w:val="28"/>
          <w:lang w:val="en-US"/>
        </w:rPr>
        <w:t>q</w:t>
      </w:r>
      <w:r w:rsidRPr="000A2B81">
        <w:rPr>
          <w:rFonts w:ascii="Times New Roman" w:hAnsi="Times New Roman"/>
          <w:i/>
          <w:sz w:val="28"/>
          <w:szCs w:val="28"/>
          <w:vertAlign w:val="subscript"/>
          <w:lang w:val="en-US"/>
        </w:rPr>
        <w:t>ij</w:t>
      </w:r>
      <w:proofErr w:type="spellEnd"/>
      <w:r w:rsidRPr="000A2B81">
        <w:rPr>
          <w:rFonts w:ascii="Times New Roman" w:hAnsi="Times New Roman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 xml:space="preserve">i= </m:t>
        </m:r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1,m</m:t>
            </m:r>
          </m:e>
        </m:bar>
      </m:oMath>
      <w:r w:rsidRPr="000A2B81">
        <w:rPr>
          <w:rFonts w:ascii="Times New Roman" w:hAnsi="Times New Roman"/>
          <w:sz w:val="28"/>
          <w:szCs w:val="28"/>
        </w:rPr>
        <w:t>;</w:t>
      </w:r>
      <m:oMath>
        <m:r>
          <w:rPr>
            <w:rFonts w:ascii="Cambria Math" w:hAnsi="Cambria Math"/>
            <w:sz w:val="28"/>
            <w:szCs w:val="28"/>
          </w:rPr>
          <m:t xml:space="preserve"> j= </m:t>
        </m:r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1,n</m:t>
            </m:r>
          </m:e>
        </m:bar>
      </m:oMath>
      <w:r>
        <w:rPr>
          <w:rFonts w:ascii="Times New Roman" w:hAnsi="Times New Roman"/>
          <w:sz w:val="28"/>
          <w:szCs w:val="28"/>
        </w:rPr>
        <w:t xml:space="preserve"> в виде </w:t>
      </w:r>
      <w:r w:rsidRPr="000A2B81">
        <w:rPr>
          <w:rFonts w:ascii="Times New Roman" w:hAnsi="Times New Roman"/>
          <w:sz w:val="28"/>
          <w:szCs w:val="28"/>
        </w:rPr>
        <w:t>матриц</w:t>
      </w:r>
      <w:r>
        <w:rPr>
          <w:rFonts w:ascii="Times New Roman" w:hAnsi="Times New Roman"/>
          <w:sz w:val="28"/>
          <w:szCs w:val="28"/>
        </w:rPr>
        <w:t>ы</w:t>
      </w:r>
      <w:r w:rsidR="00B04266">
        <w:rPr>
          <w:rFonts w:ascii="Times New Roman" w:hAnsi="Times New Roman"/>
          <w:sz w:val="28"/>
          <w:szCs w:val="28"/>
        </w:rPr>
        <w:t>, в которой число строк соответствует</w:t>
      </w:r>
      <w:r w:rsidRPr="000A2B81">
        <w:rPr>
          <w:rFonts w:ascii="Times New Roman" w:hAnsi="Times New Roman"/>
          <w:sz w:val="28"/>
          <w:szCs w:val="28"/>
        </w:rPr>
        <w:t xml:space="preserve"> количеству объектов </w:t>
      </w:r>
      <w:r w:rsidRPr="000A2B81">
        <w:rPr>
          <w:rFonts w:ascii="Times New Roman" w:hAnsi="Times New Roman"/>
          <w:i/>
          <w:sz w:val="28"/>
          <w:szCs w:val="28"/>
          <w:lang w:val="en-US"/>
        </w:rPr>
        <w:t>m</w:t>
      </w:r>
      <w:r w:rsidR="00B04266">
        <w:rPr>
          <w:rFonts w:ascii="Times New Roman" w:hAnsi="Times New Roman"/>
          <w:sz w:val="28"/>
          <w:szCs w:val="28"/>
        </w:rPr>
        <w:t>, а количество столбцов равно</w:t>
      </w:r>
      <w:r w:rsidRPr="000A2B81">
        <w:rPr>
          <w:rFonts w:ascii="Times New Roman" w:hAnsi="Times New Roman"/>
          <w:sz w:val="28"/>
          <w:szCs w:val="28"/>
        </w:rPr>
        <w:t xml:space="preserve"> </w:t>
      </w:r>
      <w:r w:rsidRPr="000A2B8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0A2B81">
        <w:rPr>
          <w:rFonts w:ascii="Times New Roman" w:hAnsi="Times New Roman"/>
          <w:sz w:val="28"/>
          <w:szCs w:val="28"/>
        </w:rPr>
        <w:t>:</w:t>
      </w:r>
    </w:p>
    <w:p w:rsidR="00952139" w:rsidRPr="000A2B81" w:rsidRDefault="00952139" w:rsidP="0095213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A2B81">
        <w:rPr>
          <w:rFonts w:ascii="Times New Roman" w:hAnsi="Times New Roman"/>
          <w:i/>
          <w:sz w:val="28"/>
          <w:szCs w:val="28"/>
        </w:rPr>
        <w:lastRenderedPageBreak/>
        <w:t xml:space="preserve">                                 </w:t>
      </w:r>
      <w:r w:rsidRPr="000A2B81">
        <w:rPr>
          <w:rFonts w:ascii="Times New Roman" w:hAnsi="Times New Roman"/>
          <w:i/>
          <w:sz w:val="28"/>
          <w:szCs w:val="28"/>
          <w:lang w:val="en-US"/>
        </w:rPr>
        <w:t>Q</w:t>
      </w:r>
      <w:r w:rsidRPr="000A2B81">
        <w:rPr>
          <w:rFonts w:ascii="Times New Roman" w:hAnsi="Times New Roman"/>
          <w:sz w:val="28"/>
          <w:szCs w:val="28"/>
          <w:lang w:val="en-US"/>
        </w:rPr>
        <w:t xml:space="preserve"> =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11            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12      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,  …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,  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1n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  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 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    ,  …,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  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2n</m:t>
                    </m:r>
                  </m:sub>
                </m:sSub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  <w:lang w:val="en-US"/>
                  </w:rPr>
                  <m:t>………………….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mbria Math" w:hAnsi="Cambria Math"/>
                        <w:sz w:val="28"/>
                        <w:szCs w:val="28"/>
                        <w:lang w:val="en-US"/>
                      </w:rPr>
                      <m:t>m1</m:t>
                    </m:r>
                  </m:sub>
                </m:sSub>
                <m:r>
                  <w:rPr>
                    <w:rFonts w:ascii="Cambria Math" w:eastAsia="Cambria Math" w:hAnsi="Cambria Math"/>
                    <w:sz w:val="28"/>
                    <w:szCs w:val="28"/>
                    <w:lang w:val="en-US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sz w:val="28"/>
                        <w:szCs w:val="28"/>
                        <w:lang w:val="en-US"/>
                      </w:rPr>
                      <m:t xml:space="preserve">    q</m:t>
                    </m:r>
                  </m:e>
                  <m:sub>
                    <m:r>
                      <w:rPr>
                        <w:rFonts w:ascii="Cambria Math" w:eastAsia="Cambria Math" w:hAnsi="Cambria Math"/>
                        <w:sz w:val="28"/>
                        <w:szCs w:val="28"/>
                        <w:lang w:val="en-US"/>
                      </w:rPr>
                      <m:t>m2</m:t>
                    </m:r>
                  </m:sub>
                </m:sSub>
                <m:r>
                  <w:rPr>
                    <w:rFonts w:ascii="Cambria Math" w:eastAsia="Cambria Math" w:hAnsi="Cambria Math"/>
                    <w:sz w:val="28"/>
                    <w:szCs w:val="28"/>
                    <w:lang w:val="en-US"/>
                  </w:rPr>
                  <m:t xml:space="preserve">    ,…,    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="Cambria Math" w:hAnsi="Cambria Math"/>
                        <w:sz w:val="28"/>
                        <w:szCs w:val="28"/>
                        <w:lang w:val="en-US"/>
                      </w:rPr>
                      <m:t>mn</m:t>
                    </m:r>
                  </m:sub>
                </m:sSub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  <w:lang w:val="en-US"/>
                  </w:rPr>
                  <m:t xml:space="preserve"> </m:t>
                </m:r>
              </m:e>
            </m:eqArr>
          </m:e>
        </m:d>
      </m:oMath>
      <w:r w:rsidR="0011722F">
        <w:rPr>
          <w:rFonts w:ascii="Times New Roman" w:hAnsi="Times New Roman"/>
          <w:sz w:val="28"/>
          <w:szCs w:val="28"/>
          <w:lang w:val="en-US"/>
        </w:rPr>
        <w:t xml:space="preserve">                             </w:t>
      </w:r>
      <w:r w:rsidR="0032646F" w:rsidRPr="0032646F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="0011722F">
        <w:rPr>
          <w:rFonts w:ascii="Times New Roman" w:hAnsi="Times New Roman"/>
          <w:sz w:val="28"/>
          <w:szCs w:val="28"/>
          <w:lang w:val="en-US"/>
        </w:rPr>
        <w:t xml:space="preserve"> (1</w:t>
      </w:r>
      <w:r w:rsidRPr="000A2B81">
        <w:rPr>
          <w:rFonts w:ascii="Times New Roman" w:hAnsi="Times New Roman"/>
          <w:sz w:val="28"/>
          <w:szCs w:val="28"/>
          <w:lang w:val="en-US"/>
        </w:rPr>
        <w:t>)</w:t>
      </w:r>
    </w:p>
    <w:p w:rsidR="00A534C6" w:rsidRPr="005D16FA" w:rsidRDefault="00A534C6" w:rsidP="009521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52139" w:rsidRDefault="00952139" w:rsidP="009521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B81">
        <w:rPr>
          <w:rFonts w:ascii="Times New Roman" w:hAnsi="Times New Roman"/>
          <w:sz w:val="28"/>
          <w:szCs w:val="28"/>
        </w:rPr>
        <w:t xml:space="preserve">Строки матрицы соответствуют объектам </w:t>
      </w:r>
      <w:r w:rsidRPr="000A2B81">
        <w:rPr>
          <w:rFonts w:ascii="Times New Roman" w:hAnsi="Times New Roman"/>
          <w:i/>
          <w:sz w:val="28"/>
          <w:szCs w:val="28"/>
          <w:lang w:val="en-US"/>
        </w:rPr>
        <w:t>O</w:t>
      </w:r>
      <w:r w:rsidRPr="000A2B81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0A2B81">
        <w:rPr>
          <w:rFonts w:ascii="Times New Roman" w:hAnsi="Times New Roman"/>
          <w:sz w:val="28"/>
          <w:szCs w:val="28"/>
        </w:rPr>
        <w:t>, столбцы – критериям</w:t>
      </w:r>
      <w:r w:rsidRPr="000A2B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2B81">
        <w:rPr>
          <w:rFonts w:ascii="Times New Roman" w:hAnsi="Times New Roman"/>
          <w:i/>
          <w:sz w:val="28"/>
          <w:szCs w:val="28"/>
          <w:lang w:val="en-US"/>
        </w:rPr>
        <w:t>Q</w:t>
      </w:r>
      <w:r w:rsidRPr="000A2B81">
        <w:rPr>
          <w:rFonts w:ascii="Times New Roman" w:hAnsi="Times New Roman"/>
          <w:i/>
          <w:sz w:val="28"/>
          <w:szCs w:val="28"/>
          <w:vertAlign w:val="subscript"/>
          <w:lang w:val="en-US"/>
        </w:rPr>
        <w:t>j</w:t>
      </w:r>
      <w:proofErr w:type="spellEnd"/>
      <w:r w:rsidRPr="000A2B81">
        <w:rPr>
          <w:rFonts w:ascii="Times New Roman" w:hAnsi="Times New Roman"/>
          <w:sz w:val="28"/>
          <w:szCs w:val="28"/>
        </w:rPr>
        <w:t xml:space="preserve">. Такое представление позволяет нам рассматривать объекты </w:t>
      </w:r>
      <w:r w:rsidRPr="000A2B81">
        <w:rPr>
          <w:rFonts w:ascii="Times New Roman" w:hAnsi="Times New Roman"/>
          <w:i/>
          <w:sz w:val="28"/>
          <w:szCs w:val="28"/>
          <w:lang w:val="en-US"/>
        </w:rPr>
        <w:t>O</w:t>
      </w:r>
      <w:r w:rsidRPr="000A2B81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0A2B81">
        <w:rPr>
          <w:rFonts w:ascii="Times New Roman" w:hAnsi="Times New Roman"/>
          <w:sz w:val="28"/>
          <w:szCs w:val="28"/>
        </w:rPr>
        <w:t xml:space="preserve"> как точки (векторы) многомерного пространства в системе координат </w:t>
      </w:r>
      <w:r w:rsidRPr="000A2B81">
        <w:rPr>
          <w:rFonts w:ascii="Times New Roman" w:hAnsi="Times New Roman"/>
          <w:i/>
          <w:sz w:val="28"/>
          <w:szCs w:val="28"/>
          <w:lang w:val="en-US"/>
        </w:rPr>
        <w:t>Q</w:t>
      </w:r>
      <w:r w:rsidRPr="000A2B81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0A2B81">
        <w:rPr>
          <w:rFonts w:ascii="Times New Roman" w:hAnsi="Times New Roman"/>
          <w:sz w:val="28"/>
          <w:szCs w:val="28"/>
        </w:rPr>
        <w:t>,</w:t>
      </w:r>
      <w:r w:rsidRPr="000A2B81">
        <w:rPr>
          <w:rFonts w:ascii="Times New Roman" w:hAnsi="Times New Roman"/>
          <w:i/>
          <w:sz w:val="28"/>
          <w:szCs w:val="28"/>
        </w:rPr>
        <w:t xml:space="preserve"> </w:t>
      </w:r>
      <w:r w:rsidRPr="000A2B81">
        <w:rPr>
          <w:rFonts w:ascii="Times New Roman" w:hAnsi="Times New Roman"/>
          <w:i/>
          <w:sz w:val="28"/>
          <w:szCs w:val="28"/>
          <w:lang w:val="en-US"/>
        </w:rPr>
        <w:t>Q</w:t>
      </w:r>
      <w:r w:rsidRPr="000A2B81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0A2B81">
        <w:rPr>
          <w:rFonts w:ascii="Times New Roman" w:hAnsi="Times New Roman"/>
          <w:sz w:val="28"/>
          <w:szCs w:val="28"/>
        </w:rPr>
        <w:t xml:space="preserve">, …, </w:t>
      </w:r>
      <w:proofErr w:type="spellStart"/>
      <w:r w:rsidRPr="000A2B81">
        <w:rPr>
          <w:rFonts w:ascii="Times New Roman" w:hAnsi="Times New Roman"/>
          <w:i/>
          <w:sz w:val="28"/>
          <w:szCs w:val="28"/>
          <w:lang w:val="en-US"/>
        </w:rPr>
        <w:t>Q</w:t>
      </w:r>
      <w:r w:rsidRPr="000A2B81">
        <w:rPr>
          <w:rFonts w:ascii="Times New Roman" w:hAnsi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Pr="000A2B81">
        <w:rPr>
          <w:rFonts w:ascii="Times New Roman" w:hAnsi="Times New Roman"/>
          <w:sz w:val="28"/>
          <w:szCs w:val="28"/>
        </w:rPr>
        <w:t xml:space="preserve">, с координатами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, …,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in</m:t>
            </m:r>
          </m:sub>
        </m:sSub>
      </m:oMath>
      <w:r w:rsidRPr="000A2B81">
        <w:rPr>
          <w:rFonts w:ascii="Times New Roman" w:hAnsi="Times New Roman"/>
          <w:sz w:val="28"/>
          <w:szCs w:val="28"/>
        </w:rPr>
        <w:t xml:space="preserve"> и оценивать расстояние между ними при помощи одной из метрик, реализованных в модуле </w:t>
      </w:r>
      <w:r w:rsidRPr="000A2B81">
        <w:rPr>
          <w:rFonts w:ascii="Times New Roman" w:hAnsi="Times New Roman"/>
          <w:i/>
          <w:sz w:val="28"/>
          <w:szCs w:val="28"/>
        </w:rPr>
        <w:t>Кластерный анализ</w:t>
      </w:r>
      <w:r w:rsidRPr="000A2B81">
        <w:rPr>
          <w:rFonts w:ascii="Times New Roman" w:hAnsi="Times New Roman"/>
          <w:sz w:val="28"/>
          <w:szCs w:val="28"/>
        </w:rPr>
        <w:t xml:space="preserve"> пакета </w:t>
      </w:r>
      <w:r w:rsidRPr="000A2B81">
        <w:rPr>
          <w:rFonts w:ascii="Times New Roman" w:hAnsi="Times New Roman"/>
          <w:sz w:val="28"/>
          <w:szCs w:val="28"/>
          <w:lang w:val="en-US"/>
        </w:rPr>
        <w:t>STATISTICA</w:t>
      </w:r>
      <w:r w:rsidRPr="000A2B81">
        <w:rPr>
          <w:rFonts w:ascii="Times New Roman" w:hAnsi="Times New Roman"/>
          <w:sz w:val="28"/>
          <w:szCs w:val="28"/>
        </w:rPr>
        <w:t>, в частности посредством евклидова расстояния:</w:t>
      </w:r>
    </w:p>
    <w:p w:rsidR="00A534C6" w:rsidRPr="000A2B81" w:rsidRDefault="00A534C6" w:rsidP="009521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139" w:rsidRPr="000A2B81" w:rsidRDefault="00952139" w:rsidP="00952139">
      <w:pPr>
        <w:spacing w:after="0" w:line="360" w:lineRule="auto"/>
        <w:ind w:firstLine="284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1722F">
        <w:rPr>
          <w:rFonts w:ascii="Times New Roman" w:hAnsi="Times New Roman"/>
          <w:bCs/>
          <w:spacing w:val="-4"/>
          <w:sz w:val="28"/>
          <w:szCs w:val="28"/>
        </w:rPr>
        <w:t xml:space="preserve">                                                     </w:t>
      </w:r>
      <w:r w:rsidRPr="0011722F">
        <w:rPr>
          <w:rFonts w:ascii="Times New Roman" w:hAnsi="Times New Roman"/>
          <w:bCs/>
          <w:spacing w:val="-4"/>
          <w:sz w:val="28"/>
          <w:szCs w:val="28"/>
          <w:lang w:val="en-US"/>
        </w:rPr>
        <w:t>d</w:t>
      </w:r>
      <w:r w:rsidRPr="0011722F">
        <w:rPr>
          <w:rFonts w:ascii="Times New Roman" w:hAnsi="Times New Roman"/>
          <w:bCs/>
          <w:spacing w:val="-4"/>
          <w:sz w:val="28"/>
          <w:szCs w:val="28"/>
          <w:vertAlign w:val="subscript"/>
        </w:rPr>
        <w:t>е</w:t>
      </w:r>
      <w:r w:rsidRPr="0011722F">
        <w:rPr>
          <w:rFonts w:ascii="Times New Roman" w:hAnsi="Times New Roman"/>
          <w:bCs/>
          <w:spacing w:val="-4"/>
          <w:sz w:val="28"/>
          <w:szCs w:val="28"/>
        </w:rPr>
        <w:t>(О</w:t>
      </w:r>
      <w:proofErr w:type="spellStart"/>
      <w:r w:rsidRPr="0011722F">
        <w:rPr>
          <w:rFonts w:ascii="Times New Roman" w:hAnsi="Times New Roman"/>
          <w:bCs/>
          <w:spacing w:val="-4"/>
          <w:sz w:val="28"/>
          <w:szCs w:val="28"/>
          <w:vertAlign w:val="subscript"/>
          <w:lang w:val="en-US"/>
        </w:rPr>
        <w:t>i</w:t>
      </w:r>
      <w:proofErr w:type="spellEnd"/>
      <w:r w:rsidRPr="0011722F">
        <w:rPr>
          <w:rFonts w:ascii="Times New Roman" w:hAnsi="Times New Roman"/>
          <w:bCs/>
          <w:spacing w:val="-4"/>
          <w:sz w:val="28"/>
          <w:szCs w:val="28"/>
        </w:rPr>
        <w:t xml:space="preserve"> , О</w:t>
      </w:r>
      <w:r w:rsidRPr="0011722F">
        <w:rPr>
          <w:rFonts w:ascii="Times New Roman" w:hAnsi="Times New Roman"/>
          <w:bCs/>
          <w:spacing w:val="-4"/>
          <w:sz w:val="28"/>
          <w:szCs w:val="28"/>
          <w:vertAlign w:val="subscript"/>
          <w:lang w:val="en-US"/>
        </w:rPr>
        <w:t>j</w:t>
      </w:r>
      <w:r w:rsidRPr="0011722F">
        <w:rPr>
          <w:rFonts w:ascii="Times New Roman" w:hAnsi="Times New Roman"/>
          <w:bCs/>
          <w:spacing w:val="-4"/>
          <w:sz w:val="28"/>
          <w:szCs w:val="28"/>
        </w:rPr>
        <w:t>) = (</w:t>
      </w:r>
      <w:r w:rsidRPr="0011722F">
        <w:rPr>
          <w:rFonts w:ascii="Times New Roman" w:hAnsi="Times New Roman"/>
          <w:bCs/>
          <w:spacing w:val="-4"/>
          <w:sz w:val="28"/>
          <w:szCs w:val="28"/>
        </w:rPr>
        <w:sym w:font="Symbol" w:char="F0E5"/>
      </w:r>
      <w:r w:rsidRPr="0011722F">
        <w:rPr>
          <w:rFonts w:ascii="Times New Roman" w:hAnsi="Times New Roman"/>
          <w:bCs/>
          <w:spacing w:val="-4"/>
          <w:sz w:val="28"/>
          <w:szCs w:val="28"/>
          <w:vertAlign w:val="subscript"/>
        </w:rPr>
        <w:t>к</w:t>
      </w:r>
      <w:r w:rsidRPr="0011722F">
        <w:rPr>
          <w:rFonts w:ascii="Times New Roman" w:hAnsi="Times New Roman"/>
          <w:bCs/>
          <w:spacing w:val="-4"/>
          <w:sz w:val="28"/>
          <w:szCs w:val="28"/>
        </w:rPr>
        <w:t xml:space="preserve"> (</w:t>
      </w:r>
      <w:r w:rsidRPr="0011722F">
        <w:rPr>
          <w:rFonts w:ascii="Times New Roman" w:hAnsi="Times New Roman"/>
          <w:bCs/>
          <w:spacing w:val="-4"/>
          <w:sz w:val="28"/>
          <w:szCs w:val="28"/>
          <w:lang w:val="en-US"/>
        </w:rPr>
        <w:t>q</w:t>
      </w:r>
      <w:r w:rsidRPr="0011722F">
        <w:rPr>
          <w:rFonts w:ascii="Times New Roman" w:hAnsi="Times New Roman"/>
          <w:bCs/>
          <w:spacing w:val="-4"/>
          <w:sz w:val="28"/>
          <w:szCs w:val="28"/>
          <w:vertAlign w:val="subscript"/>
          <w:lang w:val="en-US"/>
        </w:rPr>
        <w:t>i</w:t>
      </w:r>
      <w:r w:rsidRPr="0011722F">
        <w:rPr>
          <w:rFonts w:ascii="Times New Roman" w:hAnsi="Times New Roman"/>
          <w:bCs/>
          <w:spacing w:val="-4"/>
          <w:sz w:val="28"/>
          <w:szCs w:val="28"/>
          <w:vertAlign w:val="subscript"/>
        </w:rPr>
        <w:t>к</w:t>
      </w:r>
      <w:r w:rsidRPr="0011722F">
        <w:rPr>
          <w:rFonts w:ascii="Times New Roman" w:hAnsi="Times New Roman"/>
          <w:bCs/>
          <w:spacing w:val="-4"/>
          <w:sz w:val="28"/>
          <w:szCs w:val="28"/>
        </w:rPr>
        <w:t xml:space="preserve"> – </w:t>
      </w:r>
      <w:r w:rsidRPr="0011722F">
        <w:rPr>
          <w:rFonts w:ascii="Times New Roman" w:hAnsi="Times New Roman"/>
          <w:bCs/>
          <w:spacing w:val="-4"/>
          <w:sz w:val="28"/>
          <w:szCs w:val="28"/>
          <w:lang w:val="en-US"/>
        </w:rPr>
        <w:t>q</w:t>
      </w:r>
      <w:proofErr w:type="spellStart"/>
      <w:r w:rsidRPr="0011722F">
        <w:rPr>
          <w:rFonts w:ascii="Times New Roman" w:hAnsi="Times New Roman"/>
          <w:bCs/>
          <w:spacing w:val="-4"/>
          <w:sz w:val="28"/>
          <w:szCs w:val="28"/>
          <w:vertAlign w:val="subscript"/>
        </w:rPr>
        <w:t>jк</w:t>
      </w:r>
      <w:proofErr w:type="spellEnd"/>
      <w:r w:rsidRPr="0011722F">
        <w:rPr>
          <w:rFonts w:ascii="Times New Roman" w:hAnsi="Times New Roman"/>
          <w:bCs/>
          <w:spacing w:val="-4"/>
          <w:sz w:val="28"/>
          <w:szCs w:val="28"/>
        </w:rPr>
        <w:t>)</w:t>
      </w:r>
      <w:r w:rsidRPr="0011722F">
        <w:rPr>
          <w:rFonts w:ascii="Times New Roman" w:hAnsi="Times New Roman"/>
          <w:bCs/>
          <w:spacing w:val="-4"/>
          <w:sz w:val="28"/>
          <w:szCs w:val="28"/>
          <w:vertAlign w:val="superscript"/>
        </w:rPr>
        <w:t>2</w:t>
      </w:r>
      <w:r w:rsidRPr="0011722F">
        <w:rPr>
          <w:rFonts w:ascii="Times New Roman" w:hAnsi="Times New Roman"/>
          <w:bCs/>
          <w:spacing w:val="-4"/>
          <w:sz w:val="28"/>
          <w:szCs w:val="28"/>
        </w:rPr>
        <w:t>)</w:t>
      </w:r>
      <w:r w:rsidRPr="0011722F">
        <w:rPr>
          <w:rFonts w:ascii="Times New Roman" w:hAnsi="Times New Roman"/>
          <w:bCs/>
          <w:spacing w:val="-4"/>
          <w:sz w:val="28"/>
          <w:szCs w:val="28"/>
          <w:vertAlign w:val="superscript"/>
        </w:rPr>
        <w:t>1/2</w:t>
      </w:r>
      <w:r w:rsidRPr="000A2B81">
        <w:rPr>
          <w:rFonts w:ascii="Times New Roman" w:hAnsi="Times New Roman"/>
          <w:bCs/>
          <w:i/>
          <w:spacing w:val="-4"/>
          <w:sz w:val="28"/>
          <w:szCs w:val="28"/>
          <w:vertAlign w:val="superscript"/>
        </w:rPr>
        <w:t xml:space="preserve">               </w:t>
      </w:r>
      <w:r w:rsidR="0011722F">
        <w:rPr>
          <w:rFonts w:ascii="Times New Roman" w:hAnsi="Times New Roman"/>
          <w:bCs/>
          <w:spacing w:val="-4"/>
          <w:sz w:val="28"/>
          <w:szCs w:val="28"/>
        </w:rPr>
        <w:t xml:space="preserve">                   (2</w:t>
      </w:r>
      <w:r w:rsidRPr="000A2B81">
        <w:rPr>
          <w:rFonts w:ascii="Times New Roman" w:hAnsi="Times New Roman"/>
          <w:bCs/>
          <w:spacing w:val="-4"/>
          <w:sz w:val="28"/>
          <w:szCs w:val="28"/>
        </w:rPr>
        <w:t>)</w:t>
      </w:r>
    </w:p>
    <w:p w:rsidR="00A534C6" w:rsidRDefault="00A534C6" w:rsidP="009521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266" w:rsidRDefault="00952139" w:rsidP="009521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B81">
        <w:rPr>
          <w:rFonts w:ascii="Times New Roman" w:hAnsi="Times New Roman"/>
          <w:sz w:val="28"/>
          <w:szCs w:val="28"/>
        </w:rPr>
        <w:t xml:space="preserve">Для возможности ранжирования объектов введем в рассмотрение гипотетически наилучший объект (эталонный), и обозначим его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этал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*</m:t>
            </m:r>
          </m:sup>
        </m:sSubSup>
      </m:oMath>
      <w:r w:rsidRPr="000A2B81">
        <w:rPr>
          <w:rFonts w:ascii="Times New Roman" w:hAnsi="Times New Roman"/>
          <w:sz w:val="28"/>
          <w:szCs w:val="28"/>
        </w:rPr>
        <w:t xml:space="preserve">.  Определяя минимальные, или максимальные значения по столбцам, в зависимости от характера предпочтения соответствующего критерия найдем наилучшие значения каждого критерия, которые и будут координатами </w:t>
      </w:r>
    </w:p>
    <w:p w:rsidR="00952139" w:rsidRDefault="00952139" w:rsidP="009521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2B81">
        <w:rPr>
          <w:rFonts w:ascii="Times New Roman" w:hAnsi="Times New Roman"/>
          <w:i/>
          <w:sz w:val="28"/>
          <w:szCs w:val="28"/>
          <w:lang w:val="en-US"/>
        </w:rPr>
        <w:t>q</w:t>
      </w:r>
      <w:r w:rsidRPr="000A2B81">
        <w:rPr>
          <w:rFonts w:ascii="Times New Roman" w:hAnsi="Times New Roman"/>
          <w:i/>
          <w:sz w:val="28"/>
          <w:szCs w:val="28"/>
          <w:vertAlign w:val="subscript"/>
          <w:lang w:val="en-US"/>
        </w:rPr>
        <w:t>j</w:t>
      </w:r>
      <w:proofErr w:type="spellEnd"/>
      <w:r w:rsidRPr="000A2B81">
        <w:rPr>
          <w:rFonts w:ascii="Times New Roman" w:hAnsi="Times New Roman"/>
          <w:i/>
          <w:sz w:val="28"/>
          <w:szCs w:val="28"/>
        </w:rPr>
        <w:t xml:space="preserve">* </w:t>
      </w:r>
      <w:r w:rsidRPr="000A2B81">
        <w:rPr>
          <w:rFonts w:ascii="Times New Roman" w:hAnsi="Times New Roman"/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</w:rPr>
          <m:t xml:space="preserve">j= </m:t>
        </m:r>
        <m:bar>
          <m:barPr>
            <m:pos m:val="to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</w:rPr>
              <m:t>1,n</m:t>
            </m:r>
          </m:e>
        </m:bar>
      </m:oMath>
      <w:r w:rsidRPr="000A2B81">
        <w:rPr>
          <w:rFonts w:ascii="Times New Roman" w:hAnsi="Times New Roman"/>
          <w:sz w:val="28"/>
          <w:szCs w:val="28"/>
        </w:rPr>
        <w:t xml:space="preserve">) вектора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этал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*</m:t>
            </m:r>
          </m:sup>
        </m:sSubSup>
      </m:oMath>
      <w:r w:rsidRPr="000A2B81">
        <w:rPr>
          <w:rFonts w:ascii="Times New Roman" w:hAnsi="Times New Roman"/>
          <w:sz w:val="28"/>
          <w:szCs w:val="28"/>
        </w:rPr>
        <w:t xml:space="preserve">, </w:t>
      </w:r>
    </w:p>
    <w:p w:rsidR="00A534C6" w:rsidRPr="000A2B81" w:rsidRDefault="00A534C6" w:rsidP="009521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139" w:rsidRPr="000A2B81" w:rsidRDefault="00952139" w:rsidP="0095213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32646F">
        <w:rPr>
          <w:rFonts w:ascii="Times New Roman" w:hAnsi="Times New Roman"/>
          <w:i/>
          <w:sz w:val="28"/>
          <w:szCs w:val="28"/>
        </w:rPr>
        <w:t xml:space="preserve">                             </w:t>
      </w:r>
      <w:r w:rsidRPr="0032646F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1722F">
        <w:rPr>
          <w:rFonts w:ascii="Times New Roman" w:hAnsi="Times New Roman"/>
          <w:sz w:val="28"/>
          <w:szCs w:val="28"/>
          <w:lang w:val="en-US"/>
        </w:rPr>
        <w:t>q</w:t>
      </w:r>
      <w:r w:rsidRPr="0011722F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11722F">
        <w:rPr>
          <w:rFonts w:ascii="Times New Roman" w:hAnsi="Times New Roman"/>
          <w:sz w:val="28"/>
          <w:szCs w:val="28"/>
          <w:lang w:val="en-US"/>
        </w:rPr>
        <w:t>* = max(min){</w:t>
      </w:r>
      <w:proofErr w:type="spellStart"/>
      <w:r w:rsidRPr="0011722F">
        <w:rPr>
          <w:rFonts w:ascii="Times New Roman" w:hAnsi="Times New Roman"/>
          <w:sz w:val="28"/>
          <w:szCs w:val="28"/>
          <w:lang w:val="en-US"/>
        </w:rPr>
        <w:t>q</w:t>
      </w:r>
      <w:r w:rsidRPr="0011722F">
        <w:rPr>
          <w:rFonts w:ascii="Times New Roman" w:hAnsi="Times New Roman"/>
          <w:sz w:val="28"/>
          <w:szCs w:val="28"/>
          <w:vertAlign w:val="subscript"/>
          <w:lang w:val="en-US"/>
        </w:rPr>
        <w:t>ij</w:t>
      </w:r>
      <w:proofErr w:type="spellEnd"/>
      <w:r w:rsidRPr="0011722F">
        <w:rPr>
          <w:rFonts w:ascii="Times New Roman" w:hAnsi="Times New Roman"/>
          <w:sz w:val="28"/>
          <w:szCs w:val="28"/>
          <w:lang w:val="en-US"/>
        </w:rPr>
        <w:t xml:space="preserve">},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 xml:space="preserve"> i= </m:t>
        </m:r>
        <m:bar>
          <m:barPr>
            <m:pos m:val="top"/>
            <m:ctrlPr>
              <w:rPr>
                <w:rFonts w:ascii="Cambria Math" w:hAnsi="Cambria Math"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1,m</m:t>
            </m:r>
          </m:e>
        </m:bar>
      </m:oMath>
      <w:r w:rsidR="0011722F">
        <w:rPr>
          <w:rFonts w:ascii="Times New Roman" w:hAnsi="Times New Roman"/>
          <w:sz w:val="28"/>
          <w:szCs w:val="28"/>
          <w:lang w:val="en-US"/>
        </w:rPr>
        <w:t xml:space="preserve">                   </w:t>
      </w:r>
      <w:r w:rsidR="0011722F" w:rsidRPr="0011722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2646F" w:rsidRPr="0032646F">
        <w:rPr>
          <w:rFonts w:ascii="Times New Roman" w:hAnsi="Times New Roman"/>
          <w:sz w:val="28"/>
          <w:szCs w:val="28"/>
          <w:lang w:val="en-US"/>
        </w:rPr>
        <w:t xml:space="preserve">         </w:t>
      </w:r>
      <w:r w:rsidR="0011722F" w:rsidRPr="0011722F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11722F">
        <w:rPr>
          <w:rFonts w:ascii="Times New Roman" w:hAnsi="Times New Roman"/>
          <w:sz w:val="28"/>
          <w:szCs w:val="28"/>
          <w:lang w:val="en-US"/>
        </w:rPr>
        <w:t xml:space="preserve">  (3</w:t>
      </w:r>
      <w:r w:rsidRPr="000A2B81">
        <w:rPr>
          <w:rFonts w:ascii="Times New Roman" w:hAnsi="Times New Roman"/>
          <w:sz w:val="28"/>
          <w:szCs w:val="28"/>
          <w:lang w:val="en-US"/>
        </w:rPr>
        <w:t>)</w:t>
      </w:r>
    </w:p>
    <w:p w:rsidR="00A534C6" w:rsidRPr="005D16FA" w:rsidRDefault="00A534C6" w:rsidP="00952139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</w:p>
    <w:p w:rsidR="00952139" w:rsidRPr="000A2B81" w:rsidRDefault="00952139" w:rsidP="00952139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A2B81">
        <w:rPr>
          <w:rFonts w:ascii="Times New Roman" w:hAnsi="Times New Roman"/>
          <w:spacing w:val="-4"/>
          <w:sz w:val="28"/>
          <w:szCs w:val="28"/>
        </w:rPr>
        <w:t xml:space="preserve">Вычисляя парные расстояния между объектами </w:t>
      </w:r>
      <w:r w:rsidRPr="000A2B81">
        <w:rPr>
          <w:rFonts w:ascii="Times New Roman" w:hAnsi="Times New Roman"/>
          <w:i/>
          <w:spacing w:val="-4"/>
          <w:sz w:val="28"/>
          <w:szCs w:val="28"/>
        </w:rPr>
        <w:t>О</w:t>
      </w:r>
      <w:r w:rsidRPr="000A2B81">
        <w:rPr>
          <w:rFonts w:ascii="Times New Roman" w:hAnsi="Times New Roman"/>
          <w:i/>
          <w:spacing w:val="-4"/>
          <w:sz w:val="28"/>
          <w:szCs w:val="28"/>
          <w:vertAlign w:val="subscript"/>
        </w:rPr>
        <w:t>1</w:t>
      </w:r>
      <w:r w:rsidRPr="000A2B81">
        <w:rPr>
          <w:rFonts w:ascii="Times New Roman" w:hAnsi="Times New Roman"/>
          <w:i/>
          <w:spacing w:val="-4"/>
          <w:sz w:val="28"/>
          <w:szCs w:val="28"/>
        </w:rPr>
        <w:t>, О</w:t>
      </w:r>
      <w:r w:rsidRPr="000A2B81">
        <w:rPr>
          <w:rFonts w:ascii="Times New Roman" w:hAnsi="Times New Roman"/>
          <w:i/>
          <w:spacing w:val="-4"/>
          <w:sz w:val="28"/>
          <w:szCs w:val="28"/>
          <w:vertAlign w:val="subscript"/>
        </w:rPr>
        <w:t>2</w:t>
      </w:r>
      <w:r w:rsidRPr="000A2B81">
        <w:rPr>
          <w:rFonts w:ascii="Times New Roman" w:hAnsi="Times New Roman"/>
          <w:i/>
          <w:spacing w:val="-4"/>
          <w:sz w:val="28"/>
          <w:szCs w:val="28"/>
        </w:rPr>
        <w:t xml:space="preserve">, …, </w:t>
      </w:r>
      <w:r w:rsidRPr="000A2B81">
        <w:rPr>
          <w:rFonts w:ascii="Times New Roman" w:hAnsi="Times New Roman"/>
          <w:i/>
          <w:spacing w:val="-4"/>
          <w:sz w:val="28"/>
          <w:szCs w:val="28"/>
          <w:lang w:val="en-US"/>
        </w:rPr>
        <w:t>O</w:t>
      </w:r>
      <w:r w:rsidRPr="000A2B81">
        <w:rPr>
          <w:rFonts w:ascii="Times New Roman" w:hAnsi="Times New Roman"/>
          <w:i/>
          <w:spacing w:val="-4"/>
          <w:sz w:val="28"/>
          <w:szCs w:val="28"/>
          <w:vertAlign w:val="subscript"/>
          <w:lang w:val="en-US"/>
        </w:rPr>
        <w:t>m</w:t>
      </w:r>
      <w:r w:rsidRPr="000A2B81">
        <w:rPr>
          <w:rFonts w:ascii="Times New Roman" w:hAnsi="Times New Roman"/>
          <w:i/>
          <w:spacing w:val="-4"/>
          <w:sz w:val="28"/>
          <w:szCs w:val="28"/>
        </w:rPr>
        <w:t>,</w:t>
      </w:r>
      <w:r w:rsidRPr="000A2B81">
        <w:rPr>
          <w:rFonts w:ascii="Times New Roman" w:hAnsi="Times New Roman"/>
          <w:spacing w:val="-4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этал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*</m:t>
            </m:r>
          </m:sup>
        </m:sSubSup>
      </m:oMath>
      <w:r w:rsidRPr="000A2B81">
        <w:rPr>
          <w:rFonts w:ascii="Times New Roman" w:hAnsi="Times New Roman"/>
          <w:sz w:val="28"/>
          <w:szCs w:val="28"/>
        </w:rPr>
        <w:t xml:space="preserve">,  мы легко можем оценить сходство не только между ними, но и ранжировать их по расстоянию до эталонного объекта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этал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*</m:t>
            </m:r>
          </m:sup>
        </m:sSubSup>
      </m:oMath>
      <w:r w:rsidRPr="000A2B81">
        <w:rPr>
          <w:rFonts w:ascii="Times New Roman" w:hAnsi="Times New Roman"/>
          <w:sz w:val="28"/>
          <w:szCs w:val="28"/>
        </w:rPr>
        <w:t xml:space="preserve"> по принципу – чем меньше расстояние, тем выше рейтинг.</w:t>
      </w:r>
    </w:p>
    <w:p w:rsidR="00952139" w:rsidRPr="000A2B81" w:rsidRDefault="00952139" w:rsidP="009521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B81">
        <w:rPr>
          <w:rFonts w:ascii="Times New Roman" w:hAnsi="Times New Roman"/>
          <w:spacing w:val="-4"/>
          <w:sz w:val="28"/>
          <w:szCs w:val="28"/>
        </w:rPr>
        <w:t xml:space="preserve">Так как расстояние (3) вычисляются по исходным данным, на его значения могут сильно влиять различия между единицами измерения осей. Поэтому при вычислении расстояний по одной из приведенных формул данные следует </w:t>
      </w:r>
      <w:r w:rsidRPr="000A2B81">
        <w:rPr>
          <w:rFonts w:ascii="Times New Roman" w:hAnsi="Times New Roman"/>
          <w:sz w:val="28"/>
          <w:szCs w:val="28"/>
        </w:rPr>
        <w:lastRenderedPageBreak/>
        <w:t xml:space="preserve">привести к безразмерному виду нормированием (стандартизацией) столбцов матрицы </w:t>
      </w:r>
      <w:r w:rsidRPr="000A2B81">
        <w:rPr>
          <w:rFonts w:ascii="Times New Roman" w:hAnsi="Times New Roman"/>
          <w:i/>
          <w:sz w:val="28"/>
          <w:szCs w:val="28"/>
          <w:lang w:val="en-US"/>
        </w:rPr>
        <w:t>Q</w:t>
      </w:r>
      <w:r w:rsidRPr="000A2B81">
        <w:rPr>
          <w:rFonts w:ascii="Times New Roman" w:hAnsi="Times New Roman"/>
          <w:sz w:val="28"/>
          <w:szCs w:val="28"/>
        </w:rPr>
        <w:t xml:space="preserve">.  </w:t>
      </w:r>
    </w:p>
    <w:p w:rsidR="00952139" w:rsidRDefault="00952139" w:rsidP="009521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B81">
        <w:rPr>
          <w:rFonts w:ascii="Times New Roman" w:hAnsi="Times New Roman"/>
          <w:sz w:val="28"/>
          <w:szCs w:val="28"/>
        </w:rPr>
        <w:t xml:space="preserve">Если обозначить через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*s</m:t>
            </m:r>
          </m:sup>
        </m:sSubSup>
      </m:oMath>
      <w:r w:rsidRPr="000A2B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2B81">
        <w:rPr>
          <w:rFonts w:ascii="Times New Roman" w:hAnsi="Times New Roman"/>
          <w:i/>
          <w:sz w:val="28"/>
          <w:szCs w:val="28"/>
          <w:lang w:val="en-US"/>
        </w:rPr>
        <w:t>q</w:t>
      </w:r>
      <w:r w:rsidRPr="000A2B81">
        <w:rPr>
          <w:rFonts w:ascii="Times New Roman" w:hAnsi="Times New Roman"/>
          <w:i/>
          <w:sz w:val="28"/>
          <w:szCs w:val="28"/>
          <w:vertAlign w:val="subscript"/>
          <w:lang w:val="en-US"/>
        </w:rPr>
        <w:t>ij</w:t>
      </w:r>
      <w:r w:rsidRPr="000A2B81">
        <w:rPr>
          <w:rFonts w:ascii="Times New Roman" w:hAnsi="Times New Roman"/>
          <w:i/>
          <w:sz w:val="28"/>
          <w:szCs w:val="28"/>
          <w:vertAlign w:val="superscript"/>
          <w:lang w:val="en-US"/>
        </w:rPr>
        <w:t>s</w:t>
      </w:r>
      <w:proofErr w:type="spellEnd"/>
      <w:r w:rsidRPr="000A2B81">
        <w:rPr>
          <w:rFonts w:ascii="Times New Roman" w:hAnsi="Times New Roman"/>
          <w:sz w:val="28"/>
          <w:szCs w:val="28"/>
        </w:rPr>
        <w:t xml:space="preserve"> – стандартизованные значения, то расстояние</w:t>
      </w:r>
      <w:r w:rsidRPr="000A2B81">
        <w:rPr>
          <w:rFonts w:ascii="Times New Roman" w:hAnsi="Times New Roman"/>
          <w:i/>
          <w:sz w:val="28"/>
          <w:szCs w:val="28"/>
        </w:rPr>
        <w:t xml:space="preserve"> ρ</w:t>
      </w:r>
      <w:proofErr w:type="spellStart"/>
      <w:r w:rsidRPr="000A2B81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0A2B81">
        <w:rPr>
          <w:rFonts w:ascii="Times New Roman" w:hAnsi="Times New Roman"/>
          <w:sz w:val="28"/>
          <w:szCs w:val="28"/>
        </w:rPr>
        <w:t xml:space="preserve"> между объектами </w:t>
      </w:r>
      <w:r w:rsidRPr="000A2B81">
        <w:rPr>
          <w:rFonts w:ascii="Times New Roman" w:hAnsi="Times New Roman"/>
          <w:i/>
          <w:sz w:val="28"/>
          <w:szCs w:val="28"/>
        </w:rPr>
        <w:t>О</w:t>
      </w:r>
      <w:proofErr w:type="spellStart"/>
      <w:r w:rsidRPr="000A2B81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0A2B8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0A2B81">
        <w:rPr>
          <w:rFonts w:ascii="Times New Roman" w:hAnsi="Times New Roman"/>
          <w:sz w:val="28"/>
          <w:szCs w:val="28"/>
        </w:rPr>
        <w:t xml:space="preserve"> и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этал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*</m:t>
            </m:r>
          </m:sup>
        </m:sSubSup>
      </m:oMath>
      <w:r w:rsidRPr="000A2B81">
        <w:rPr>
          <w:rFonts w:ascii="Times New Roman" w:hAnsi="Times New Roman"/>
          <w:sz w:val="28"/>
          <w:szCs w:val="28"/>
        </w:rPr>
        <w:t>, легко вычислить по формуле:</w:t>
      </w:r>
    </w:p>
    <w:p w:rsidR="00A534C6" w:rsidRPr="000A2B81" w:rsidRDefault="00A534C6" w:rsidP="009521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139" w:rsidRPr="00C91961" w:rsidRDefault="00952139" w:rsidP="00B0426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1722F">
        <w:rPr>
          <w:rFonts w:ascii="Times New Roman" w:hAnsi="Times New Roman"/>
          <w:sz w:val="28"/>
          <w:szCs w:val="28"/>
        </w:rPr>
        <w:t xml:space="preserve">           ρ</w:t>
      </w:r>
      <w:proofErr w:type="spellStart"/>
      <w:r w:rsidRPr="0011722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11722F">
        <w:rPr>
          <w:rFonts w:ascii="Times New Roman" w:hAnsi="Times New Roman"/>
          <w:sz w:val="28"/>
          <w:szCs w:val="28"/>
        </w:rPr>
        <w:t xml:space="preserve"> (О</w:t>
      </w:r>
      <w:proofErr w:type="spellStart"/>
      <w:r w:rsidRPr="0011722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11722F">
        <w:rPr>
          <w:rFonts w:ascii="Times New Roman" w:hAnsi="Times New Roman"/>
          <w:sz w:val="28"/>
          <w:szCs w:val="28"/>
        </w:rPr>
        <w:t xml:space="preserve">, 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этал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*</m:t>
            </m:r>
          </m:sup>
        </m:sSubSup>
      </m:oMath>
      <w:r w:rsidRPr="0011722F">
        <w:rPr>
          <w:rFonts w:ascii="Times New Roman" w:hAnsi="Times New Roman"/>
          <w:sz w:val="28"/>
          <w:szCs w:val="28"/>
        </w:rPr>
        <w:t xml:space="preserve">,) = </w:t>
      </w:r>
      <m:oMath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*s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*s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+…+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in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*s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11722F" w:rsidRPr="0011722F">
        <w:rPr>
          <w:rFonts w:ascii="Times New Roman" w:hAnsi="Times New Roman"/>
          <w:sz w:val="28"/>
          <w:szCs w:val="28"/>
        </w:rPr>
        <w:t xml:space="preserve">   </w:t>
      </w:r>
      <w:r w:rsidR="0011722F">
        <w:rPr>
          <w:rFonts w:ascii="Times New Roman" w:hAnsi="Times New Roman"/>
          <w:sz w:val="28"/>
          <w:szCs w:val="28"/>
        </w:rPr>
        <w:t xml:space="preserve">      (4</w:t>
      </w:r>
      <w:r w:rsidR="00B04266" w:rsidRPr="00C91961">
        <w:rPr>
          <w:rFonts w:ascii="Times New Roman" w:hAnsi="Times New Roman"/>
          <w:sz w:val="28"/>
          <w:szCs w:val="28"/>
        </w:rPr>
        <w:t>)</w:t>
      </w:r>
    </w:p>
    <w:p w:rsidR="00A534C6" w:rsidRDefault="00A534C6" w:rsidP="009521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139" w:rsidRPr="00C91961" w:rsidRDefault="00952139" w:rsidP="009521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961">
        <w:rPr>
          <w:rFonts w:ascii="Times New Roman" w:hAnsi="Times New Roman"/>
          <w:sz w:val="28"/>
          <w:szCs w:val="28"/>
        </w:rPr>
        <w:t xml:space="preserve">Чтобы составить рейтинги объектов, достаточно вычисленные расстояния упорядочить в порядке возрастания и поставить в соответствие каждому </w:t>
      </w:r>
      <w:r w:rsidRPr="0011722F">
        <w:rPr>
          <w:rFonts w:ascii="Times New Roman" w:hAnsi="Times New Roman"/>
          <w:sz w:val="28"/>
          <w:szCs w:val="28"/>
        </w:rPr>
        <w:t>значению ρ</w:t>
      </w:r>
      <w:proofErr w:type="spellStart"/>
      <w:r w:rsidRPr="0011722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11722F">
        <w:rPr>
          <w:rFonts w:ascii="Times New Roman" w:hAnsi="Times New Roman"/>
          <w:sz w:val="28"/>
          <w:szCs w:val="28"/>
        </w:rPr>
        <w:t>, а значит и каждому объекту О</w:t>
      </w:r>
      <w:proofErr w:type="spellStart"/>
      <w:r w:rsidRPr="0011722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11722F">
        <w:rPr>
          <w:rFonts w:ascii="Times New Roman" w:hAnsi="Times New Roman"/>
          <w:sz w:val="28"/>
          <w:szCs w:val="28"/>
        </w:rPr>
        <w:t xml:space="preserve"> ранги 1, 2, …, </w:t>
      </w:r>
      <w:r w:rsidRPr="0011722F">
        <w:rPr>
          <w:rFonts w:ascii="Times New Roman" w:hAnsi="Times New Roman"/>
          <w:sz w:val="28"/>
          <w:szCs w:val="28"/>
          <w:lang w:val="en-US"/>
        </w:rPr>
        <w:t>m</w:t>
      </w:r>
      <w:r w:rsidRPr="0011722F">
        <w:rPr>
          <w:rFonts w:ascii="Times New Roman" w:hAnsi="Times New Roman"/>
          <w:sz w:val="28"/>
          <w:szCs w:val="28"/>
        </w:rPr>
        <w:t>. О</w:t>
      </w:r>
      <w:r w:rsidRPr="00C91961">
        <w:rPr>
          <w:rFonts w:ascii="Times New Roman" w:hAnsi="Times New Roman"/>
          <w:sz w:val="28"/>
          <w:szCs w:val="28"/>
        </w:rPr>
        <w:t>бъект с рангом 1 и будет наилучшим, так как ему соответствует минимальное расстояние.</w:t>
      </w:r>
    </w:p>
    <w:p w:rsidR="004F1335" w:rsidRDefault="004D18A9" w:rsidP="004D18A9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6762C" w:rsidRDefault="0086762C" w:rsidP="00370699">
      <w:pPr>
        <w:pStyle w:val="a3"/>
        <w:numPr>
          <w:ilvl w:val="0"/>
          <w:numId w:val="12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bookmarkStart w:id="3" w:name="_Toc501571685"/>
      <w:r w:rsidRPr="004F1335">
        <w:rPr>
          <w:rFonts w:ascii="Times New Roman" w:hAnsi="Times New Roman"/>
          <w:sz w:val="28"/>
          <w:szCs w:val="28"/>
        </w:rPr>
        <w:lastRenderedPageBreak/>
        <w:t>Практическая реализация метода</w:t>
      </w:r>
      <w:bookmarkEnd w:id="3"/>
      <w:r w:rsidRPr="004F1335">
        <w:rPr>
          <w:rFonts w:ascii="Times New Roman" w:hAnsi="Times New Roman"/>
          <w:sz w:val="28"/>
          <w:szCs w:val="28"/>
        </w:rPr>
        <w:t xml:space="preserve"> </w:t>
      </w:r>
    </w:p>
    <w:p w:rsidR="0032646F" w:rsidRDefault="00C30AEB" w:rsidP="004D18A9">
      <w:pPr>
        <w:pStyle w:val="2"/>
        <w:numPr>
          <w:ilvl w:val="1"/>
          <w:numId w:val="12"/>
        </w:numPr>
        <w:spacing w:before="0"/>
        <w:rPr>
          <w:rFonts w:ascii="Times New Roman" w:hAnsi="Times New Roman"/>
          <w:color w:val="auto"/>
          <w:sz w:val="28"/>
          <w:szCs w:val="28"/>
        </w:rPr>
      </w:pPr>
      <w:bookmarkStart w:id="4" w:name="_Toc501571686"/>
      <w:r w:rsidRPr="00A06866">
        <w:rPr>
          <w:rFonts w:ascii="Times New Roman" w:hAnsi="Times New Roman"/>
          <w:color w:val="auto"/>
          <w:sz w:val="28"/>
          <w:szCs w:val="28"/>
        </w:rPr>
        <w:t>Евклидовы расстояния</w:t>
      </w:r>
      <w:bookmarkEnd w:id="4"/>
    </w:p>
    <w:p w:rsidR="0032646F" w:rsidRDefault="0032646F" w:rsidP="0032646F">
      <w:pPr>
        <w:pStyle w:val="2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86762C" w:rsidRPr="0032646F" w:rsidRDefault="0086762C" w:rsidP="004D18A9">
      <w:pPr>
        <w:pStyle w:val="2"/>
        <w:spacing w:before="0"/>
        <w:ind w:firstLine="709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32646F">
        <w:rPr>
          <w:rFonts w:ascii="Times New Roman" w:hAnsi="Times New Roman"/>
          <w:color w:val="0D0D0D" w:themeColor="text1" w:themeTint="F2"/>
          <w:sz w:val="28"/>
          <w:szCs w:val="28"/>
        </w:rPr>
        <w:t>Определим рейтинги крупнейших банков мира по следующим показателям:</w:t>
      </w:r>
    </w:p>
    <w:p w:rsidR="0086762C" w:rsidRPr="00C91961" w:rsidRDefault="0086762C" w:rsidP="00A534C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1961">
        <w:rPr>
          <w:rFonts w:ascii="Times New Roman" w:hAnsi="Times New Roman"/>
          <w:sz w:val="28"/>
          <w:szCs w:val="28"/>
        </w:rPr>
        <w:t>Выручка (2016 - 2017 г.)</w:t>
      </w:r>
    </w:p>
    <w:p w:rsidR="0086762C" w:rsidRPr="00C91961" w:rsidRDefault="00AA1B26" w:rsidP="00A534C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1961">
        <w:rPr>
          <w:rFonts w:ascii="Times New Roman" w:hAnsi="Times New Roman"/>
          <w:sz w:val="28"/>
          <w:szCs w:val="28"/>
        </w:rPr>
        <w:t>Прибыль</w:t>
      </w:r>
      <w:r w:rsidR="000142F5">
        <w:rPr>
          <w:rFonts w:ascii="Times New Roman" w:hAnsi="Times New Roman"/>
          <w:sz w:val="28"/>
          <w:szCs w:val="28"/>
        </w:rPr>
        <w:t xml:space="preserve"> </w:t>
      </w:r>
      <w:r w:rsidR="000142F5" w:rsidRPr="00C91961">
        <w:rPr>
          <w:rFonts w:ascii="Times New Roman" w:hAnsi="Times New Roman"/>
          <w:sz w:val="28"/>
          <w:szCs w:val="28"/>
        </w:rPr>
        <w:t>(2016 - 2017 г.)</w:t>
      </w:r>
    </w:p>
    <w:p w:rsidR="00AA1B26" w:rsidRPr="00C91961" w:rsidRDefault="00AA1B26" w:rsidP="00A534C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1961">
        <w:rPr>
          <w:rFonts w:ascii="Times New Roman" w:hAnsi="Times New Roman"/>
          <w:sz w:val="28"/>
          <w:szCs w:val="28"/>
        </w:rPr>
        <w:t>Активы</w:t>
      </w:r>
      <w:r w:rsidR="000142F5">
        <w:rPr>
          <w:rFonts w:ascii="Times New Roman" w:hAnsi="Times New Roman"/>
          <w:sz w:val="28"/>
          <w:szCs w:val="28"/>
        </w:rPr>
        <w:t xml:space="preserve"> </w:t>
      </w:r>
      <w:r w:rsidR="000142F5" w:rsidRPr="00C91961">
        <w:rPr>
          <w:rFonts w:ascii="Times New Roman" w:hAnsi="Times New Roman"/>
          <w:sz w:val="28"/>
          <w:szCs w:val="28"/>
        </w:rPr>
        <w:t>(2016 - 2017 г.)</w:t>
      </w:r>
    </w:p>
    <w:p w:rsidR="00AA1B26" w:rsidRPr="00C91961" w:rsidRDefault="00AA1B26" w:rsidP="00A534C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1961">
        <w:rPr>
          <w:rFonts w:ascii="Times New Roman" w:hAnsi="Times New Roman"/>
          <w:sz w:val="28"/>
          <w:szCs w:val="28"/>
        </w:rPr>
        <w:t>Рыночная стоимость</w:t>
      </w:r>
      <w:r w:rsidR="000142F5">
        <w:rPr>
          <w:rFonts w:ascii="Times New Roman" w:hAnsi="Times New Roman"/>
          <w:sz w:val="28"/>
          <w:szCs w:val="28"/>
        </w:rPr>
        <w:t xml:space="preserve"> </w:t>
      </w:r>
      <w:r w:rsidR="000142F5" w:rsidRPr="00C91961">
        <w:rPr>
          <w:rFonts w:ascii="Times New Roman" w:hAnsi="Times New Roman"/>
          <w:sz w:val="28"/>
          <w:szCs w:val="28"/>
        </w:rPr>
        <w:t>(2016 - 2017 г.)</w:t>
      </w:r>
    </w:p>
    <w:p w:rsidR="0086762C" w:rsidRPr="00C91961" w:rsidRDefault="00AA1B26" w:rsidP="00A534C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1961">
        <w:rPr>
          <w:rFonts w:ascii="Times New Roman" w:hAnsi="Times New Roman"/>
          <w:sz w:val="28"/>
          <w:szCs w:val="28"/>
        </w:rPr>
        <w:t>Численность сотрудников</w:t>
      </w:r>
    </w:p>
    <w:p w:rsidR="00AA1B26" w:rsidRPr="00C91961" w:rsidRDefault="00AA1B26" w:rsidP="00A534C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1961">
        <w:rPr>
          <w:rFonts w:ascii="Times New Roman" w:hAnsi="Times New Roman"/>
          <w:sz w:val="28"/>
          <w:szCs w:val="28"/>
        </w:rPr>
        <w:t>Количество отделений банка в стране</w:t>
      </w:r>
    </w:p>
    <w:p w:rsidR="00AA1B26" w:rsidRPr="00C91961" w:rsidRDefault="00AA1B26" w:rsidP="00A534C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1961">
        <w:rPr>
          <w:rFonts w:ascii="Times New Roman" w:hAnsi="Times New Roman"/>
          <w:sz w:val="28"/>
          <w:szCs w:val="28"/>
        </w:rPr>
        <w:t>Оборот</w:t>
      </w:r>
    </w:p>
    <w:p w:rsidR="00952139" w:rsidRDefault="00AA1B26" w:rsidP="00701F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значений этих критериев в таблице 1 определены такие показатели, как Страна, Часть света, Место в рейтинге </w:t>
      </w:r>
      <w:r>
        <w:rPr>
          <w:rFonts w:ascii="Times New Roman" w:hAnsi="Times New Roman"/>
          <w:sz w:val="28"/>
          <w:szCs w:val="28"/>
          <w:lang w:val="en-US"/>
        </w:rPr>
        <w:t>Forbes</w:t>
      </w:r>
      <w:r w:rsidR="008E59E1">
        <w:rPr>
          <w:rFonts w:ascii="Times New Roman" w:hAnsi="Times New Roman"/>
          <w:sz w:val="28"/>
          <w:szCs w:val="28"/>
        </w:rPr>
        <w:t xml:space="preserve"> 2000</w:t>
      </w:r>
      <w:r w:rsidR="008E564B">
        <w:rPr>
          <w:rFonts w:ascii="Times New Roman" w:hAnsi="Times New Roman"/>
          <w:sz w:val="28"/>
          <w:szCs w:val="28"/>
        </w:rPr>
        <w:t>,</w:t>
      </w:r>
      <w:r w:rsidR="008E59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Возраст компании.</w:t>
      </w:r>
    </w:p>
    <w:p w:rsidR="000F2492" w:rsidRPr="00B72BE7" w:rsidRDefault="008E59E1" w:rsidP="000F24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Естественно, н</w:t>
      </w:r>
      <w:r w:rsidR="000F2492">
        <w:rPr>
          <w:rFonts w:ascii="Times New Roman" w:hAnsi="Times New Roman"/>
          <w:sz w:val="28"/>
          <w:szCs w:val="28"/>
        </w:rPr>
        <w:t xml:space="preserve">е составит никакого труда оценить рейтинг банков по каждому критерию в отдельности. Для этого нужно лишь отсортировать по возрастанию и поставить в соответствие номера 1, 2, 3, …, 21. </w:t>
      </w:r>
      <w:r>
        <w:rPr>
          <w:rFonts w:ascii="Times New Roman" w:hAnsi="Times New Roman"/>
          <w:sz w:val="28"/>
          <w:szCs w:val="28"/>
        </w:rPr>
        <w:t>Но мы п</w:t>
      </w:r>
      <w:r w:rsidR="000F2492">
        <w:rPr>
          <w:rFonts w:ascii="Times New Roman" w:hAnsi="Times New Roman"/>
          <w:sz w:val="28"/>
          <w:szCs w:val="28"/>
        </w:rPr>
        <w:t>оставим и решим более сложную задачу ‒ определим рейтинги банков по совокупности заданных значений</w:t>
      </w:r>
      <w:r>
        <w:rPr>
          <w:rFonts w:ascii="Times New Roman" w:hAnsi="Times New Roman"/>
          <w:sz w:val="28"/>
          <w:szCs w:val="28"/>
        </w:rPr>
        <w:t xml:space="preserve"> одиннадцати</w:t>
      </w:r>
      <w:r w:rsidR="000F2492">
        <w:rPr>
          <w:rFonts w:ascii="Times New Roman" w:hAnsi="Times New Roman"/>
          <w:sz w:val="28"/>
          <w:szCs w:val="28"/>
        </w:rPr>
        <w:t xml:space="preserve"> показателей посредством </w:t>
      </w:r>
      <w:r w:rsidR="000F2492" w:rsidRPr="000F2492">
        <w:rPr>
          <w:rFonts w:ascii="Times New Roman" w:hAnsi="Times New Roman"/>
          <w:sz w:val="28"/>
          <w:szCs w:val="28"/>
        </w:rPr>
        <w:t xml:space="preserve">процедур кластерного анализа, </w:t>
      </w:r>
      <w:r w:rsidR="000F2492" w:rsidRPr="00B72BE7">
        <w:rPr>
          <w:rFonts w:ascii="Times New Roman" w:hAnsi="Times New Roman"/>
          <w:sz w:val="28"/>
          <w:szCs w:val="28"/>
        </w:rPr>
        <w:t>реализованных в среде пакета STATISTICA.</w:t>
      </w:r>
    </w:p>
    <w:p w:rsidR="00B72BE7" w:rsidRPr="00B72BE7" w:rsidRDefault="00B72BE7" w:rsidP="00B72BE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2B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Задача кластерного анализа заключается в том, чтобы на основании данных, содержащихся во множестве Х, разбить множество объектов G на m (m - целое) кластеров (подмножеств) Q</w:t>
      </w:r>
      <w:r w:rsidRPr="00B72BE7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B72B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Q</w:t>
      </w:r>
      <w:r w:rsidRPr="00B72BE7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B72B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…, </w:t>
      </w:r>
      <w:proofErr w:type="spellStart"/>
      <w:r w:rsidRPr="00B72B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Q</w:t>
      </w:r>
      <w:r w:rsidRPr="00B72BE7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m</w:t>
      </w:r>
      <w:proofErr w:type="spellEnd"/>
      <w:r w:rsidRPr="00B72B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так, чтобы каждый объект </w:t>
      </w:r>
      <w:proofErr w:type="spellStart"/>
      <w:r w:rsidRPr="00B72B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G</w:t>
      </w:r>
      <w:r w:rsidRPr="00B72BE7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j</w:t>
      </w:r>
      <w:proofErr w:type="spellEnd"/>
      <w:r w:rsidRPr="00B72B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принадлежал одному и только одному подмножеству разбиения и чтобы объекты, принадлежащие одному и тому же кластеру, были сходными, в то время, как объекты, принадлежащие разным кластерам были разнородными.</w:t>
      </w:r>
    </w:p>
    <w:p w:rsidR="00B72BE7" w:rsidRDefault="00B72BE7" w:rsidP="0032646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72BE7">
        <w:rPr>
          <w:color w:val="000000"/>
          <w:sz w:val="28"/>
          <w:szCs w:val="28"/>
          <w:shd w:val="clear" w:color="auto" w:fill="FFFFFF"/>
        </w:rPr>
        <w:t xml:space="preserve">Понятно то, что объекты </w:t>
      </w:r>
      <w:proofErr w:type="spellStart"/>
      <w:r>
        <w:rPr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="007210CA" w:rsidRPr="007210CA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="007210CA">
        <w:rPr>
          <w:color w:val="000000"/>
          <w:sz w:val="28"/>
          <w:szCs w:val="28"/>
          <w:shd w:val="clear" w:color="auto" w:fill="FFFFFF"/>
        </w:rPr>
        <w:t>ый</w:t>
      </w:r>
      <w:proofErr w:type="spellEnd"/>
      <w:r w:rsidR="007210CA">
        <w:rPr>
          <w:color w:val="000000"/>
          <w:sz w:val="28"/>
          <w:szCs w:val="28"/>
          <w:shd w:val="clear" w:color="auto" w:fill="FFFFFF"/>
        </w:rPr>
        <w:t xml:space="preserve"> и j-</w:t>
      </w:r>
      <w:proofErr w:type="spellStart"/>
      <w:r w:rsidRPr="00B72BE7">
        <w:rPr>
          <w:color w:val="000000"/>
          <w:sz w:val="28"/>
          <w:szCs w:val="28"/>
          <w:shd w:val="clear" w:color="auto" w:fill="FFFFFF"/>
        </w:rPr>
        <w:t>ый</w:t>
      </w:r>
      <w:proofErr w:type="spellEnd"/>
      <w:r w:rsidRPr="00B72BE7">
        <w:rPr>
          <w:color w:val="000000"/>
          <w:sz w:val="28"/>
          <w:szCs w:val="28"/>
          <w:shd w:val="clear" w:color="auto" w:fill="FFFFFF"/>
        </w:rPr>
        <w:t xml:space="preserve"> попадали бы в один кластер, когда расстояние (отдаленность) между точками Х</w:t>
      </w:r>
      <w:proofErr w:type="spellStart"/>
      <w:r>
        <w:rPr>
          <w:color w:val="000000"/>
          <w:sz w:val="28"/>
          <w:szCs w:val="28"/>
          <w:shd w:val="clear" w:color="auto" w:fill="FFFFFF"/>
          <w:vertAlign w:val="subscript"/>
          <w:lang w:val="en-US"/>
        </w:rPr>
        <w:t>i</w:t>
      </w:r>
      <w:proofErr w:type="spellEnd"/>
      <w:r w:rsidRPr="00B72BE7">
        <w:rPr>
          <w:color w:val="000000"/>
          <w:sz w:val="28"/>
          <w:szCs w:val="28"/>
          <w:shd w:val="clear" w:color="auto" w:fill="FFFFFF"/>
        </w:rPr>
        <w:t xml:space="preserve"> и </w:t>
      </w:r>
      <w:proofErr w:type="spellStart"/>
      <w:r w:rsidRPr="00B72BE7">
        <w:rPr>
          <w:color w:val="000000"/>
          <w:sz w:val="28"/>
          <w:szCs w:val="28"/>
          <w:shd w:val="clear" w:color="auto" w:fill="FFFFFF"/>
        </w:rPr>
        <w:t>Х</w:t>
      </w:r>
      <w:r w:rsidRPr="00B72BE7">
        <w:rPr>
          <w:color w:val="000000"/>
          <w:sz w:val="28"/>
          <w:szCs w:val="28"/>
          <w:shd w:val="clear" w:color="auto" w:fill="FFFFFF"/>
          <w:vertAlign w:val="subscript"/>
        </w:rPr>
        <w:t>j</w:t>
      </w:r>
      <w:proofErr w:type="spellEnd"/>
      <w:r w:rsidRPr="00B72BE7">
        <w:rPr>
          <w:color w:val="000000"/>
          <w:sz w:val="28"/>
          <w:szCs w:val="28"/>
          <w:shd w:val="clear" w:color="auto" w:fill="FFFFFF"/>
        </w:rPr>
        <w:t xml:space="preserve"> было бы достаточно маленьким и попадали бы </w:t>
      </w:r>
      <w:r w:rsidR="007210CA">
        <w:rPr>
          <w:color w:val="000000"/>
          <w:sz w:val="28"/>
          <w:szCs w:val="28"/>
          <w:shd w:val="clear" w:color="auto" w:fill="FFFFFF"/>
        </w:rPr>
        <w:t>в разные кластеры, когда расстояние большое</w:t>
      </w:r>
      <w:r w:rsidRPr="00B72BE7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B72BE7" w:rsidRPr="00B72BE7" w:rsidRDefault="00B72BE7" w:rsidP="0032646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2BE7">
        <w:rPr>
          <w:color w:val="000000"/>
          <w:sz w:val="28"/>
          <w:szCs w:val="28"/>
          <w:shd w:val="clear" w:color="auto" w:fill="FFFFFF"/>
        </w:rPr>
        <w:lastRenderedPageBreak/>
        <w:t>Таким образом, попадание</w:t>
      </w:r>
      <w:r w:rsidR="007210CA">
        <w:rPr>
          <w:color w:val="000000"/>
          <w:sz w:val="28"/>
          <w:szCs w:val="28"/>
          <w:shd w:val="clear" w:color="auto" w:fill="FFFFFF"/>
        </w:rPr>
        <w:t xml:space="preserve"> объектов</w:t>
      </w:r>
      <w:r w:rsidRPr="00B72BE7">
        <w:rPr>
          <w:color w:val="000000"/>
          <w:sz w:val="28"/>
          <w:szCs w:val="28"/>
          <w:shd w:val="clear" w:color="auto" w:fill="FFFFFF"/>
        </w:rPr>
        <w:t xml:space="preserve"> </w:t>
      </w:r>
      <w:r w:rsidR="007210CA">
        <w:rPr>
          <w:color w:val="000000"/>
          <w:sz w:val="28"/>
          <w:szCs w:val="28"/>
          <w:shd w:val="clear" w:color="auto" w:fill="FFFFFF"/>
        </w:rPr>
        <w:t xml:space="preserve">в </w:t>
      </w:r>
      <w:r w:rsidRPr="00B72BE7">
        <w:rPr>
          <w:color w:val="000000"/>
          <w:sz w:val="28"/>
          <w:szCs w:val="28"/>
          <w:shd w:val="clear" w:color="auto" w:fill="FFFFFF"/>
        </w:rPr>
        <w:t>кластеры определяется понятием расстояния между Х</w:t>
      </w:r>
      <w:proofErr w:type="spellStart"/>
      <w:r w:rsidRPr="00B72BE7">
        <w:rPr>
          <w:color w:val="000000"/>
          <w:sz w:val="28"/>
          <w:szCs w:val="28"/>
          <w:shd w:val="clear" w:color="auto" w:fill="FFFFFF"/>
          <w:vertAlign w:val="subscript"/>
          <w:lang w:val="en-US"/>
        </w:rPr>
        <w:t>i</w:t>
      </w:r>
      <w:proofErr w:type="spellEnd"/>
      <w:r w:rsidRPr="00B72BE7">
        <w:rPr>
          <w:color w:val="000000"/>
          <w:sz w:val="28"/>
          <w:szCs w:val="28"/>
          <w:shd w:val="clear" w:color="auto" w:fill="FFFFFF"/>
        </w:rPr>
        <w:t xml:space="preserve"> и </w:t>
      </w:r>
      <w:proofErr w:type="spellStart"/>
      <w:r w:rsidRPr="00B72BE7">
        <w:rPr>
          <w:color w:val="000000"/>
          <w:sz w:val="28"/>
          <w:szCs w:val="28"/>
          <w:shd w:val="clear" w:color="auto" w:fill="FFFFFF"/>
        </w:rPr>
        <w:t>Х</w:t>
      </w:r>
      <w:r w:rsidRPr="00B72BE7">
        <w:rPr>
          <w:color w:val="000000"/>
          <w:sz w:val="28"/>
          <w:szCs w:val="28"/>
          <w:shd w:val="clear" w:color="auto" w:fill="FFFFFF"/>
          <w:vertAlign w:val="subscript"/>
        </w:rPr>
        <w:t>j</w:t>
      </w:r>
      <w:proofErr w:type="spellEnd"/>
      <w:r w:rsidRPr="00B72BE7">
        <w:rPr>
          <w:color w:val="000000"/>
          <w:sz w:val="28"/>
          <w:szCs w:val="28"/>
          <w:shd w:val="clear" w:color="auto" w:fill="FFFFFF"/>
        </w:rPr>
        <w:t> из Е</w:t>
      </w:r>
      <w:r w:rsidRPr="00B72BE7">
        <w:rPr>
          <w:color w:val="000000"/>
          <w:sz w:val="28"/>
          <w:szCs w:val="28"/>
          <w:shd w:val="clear" w:color="auto" w:fill="FFFFFF"/>
          <w:vertAlign w:val="subscript"/>
          <w:lang w:val="en-US"/>
        </w:rPr>
        <w:t>p</w:t>
      </w:r>
      <w:r w:rsidRPr="00B72BE7">
        <w:rPr>
          <w:color w:val="000000"/>
          <w:sz w:val="28"/>
          <w:szCs w:val="28"/>
          <w:shd w:val="clear" w:color="auto" w:fill="FFFFFF"/>
        </w:rPr>
        <w:t>, где Е</w:t>
      </w:r>
      <w:r w:rsidRPr="00B72BE7">
        <w:rPr>
          <w:color w:val="000000"/>
          <w:sz w:val="28"/>
          <w:szCs w:val="28"/>
          <w:shd w:val="clear" w:color="auto" w:fill="FFFFFF"/>
          <w:vertAlign w:val="subscript"/>
          <w:lang w:val="en-US"/>
        </w:rPr>
        <w:t>p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C1999">
        <w:rPr>
          <w:sz w:val="28"/>
          <w:szCs w:val="28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р</w:t>
      </w:r>
      <w:r w:rsidR="007210CA">
        <w:rPr>
          <w:color w:val="000000"/>
          <w:sz w:val="28"/>
          <w:szCs w:val="28"/>
          <w:shd w:val="clear" w:color="auto" w:fill="FFFFFF"/>
        </w:rPr>
        <w:t>-</w:t>
      </w:r>
      <w:r w:rsidRPr="00B72BE7">
        <w:rPr>
          <w:color w:val="000000"/>
          <w:sz w:val="28"/>
          <w:szCs w:val="28"/>
          <w:shd w:val="clear" w:color="auto" w:fill="FFFFFF"/>
        </w:rPr>
        <w:t>мерное евклидово пространство.</w:t>
      </w:r>
      <w:r w:rsidRPr="00B72BE7">
        <w:rPr>
          <w:color w:val="000000"/>
          <w:sz w:val="28"/>
          <w:szCs w:val="28"/>
        </w:rPr>
        <w:t xml:space="preserve"> Неотрицатель</w:t>
      </w:r>
      <w:r>
        <w:rPr>
          <w:color w:val="000000"/>
          <w:sz w:val="28"/>
          <w:szCs w:val="28"/>
        </w:rPr>
        <w:t>ная функция d(Х</w:t>
      </w:r>
      <w:proofErr w:type="spellStart"/>
      <w:r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Pr="00B72BE7">
        <w:rPr>
          <w:color w:val="000000"/>
          <w:sz w:val="28"/>
          <w:szCs w:val="28"/>
        </w:rPr>
        <w:t>Х</w:t>
      </w:r>
      <w:r w:rsidRPr="00B72BE7">
        <w:rPr>
          <w:color w:val="000000"/>
          <w:sz w:val="28"/>
          <w:szCs w:val="28"/>
          <w:vertAlign w:val="subscript"/>
        </w:rPr>
        <w:t>j</w:t>
      </w:r>
      <w:proofErr w:type="spellEnd"/>
      <w:r>
        <w:rPr>
          <w:color w:val="000000"/>
          <w:sz w:val="28"/>
          <w:szCs w:val="28"/>
        </w:rPr>
        <w:t xml:space="preserve">) </w:t>
      </w:r>
      <w:r w:rsidRPr="00CC1999">
        <w:rPr>
          <w:sz w:val="28"/>
          <w:szCs w:val="28"/>
        </w:rPr>
        <w:t>–</w:t>
      </w:r>
      <w:r w:rsidRPr="00B72BE7">
        <w:rPr>
          <w:color w:val="000000"/>
          <w:sz w:val="28"/>
          <w:szCs w:val="28"/>
        </w:rPr>
        <w:t xml:space="preserve"> </w:t>
      </w:r>
      <w:r w:rsidR="00A5164E">
        <w:rPr>
          <w:color w:val="000000"/>
          <w:sz w:val="28"/>
          <w:szCs w:val="28"/>
        </w:rPr>
        <w:t>функция</w:t>
      </w:r>
      <w:r>
        <w:rPr>
          <w:color w:val="000000"/>
          <w:sz w:val="28"/>
          <w:szCs w:val="28"/>
        </w:rPr>
        <w:t xml:space="preserve"> расстояния (метрика</w:t>
      </w:r>
      <w:r w:rsidRPr="00B72BE7">
        <w:rPr>
          <w:color w:val="000000"/>
          <w:sz w:val="28"/>
          <w:szCs w:val="28"/>
        </w:rPr>
        <w:t>), если:</w:t>
      </w:r>
    </w:p>
    <w:p w:rsidR="0032646F" w:rsidRPr="0032646F" w:rsidRDefault="00B72BE7" w:rsidP="007210CA">
      <w:pPr>
        <w:pStyle w:val="a6"/>
        <w:numPr>
          <w:ilvl w:val="0"/>
          <w:numId w:val="8"/>
        </w:numPr>
        <w:spacing w:before="0" w:beforeAutospacing="0" w:after="0" w:afterAutospacing="0" w:line="360" w:lineRule="auto"/>
        <w:ind w:left="709" w:firstLine="0"/>
        <w:rPr>
          <w:color w:val="000000"/>
          <w:sz w:val="28"/>
          <w:szCs w:val="28"/>
        </w:rPr>
      </w:pPr>
      <w:r w:rsidRPr="00B72BE7">
        <w:rPr>
          <w:color w:val="000000"/>
          <w:sz w:val="28"/>
          <w:szCs w:val="28"/>
        </w:rPr>
        <w:t>d(</w:t>
      </w:r>
      <w:proofErr w:type="spellStart"/>
      <w:r w:rsidRPr="00B72BE7">
        <w:rPr>
          <w:color w:val="000000"/>
          <w:sz w:val="28"/>
          <w:szCs w:val="28"/>
        </w:rPr>
        <w:t>Х</w:t>
      </w:r>
      <w:r w:rsidRPr="00B72BE7">
        <w:rPr>
          <w:color w:val="000000"/>
          <w:sz w:val="28"/>
          <w:szCs w:val="28"/>
          <w:vertAlign w:val="subscript"/>
        </w:rPr>
        <w:t>i</w:t>
      </w:r>
      <w:proofErr w:type="spellEnd"/>
      <w:r w:rsidRPr="00B72BE7">
        <w:rPr>
          <w:color w:val="000000"/>
          <w:sz w:val="28"/>
          <w:szCs w:val="28"/>
        </w:rPr>
        <w:t xml:space="preserve">, </w:t>
      </w:r>
      <w:proofErr w:type="spellStart"/>
      <w:r w:rsidRPr="00B72BE7">
        <w:rPr>
          <w:color w:val="000000"/>
          <w:sz w:val="28"/>
          <w:szCs w:val="28"/>
        </w:rPr>
        <w:t>Х</w:t>
      </w:r>
      <w:r w:rsidRPr="00B72BE7">
        <w:rPr>
          <w:color w:val="000000"/>
          <w:sz w:val="28"/>
          <w:szCs w:val="28"/>
          <w:vertAlign w:val="subscript"/>
        </w:rPr>
        <w:t>j</w:t>
      </w:r>
      <w:proofErr w:type="spellEnd"/>
      <w:r w:rsidRPr="00B72BE7">
        <w:rPr>
          <w:color w:val="000000"/>
          <w:sz w:val="28"/>
          <w:szCs w:val="28"/>
        </w:rPr>
        <w:t xml:space="preserve">) &gt; 0 </w:t>
      </w:r>
      <w:r w:rsidR="007210CA">
        <w:rPr>
          <w:rFonts w:ascii="Cambria Math" w:hAnsi="Cambria Math" w:cs="Cambria Math"/>
          <w:color w:val="000000"/>
          <w:sz w:val="28"/>
          <w:szCs w:val="28"/>
        </w:rPr>
        <w:t>для всех</w:t>
      </w:r>
      <w:r w:rsidRPr="00B72BE7">
        <w:rPr>
          <w:color w:val="000000"/>
          <w:sz w:val="28"/>
          <w:szCs w:val="28"/>
        </w:rPr>
        <w:t xml:space="preserve"> </w:t>
      </w:r>
      <w:proofErr w:type="spellStart"/>
      <w:r w:rsidRPr="00B72BE7">
        <w:rPr>
          <w:color w:val="000000"/>
          <w:sz w:val="28"/>
          <w:szCs w:val="28"/>
        </w:rPr>
        <w:t>Х</w:t>
      </w:r>
      <w:r w:rsidRPr="00B72BE7">
        <w:rPr>
          <w:color w:val="000000"/>
          <w:sz w:val="28"/>
          <w:szCs w:val="28"/>
          <w:vertAlign w:val="subscript"/>
        </w:rPr>
        <w:t>i</w:t>
      </w:r>
      <w:proofErr w:type="spellEnd"/>
      <w:r w:rsidRPr="00B72BE7">
        <w:rPr>
          <w:color w:val="000000"/>
          <w:sz w:val="28"/>
          <w:szCs w:val="28"/>
        </w:rPr>
        <w:t xml:space="preserve"> и </w:t>
      </w:r>
      <w:proofErr w:type="spellStart"/>
      <w:r w:rsidRPr="00B72BE7">
        <w:rPr>
          <w:color w:val="000000"/>
          <w:sz w:val="28"/>
          <w:szCs w:val="28"/>
        </w:rPr>
        <w:t>Х</w:t>
      </w:r>
      <w:r w:rsidRPr="00B72BE7">
        <w:rPr>
          <w:color w:val="000000"/>
          <w:sz w:val="28"/>
          <w:szCs w:val="28"/>
          <w:vertAlign w:val="subscript"/>
        </w:rPr>
        <w:t>j</w:t>
      </w:r>
      <w:proofErr w:type="spellEnd"/>
      <w:r w:rsidRPr="00B72BE7">
        <w:rPr>
          <w:color w:val="000000"/>
          <w:sz w:val="28"/>
          <w:szCs w:val="28"/>
        </w:rPr>
        <w:t>;</w:t>
      </w:r>
    </w:p>
    <w:p w:rsidR="00B72BE7" w:rsidRPr="00B72BE7" w:rsidRDefault="00B72BE7" w:rsidP="007210CA">
      <w:pPr>
        <w:pStyle w:val="a6"/>
        <w:numPr>
          <w:ilvl w:val="0"/>
          <w:numId w:val="8"/>
        </w:numPr>
        <w:spacing w:line="360" w:lineRule="auto"/>
        <w:ind w:left="709" w:firstLine="0"/>
        <w:rPr>
          <w:color w:val="000000"/>
          <w:sz w:val="28"/>
          <w:szCs w:val="28"/>
        </w:rPr>
      </w:pPr>
      <w:r w:rsidRPr="00B72BE7">
        <w:rPr>
          <w:color w:val="000000"/>
          <w:sz w:val="28"/>
          <w:szCs w:val="28"/>
        </w:rPr>
        <w:t>d(</w:t>
      </w:r>
      <w:proofErr w:type="spellStart"/>
      <w:r w:rsidRPr="00B72BE7">
        <w:rPr>
          <w:color w:val="000000"/>
          <w:sz w:val="28"/>
          <w:szCs w:val="28"/>
        </w:rPr>
        <w:t>Х</w:t>
      </w:r>
      <w:r w:rsidRPr="00B72BE7">
        <w:rPr>
          <w:color w:val="000000"/>
          <w:sz w:val="28"/>
          <w:szCs w:val="28"/>
          <w:vertAlign w:val="subscript"/>
        </w:rPr>
        <w:t>i</w:t>
      </w:r>
      <w:proofErr w:type="spellEnd"/>
      <w:r w:rsidRPr="00B72BE7">
        <w:rPr>
          <w:color w:val="000000"/>
          <w:sz w:val="28"/>
          <w:szCs w:val="28"/>
        </w:rPr>
        <w:t xml:space="preserve">, </w:t>
      </w:r>
      <w:proofErr w:type="spellStart"/>
      <w:r w:rsidRPr="00B72BE7">
        <w:rPr>
          <w:color w:val="000000"/>
          <w:sz w:val="28"/>
          <w:szCs w:val="28"/>
        </w:rPr>
        <w:t>Х</w:t>
      </w:r>
      <w:r w:rsidRPr="00B72BE7">
        <w:rPr>
          <w:color w:val="000000"/>
          <w:sz w:val="28"/>
          <w:szCs w:val="28"/>
          <w:vertAlign w:val="subscript"/>
        </w:rPr>
        <w:t>j</w:t>
      </w:r>
      <w:proofErr w:type="spellEnd"/>
      <w:r w:rsidRPr="00B72BE7">
        <w:rPr>
          <w:color w:val="000000"/>
          <w:sz w:val="28"/>
          <w:szCs w:val="28"/>
        </w:rPr>
        <w:t xml:space="preserve">) = 0 тогда и только тогда, когда </w:t>
      </w:r>
      <w:proofErr w:type="spellStart"/>
      <w:r w:rsidRPr="00B72BE7">
        <w:rPr>
          <w:color w:val="000000"/>
          <w:sz w:val="28"/>
          <w:szCs w:val="28"/>
        </w:rPr>
        <w:t>Х</w:t>
      </w:r>
      <w:r w:rsidRPr="00FF219E">
        <w:rPr>
          <w:color w:val="000000"/>
          <w:sz w:val="28"/>
          <w:szCs w:val="28"/>
          <w:vertAlign w:val="subscript"/>
        </w:rPr>
        <w:t>i</w:t>
      </w:r>
      <w:proofErr w:type="spellEnd"/>
      <w:r w:rsidRPr="00B72BE7">
        <w:rPr>
          <w:color w:val="000000"/>
          <w:sz w:val="28"/>
          <w:szCs w:val="28"/>
        </w:rPr>
        <w:t xml:space="preserve"> = </w:t>
      </w:r>
      <w:proofErr w:type="spellStart"/>
      <w:r w:rsidRPr="00B72BE7">
        <w:rPr>
          <w:color w:val="000000"/>
          <w:sz w:val="28"/>
          <w:szCs w:val="28"/>
        </w:rPr>
        <w:t>Х</w:t>
      </w:r>
      <w:r w:rsidRPr="00FF219E">
        <w:rPr>
          <w:color w:val="000000"/>
          <w:sz w:val="28"/>
          <w:szCs w:val="28"/>
          <w:vertAlign w:val="subscript"/>
        </w:rPr>
        <w:t>j</w:t>
      </w:r>
      <w:proofErr w:type="spellEnd"/>
      <w:r w:rsidRPr="00B72BE7">
        <w:rPr>
          <w:color w:val="000000"/>
          <w:sz w:val="28"/>
          <w:szCs w:val="28"/>
        </w:rPr>
        <w:t>;</w:t>
      </w:r>
    </w:p>
    <w:p w:rsidR="00B72BE7" w:rsidRDefault="00B72BE7" w:rsidP="007210CA">
      <w:pPr>
        <w:pStyle w:val="a6"/>
        <w:numPr>
          <w:ilvl w:val="0"/>
          <w:numId w:val="8"/>
        </w:numPr>
        <w:spacing w:line="360" w:lineRule="auto"/>
        <w:ind w:left="709" w:firstLine="0"/>
        <w:rPr>
          <w:color w:val="000000"/>
          <w:sz w:val="28"/>
          <w:szCs w:val="28"/>
        </w:rPr>
      </w:pPr>
      <w:r w:rsidRPr="00B72BE7">
        <w:rPr>
          <w:color w:val="000000"/>
          <w:sz w:val="28"/>
          <w:szCs w:val="28"/>
        </w:rPr>
        <w:t>d(</w:t>
      </w:r>
      <w:proofErr w:type="spellStart"/>
      <w:r w:rsidRPr="00B72BE7">
        <w:rPr>
          <w:color w:val="000000"/>
          <w:sz w:val="28"/>
          <w:szCs w:val="28"/>
        </w:rPr>
        <w:t>Х</w:t>
      </w:r>
      <w:r w:rsidRPr="00FF219E">
        <w:rPr>
          <w:color w:val="000000"/>
          <w:sz w:val="28"/>
          <w:szCs w:val="28"/>
          <w:vertAlign w:val="subscript"/>
        </w:rPr>
        <w:t>i</w:t>
      </w:r>
      <w:proofErr w:type="spellEnd"/>
      <w:r w:rsidRPr="00B72BE7">
        <w:rPr>
          <w:color w:val="000000"/>
          <w:sz w:val="28"/>
          <w:szCs w:val="28"/>
        </w:rPr>
        <w:t xml:space="preserve">, </w:t>
      </w:r>
      <w:proofErr w:type="spellStart"/>
      <w:r w:rsidRPr="00B72BE7">
        <w:rPr>
          <w:color w:val="000000"/>
          <w:sz w:val="28"/>
          <w:szCs w:val="28"/>
        </w:rPr>
        <w:t>Х</w:t>
      </w:r>
      <w:r w:rsidRPr="00FF219E">
        <w:rPr>
          <w:color w:val="000000"/>
          <w:sz w:val="28"/>
          <w:szCs w:val="28"/>
          <w:vertAlign w:val="subscript"/>
        </w:rPr>
        <w:t>j</w:t>
      </w:r>
      <w:proofErr w:type="spellEnd"/>
      <w:r w:rsidRPr="00B72BE7">
        <w:rPr>
          <w:color w:val="000000"/>
          <w:sz w:val="28"/>
          <w:szCs w:val="28"/>
        </w:rPr>
        <w:t>) = d(</w:t>
      </w:r>
      <w:proofErr w:type="spellStart"/>
      <w:r w:rsidRPr="00B72BE7">
        <w:rPr>
          <w:color w:val="000000"/>
          <w:sz w:val="28"/>
          <w:szCs w:val="28"/>
        </w:rPr>
        <w:t>Х</w:t>
      </w:r>
      <w:r w:rsidRPr="00FF219E">
        <w:rPr>
          <w:color w:val="000000"/>
          <w:sz w:val="28"/>
          <w:szCs w:val="28"/>
          <w:vertAlign w:val="subscript"/>
        </w:rPr>
        <w:t>j</w:t>
      </w:r>
      <w:proofErr w:type="spellEnd"/>
      <w:r w:rsidRPr="00B72BE7">
        <w:rPr>
          <w:color w:val="000000"/>
          <w:sz w:val="28"/>
          <w:szCs w:val="28"/>
        </w:rPr>
        <w:t xml:space="preserve">, </w:t>
      </w:r>
      <w:proofErr w:type="spellStart"/>
      <w:r w:rsidRPr="00B72BE7">
        <w:rPr>
          <w:color w:val="000000"/>
          <w:sz w:val="28"/>
          <w:szCs w:val="28"/>
        </w:rPr>
        <w:t>Х</w:t>
      </w:r>
      <w:r w:rsidRPr="00FF219E">
        <w:rPr>
          <w:color w:val="000000"/>
          <w:sz w:val="28"/>
          <w:szCs w:val="28"/>
          <w:vertAlign w:val="subscript"/>
        </w:rPr>
        <w:t>i</w:t>
      </w:r>
      <w:proofErr w:type="spellEnd"/>
      <w:r w:rsidRPr="00B72BE7">
        <w:rPr>
          <w:color w:val="000000"/>
          <w:sz w:val="28"/>
          <w:szCs w:val="28"/>
        </w:rPr>
        <w:t>);</w:t>
      </w:r>
    </w:p>
    <w:p w:rsidR="00FF219E" w:rsidRPr="00A5164E" w:rsidRDefault="00FF219E" w:rsidP="007210CA">
      <w:pPr>
        <w:pStyle w:val="a6"/>
        <w:numPr>
          <w:ilvl w:val="0"/>
          <w:numId w:val="8"/>
        </w:numPr>
        <w:spacing w:after="0" w:afterAutospacing="0" w:line="360" w:lineRule="auto"/>
        <w:ind w:left="709" w:firstLine="0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d(</w:t>
      </w:r>
      <w:proofErr w:type="spellStart"/>
      <w:r>
        <w:rPr>
          <w:color w:val="000000"/>
          <w:sz w:val="27"/>
          <w:szCs w:val="27"/>
        </w:rPr>
        <w:t>Х</w:t>
      </w:r>
      <w:r w:rsidRPr="00FF219E">
        <w:rPr>
          <w:color w:val="000000"/>
          <w:sz w:val="27"/>
          <w:szCs w:val="27"/>
          <w:vertAlign w:val="subscript"/>
        </w:rPr>
        <w:t>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Х</w:t>
      </w:r>
      <w:r w:rsidRPr="00FF219E">
        <w:rPr>
          <w:color w:val="000000"/>
          <w:sz w:val="27"/>
          <w:szCs w:val="27"/>
          <w:vertAlign w:val="subscript"/>
        </w:rPr>
        <w:t>j</w:t>
      </w:r>
      <w:proofErr w:type="spellEnd"/>
      <w:r>
        <w:rPr>
          <w:color w:val="000000"/>
          <w:sz w:val="27"/>
          <w:szCs w:val="27"/>
        </w:rPr>
        <w:t>) &lt; d(</w:t>
      </w:r>
      <w:proofErr w:type="spellStart"/>
      <w:r>
        <w:rPr>
          <w:color w:val="000000"/>
          <w:sz w:val="27"/>
          <w:szCs w:val="27"/>
        </w:rPr>
        <w:t>Х</w:t>
      </w:r>
      <w:r w:rsidRPr="00FF219E">
        <w:rPr>
          <w:color w:val="000000"/>
          <w:sz w:val="27"/>
          <w:szCs w:val="27"/>
          <w:vertAlign w:val="subscript"/>
        </w:rPr>
        <w:t>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Х</w:t>
      </w:r>
      <w:r w:rsidRPr="00FF219E">
        <w:rPr>
          <w:color w:val="000000"/>
          <w:sz w:val="27"/>
          <w:szCs w:val="27"/>
          <w:vertAlign w:val="subscript"/>
        </w:rPr>
        <w:t>k</w:t>
      </w:r>
      <w:proofErr w:type="spellEnd"/>
      <w:r>
        <w:rPr>
          <w:color w:val="000000"/>
          <w:sz w:val="27"/>
          <w:szCs w:val="27"/>
        </w:rPr>
        <w:t>) + d(</w:t>
      </w:r>
      <w:proofErr w:type="spellStart"/>
      <w:r>
        <w:rPr>
          <w:color w:val="000000"/>
          <w:sz w:val="27"/>
          <w:szCs w:val="27"/>
        </w:rPr>
        <w:t>Х</w:t>
      </w:r>
      <w:r w:rsidRPr="00FF219E">
        <w:rPr>
          <w:color w:val="000000"/>
          <w:sz w:val="27"/>
          <w:szCs w:val="27"/>
          <w:vertAlign w:val="subscript"/>
        </w:rPr>
        <w:t>k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Х</w:t>
      </w:r>
      <w:r w:rsidRPr="00FF219E">
        <w:rPr>
          <w:color w:val="000000"/>
          <w:sz w:val="27"/>
          <w:szCs w:val="27"/>
          <w:vertAlign w:val="subscript"/>
        </w:rPr>
        <w:t>j</w:t>
      </w:r>
      <w:proofErr w:type="spellEnd"/>
      <w:r>
        <w:rPr>
          <w:color w:val="000000"/>
          <w:sz w:val="27"/>
          <w:szCs w:val="27"/>
        </w:rPr>
        <w:t>).</w:t>
      </w:r>
    </w:p>
    <w:p w:rsidR="00A5164E" w:rsidRDefault="00A5164E" w:rsidP="0032646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5164E">
        <w:rPr>
          <w:color w:val="000000"/>
          <w:sz w:val="28"/>
          <w:szCs w:val="28"/>
        </w:rPr>
        <w:t xml:space="preserve">При проведении кластерного анализа будем пользоваться евклидовым расстоянием. </w:t>
      </w:r>
      <w:proofErr w:type="spellStart"/>
      <w:r w:rsidRPr="00A5164E">
        <w:rPr>
          <w:color w:val="000000"/>
          <w:sz w:val="28"/>
          <w:szCs w:val="28"/>
        </w:rPr>
        <w:t>Evclidean</w:t>
      </w:r>
      <w:proofErr w:type="spellEnd"/>
      <w:r w:rsidRPr="00A5164E">
        <w:rPr>
          <w:color w:val="000000"/>
          <w:sz w:val="28"/>
          <w:szCs w:val="28"/>
        </w:rPr>
        <w:t xml:space="preserve"> </w:t>
      </w:r>
      <w:proofErr w:type="spellStart"/>
      <w:r w:rsidRPr="00A5164E">
        <w:rPr>
          <w:color w:val="000000"/>
          <w:sz w:val="28"/>
          <w:szCs w:val="28"/>
        </w:rPr>
        <w:t>distances</w:t>
      </w:r>
      <w:proofErr w:type="spellEnd"/>
      <w:r w:rsidRPr="00A5164E">
        <w:rPr>
          <w:color w:val="000000"/>
          <w:sz w:val="28"/>
          <w:szCs w:val="28"/>
        </w:rPr>
        <w:t xml:space="preserve"> (евклидова метрика) является наиболее популярной функцией расстояния и вычисляется по формуле:</w:t>
      </w:r>
    </w:p>
    <w:p w:rsidR="007210CA" w:rsidRDefault="007210CA" w:rsidP="0032646F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4009D" w:rsidRPr="0084009D" w:rsidRDefault="008677B4" w:rsidP="0032646F">
      <w:pPr>
        <w:pStyle w:val="a6"/>
        <w:spacing w:before="0" w:beforeAutospacing="0" w:after="0" w:afterAutospacing="0" w:line="360" w:lineRule="auto"/>
        <w:ind w:right="-851" w:firstLine="1985"/>
        <w:jc w:val="center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e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j</m:t>
                </m:r>
              </m:sub>
            </m:sSub>
          </m:e>
        </m:d>
        <m:r>
          <w:rPr>
            <w:rFonts w:ascii="Cambria Math" w:hAnsi="Cambria Math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(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k=1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ik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jk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)</m:t>
                </m:r>
              </m:e>
            </m:nary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1/2</m:t>
            </m:r>
          </m:sup>
        </m:sSup>
      </m:oMath>
      <w:r w:rsidR="0032646F">
        <w:rPr>
          <w:sz w:val="28"/>
          <w:szCs w:val="28"/>
        </w:rPr>
        <w:t xml:space="preserve"> ,</w:t>
      </w:r>
      <w:r w:rsidR="0011722F">
        <w:rPr>
          <w:sz w:val="28"/>
          <w:szCs w:val="28"/>
        </w:rPr>
        <w:t xml:space="preserve"> </w:t>
      </w:r>
      <w:r w:rsidR="0032646F">
        <w:rPr>
          <w:sz w:val="28"/>
          <w:szCs w:val="28"/>
        </w:rPr>
        <w:t xml:space="preserve">    </w:t>
      </w:r>
      <w:r w:rsidR="0011722F">
        <w:rPr>
          <w:sz w:val="28"/>
          <w:szCs w:val="28"/>
        </w:rPr>
        <w:t xml:space="preserve">    </w:t>
      </w:r>
      <w:r w:rsidR="0032646F">
        <w:rPr>
          <w:sz w:val="28"/>
          <w:szCs w:val="28"/>
        </w:rPr>
        <w:t xml:space="preserve">           </w:t>
      </w:r>
      <w:r w:rsidR="0011722F">
        <w:rPr>
          <w:sz w:val="28"/>
          <w:szCs w:val="28"/>
        </w:rPr>
        <w:t>(5</w:t>
      </w:r>
      <w:r w:rsidR="0011722F" w:rsidRPr="00C91961">
        <w:rPr>
          <w:sz w:val="28"/>
          <w:szCs w:val="28"/>
        </w:rPr>
        <w:t>)</w:t>
      </w:r>
    </w:p>
    <w:p w:rsidR="007210CA" w:rsidRDefault="007210CA" w:rsidP="00485773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4009D" w:rsidRPr="004F1335" w:rsidRDefault="0032646F" w:rsidP="00485773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F1335">
        <w:rPr>
          <w:color w:val="000000"/>
          <w:sz w:val="28"/>
          <w:szCs w:val="28"/>
        </w:rPr>
        <w:t xml:space="preserve">де </w:t>
      </w:r>
      <w:r w:rsidR="004F1335">
        <w:rPr>
          <w:color w:val="000000"/>
          <w:sz w:val="28"/>
          <w:szCs w:val="28"/>
          <w:lang w:val="en-US"/>
        </w:rPr>
        <w:t>n</w:t>
      </w:r>
      <w:r w:rsidR="004F1335">
        <w:rPr>
          <w:color w:val="000000"/>
          <w:sz w:val="28"/>
          <w:szCs w:val="28"/>
        </w:rPr>
        <w:t xml:space="preserve"> </w:t>
      </w:r>
      <w:r w:rsidR="004F1335" w:rsidRPr="000A2B81">
        <w:rPr>
          <w:sz w:val="28"/>
          <w:szCs w:val="28"/>
        </w:rPr>
        <w:t>–</w:t>
      </w:r>
      <w:r w:rsidR="004F1335">
        <w:rPr>
          <w:sz w:val="28"/>
          <w:szCs w:val="28"/>
        </w:rPr>
        <w:t xml:space="preserve"> число критериев.</w:t>
      </w:r>
      <w:r w:rsidR="004F1335">
        <w:rPr>
          <w:color w:val="000000"/>
          <w:sz w:val="28"/>
          <w:szCs w:val="28"/>
        </w:rPr>
        <w:t xml:space="preserve"> </w:t>
      </w:r>
    </w:p>
    <w:p w:rsidR="00C91961" w:rsidRDefault="00C91961" w:rsidP="000F24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начала в первой строке таблицы 1 также укажем значения критериев для гипотетического, эталонного банка. Они будут равны максимальным значениям по указанным выше показателям. Например, наибольший оборот принадлежит </w:t>
      </w:r>
      <w:r>
        <w:rPr>
          <w:rFonts w:ascii="Times New Roman" w:hAnsi="Times New Roman"/>
          <w:sz w:val="28"/>
          <w:szCs w:val="28"/>
          <w:lang w:val="en-US"/>
        </w:rPr>
        <w:t>China</w:t>
      </w:r>
      <w:r w:rsidRPr="00C919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Construction</w:t>
      </w:r>
      <w:r w:rsidRPr="00C919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Bank</w:t>
      </w:r>
      <w:r>
        <w:rPr>
          <w:rFonts w:ascii="Times New Roman" w:hAnsi="Times New Roman"/>
          <w:sz w:val="28"/>
          <w:szCs w:val="28"/>
        </w:rPr>
        <w:t>. Следовательно, то же число будет указано и для эталонного банка.</w:t>
      </w:r>
      <w:r w:rsidR="00C30AEB">
        <w:rPr>
          <w:rFonts w:ascii="Times New Roman" w:hAnsi="Times New Roman"/>
          <w:sz w:val="28"/>
          <w:szCs w:val="28"/>
        </w:rPr>
        <w:t xml:space="preserve"> Для всех остальных критериев</w:t>
      </w:r>
      <w:r w:rsidR="008E59E1">
        <w:rPr>
          <w:rFonts w:ascii="Times New Roman" w:hAnsi="Times New Roman"/>
          <w:sz w:val="28"/>
          <w:szCs w:val="28"/>
        </w:rPr>
        <w:t xml:space="preserve"> взяты значения, равные соответствующим значениям банка </w:t>
      </w:r>
      <w:r w:rsidR="008E59E1">
        <w:rPr>
          <w:rFonts w:ascii="Times New Roman" w:hAnsi="Times New Roman"/>
          <w:sz w:val="28"/>
          <w:szCs w:val="28"/>
          <w:lang w:val="en-US"/>
        </w:rPr>
        <w:t>ICBC</w:t>
      </w:r>
      <w:r w:rsidR="008E59E1" w:rsidRPr="008E59E1">
        <w:rPr>
          <w:rFonts w:ascii="Times New Roman" w:hAnsi="Times New Roman"/>
          <w:sz w:val="28"/>
          <w:szCs w:val="28"/>
        </w:rPr>
        <w:t>.</w:t>
      </w:r>
      <w:r w:rsidR="008E59E1">
        <w:rPr>
          <w:rFonts w:ascii="Times New Roman" w:hAnsi="Times New Roman"/>
          <w:sz w:val="28"/>
          <w:szCs w:val="28"/>
        </w:rPr>
        <w:t xml:space="preserve"> </w:t>
      </w:r>
    </w:p>
    <w:p w:rsidR="008E59E1" w:rsidRDefault="008E59E1" w:rsidP="000F24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9E1" w:rsidRDefault="008E59E1" w:rsidP="000F24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9E1" w:rsidRDefault="008E59E1" w:rsidP="000F24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9E1" w:rsidRDefault="008E59E1" w:rsidP="000F24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722F" w:rsidRDefault="0011722F" w:rsidP="00FD2BBC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2646F" w:rsidRDefault="0032646F" w:rsidP="00FD2BBC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2646F" w:rsidRDefault="0032646F" w:rsidP="00FD2BBC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D2BBC" w:rsidRPr="00C91961" w:rsidRDefault="0032646F" w:rsidP="00A266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tbl>
      <w:tblPr>
        <w:tblW w:w="9214" w:type="dxa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0"/>
        <w:gridCol w:w="1897"/>
        <w:gridCol w:w="1309"/>
        <w:gridCol w:w="1186"/>
        <w:gridCol w:w="1035"/>
        <w:gridCol w:w="1079"/>
      </w:tblGrid>
      <w:tr w:rsidR="0032646F" w:rsidRPr="00AA1B26" w:rsidTr="0032646F">
        <w:trPr>
          <w:tblCellSpacing w:w="15" w:type="dxa"/>
        </w:trPr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ind w:left="10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Часть света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Место в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рейтнге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Forbes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2000(2016)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Выручка, млрд $ (2016)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Прибыль, млрд $ (2016) </w:t>
            </w:r>
          </w:p>
        </w:tc>
      </w:tr>
      <w:tr w:rsidR="0032646F" w:rsidRPr="00AA1B26" w:rsidTr="0032646F">
        <w:trPr>
          <w:tblCellSpacing w:w="15" w:type="dxa"/>
        </w:trPr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D2BBC" w:rsidRPr="00A26603" w:rsidRDefault="00FD2BBC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ЭБ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D2BBC" w:rsidRPr="00A26603" w:rsidRDefault="00FD2BBC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D2BBC" w:rsidRPr="00A26603" w:rsidRDefault="00FD2BBC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D2BBC" w:rsidRPr="00A26603" w:rsidRDefault="00FD2BBC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D2BBC" w:rsidRPr="00A26603" w:rsidRDefault="00FD2BBC" w:rsidP="00377F7E">
            <w:pPr>
              <w:tabs>
                <w:tab w:val="decimal" w:pos="4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D2BBC" w:rsidRPr="00A26603" w:rsidRDefault="00FD2BBC" w:rsidP="00377F7E">
            <w:pPr>
              <w:tabs>
                <w:tab w:val="decimal" w:pos="1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44,8</w:t>
            </w:r>
          </w:p>
        </w:tc>
      </w:tr>
      <w:tr w:rsidR="0032646F" w:rsidRPr="00AA1B26" w:rsidTr="0032646F">
        <w:trPr>
          <w:tblCellSpacing w:w="15" w:type="dxa"/>
        </w:trPr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ICBC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Азия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77F7E">
            <w:pPr>
              <w:tabs>
                <w:tab w:val="decimal" w:pos="4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77F7E">
            <w:pPr>
              <w:tabs>
                <w:tab w:val="decimal" w:pos="1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44,8</w:t>
            </w:r>
          </w:p>
        </w:tc>
      </w:tr>
      <w:tr w:rsidR="0032646F" w:rsidRPr="00AA1B26" w:rsidTr="0032646F">
        <w:trPr>
          <w:tblCellSpacing w:w="15" w:type="dxa"/>
        </w:trPr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China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Construction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Азия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77F7E">
            <w:pPr>
              <w:tabs>
                <w:tab w:val="decimal" w:pos="4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130,5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77F7E">
            <w:pPr>
              <w:tabs>
                <w:tab w:val="decimal" w:pos="1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32646F" w:rsidRPr="00AA1B26" w:rsidTr="0032646F">
        <w:trPr>
          <w:tblCellSpacing w:w="15" w:type="dxa"/>
        </w:trPr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Agricultural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China</w:t>
            </w:r>
            <w:proofErr w:type="spellEnd"/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Азия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77F7E">
            <w:pPr>
              <w:tabs>
                <w:tab w:val="decimal" w:pos="4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129,2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77F7E">
            <w:pPr>
              <w:tabs>
                <w:tab w:val="decimal" w:pos="1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</w:tr>
      <w:tr w:rsidR="0032646F" w:rsidRPr="00AA1B26" w:rsidTr="0032646F">
        <w:trPr>
          <w:tblCellSpacing w:w="15" w:type="dxa"/>
        </w:trPr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China</w:t>
            </w:r>
            <w:proofErr w:type="spellEnd"/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Азия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77F7E">
            <w:pPr>
              <w:tabs>
                <w:tab w:val="decimal" w:pos="4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120,3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77F7E">
            <w:pPr>
              <w:tabs>
                <w:tab w:val="decimal" w:pos="1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32646F" w:rsidRPr="00AA1B26" w:rsidTr="0032646F">
        <w:trPr>
          <w:tblCellSpacing w:w="15" w:type="dxa"/>
        </w:trPr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JPMorgan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Chase</w:t>
            </w:r>
            <w:proofErr w:type="spellEnd"/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Америка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77F7E">
            <w:pPr>
              <w:tabs>
                <w:tab w:val="decimal" w:pos="4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77F7E">
            <w:pPr>
              <w:tabs>
                <w:tab w:val="decimal" w:pos="1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</w:tr>
      <w:tr w:rsidR="0032646F" w:rsidRPr="00AA1B26" w:rsidTr="0032646F">
        <w:trPr>
          <w:tblCellSpacing w:w="15" w:type="dxa"/>
        </w:trPr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Wells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Fargo</w:t>
            </w:r>
            <w:proofErr w:type="spellEnd"/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Америка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77F7E">
            <w:pPr>
              <w:tabs>
                <w:tab w:val="decimal" w:pos="4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77F7E">
            <w:pPr>
              <w:tabs>
                <w:tab w:val="decimal" w:pos="1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32646F" w:rsidRPr="00AA1B26" w:rsidTr="0032646F">
        <w:trPr>
          <w:tblCellSpacing w:w="15" w:type="dxa"/>
        </w:trPr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HSBC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Holdings</w:t>
            </w:r>
            <w:proofErr w:type="spellEnd"/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Великобритания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Европа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77F7E">
            <w:pPr>
              <w:tabs>
                <w:tab w:val="decimal" w:pos="4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77F7E">
            <w:pPr>
              <w:tabs>
                <w:tab w:val="decimal" w:pos="1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32646F" w:rsidRPr="00AA1B26" w:rsidTr="0032646F">
        <w:trPr>
          <w:tblCellSpacing w:w="15" w:type="dxa"/>
        </w:trPr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Citigroup</w:t>
            </w:r>
            <w:proofErr w:type="spellEnd"/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Америка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77F7E">
            <w:pPr>
              <w:tabs>
                <w:tab w:val="decimal" w:pos="4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77F7E">
            <w:pPr>
              <w:tabs>
                <w:tab w:val="decimal" w:pos="1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32646F" w:rsidRPr="00AA1B26" w:rsidTr="0032646F">
        <w:trPr>
          <w:tblCellSpacing w:w="15" w:type="dxa"/>
        </w:trPr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America</w:t>
            </w:r>
            <w:proofErr w:type="spellEnd"/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Америка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77F7E">
            <w:pPr>
              <w:tabs>
                <w:tab w:val="decimal" w:pos="4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77F7E">
            <w:pPr>
              <w:tabs>
                <w:tab w:val="decimal" w:pos="1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32646F" w:rsidRPr="00AA1B26" w:rsidTr="0032646F">
        <w:trPr>
          <w:tblCellSpacing w:w="15" w:type="dxa"/>
        </w:trPr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Banco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Santander</w:t>
            </w:r>
            <w:proofErr w:type="spellEnd"/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Европа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77F7E">
            <w:pPr>
              <w:tabs>
                <w:tab w:val="decimal" w:pos="4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77F7E">
            <w:pPr>
              <w:tabs>
                <w:tab w:val="decimal" w:pos="1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</w:tr>
      <w:tr w:rsidR="0032646F" w:rsidRPr="00AA1B26" w:rsidTr="0032646F">
        <w:trPr>
          <w:tblCellSpacing w:w="15" w:type="dxa"/>
        </w:trPr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Mitsubishi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UFJ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Financial</w:t>
            </w:r>
            <w:proofErr w:type="spellEnd"/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Япония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Азия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77F7E">
            <w:pPr>
              <w:tabs>
                <w:tab w:val="decimal" w:pos="4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77F7E">
            <w:pPr>
              <w:tabs>
                <w:tab w:val="decimal" w:pos="1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</w:tr>
      <w:tr w:rsidR="0032646F" w:rsidRPr="00AA1B26" w:rsidTr="0032646F">
        <w:trPr>
          <w:tblCellSpacing w:w="15" w:type="dxa"/>
        </w:trPr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Commonwealth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Австралия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Австралия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77F7E">
            <w:pPr>
              <w:tabs>
                <w:tab w:val="decimal" w:pos="4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77F7E">
            <w:pPr>
              <w:tabs>
                <w:tab w:val="decimal" w:pos="1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32646F" w:rsidRPr="00AA1B26" w:rsidTr="0032646F">
        <w:trPr>
          <w:tblCellSpacing w:w="15" w:type="dxa"/>
        </w:trPr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Royal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Canada</w:t>
            </w:r>
            <w:proofErr w:type="spellEnd"/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Канада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Америка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77F7E">
            <w:pPr>
              <w:tabs>
                <w:tab w:val="decimal" w:pos="4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77F7E">
            <w:pPr>
              <w:tabs>
                <w:tab w:val="decimal" w:pos="1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32646F" w:rsidRPr="00AA1B26" w:rsidTr="0032646F">
        <w:trPr>
          <w:tblCellSpacing w:w="15" w:type="dxa"/>
        </w:trPr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Westpac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Banking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Австралия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Австралия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77F7E">
            <w:pPr>
              <w:tabs>
                <w:tab w:val="decimal" w:pos="4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77F7E">
            <w:pPr>
              <w:tabs>
                <w:tab w:val="decimal" w:pos="1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32646F" w:rsidRPr="00AA1B26" w:rsidTr="0032646F">
        <w:trPr>
          <w:tblCellSpacing w:w="15" w:type="dxa"/>
        </w:trPr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Banco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Bradesco</w:t>
            </w:r>
            <w:proofErr w:type="spellEnd"/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Бразилия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Америка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77F7E">
            <w:pPr>
              <w:tabs>
                <w:tab w:val="decimal" w:pos="4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77F7E">
            <w:pPr>
              <w:tabs>
                <w:tab w:val="decimal" w:pos="1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32646F" w:rsidRPr="00AA1B26" w:rsidTr="0032646F">
        <w:trPr>
          <w:tblCellSpacing w:w="15" w:type="dxa"/>
        </w:trPr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TD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Канада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Америка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77F7E">
            <w:pPr>
              <w:tabs>
                <w:tab w:val="decimal" w:pos="4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77F7E">
            <w:pPr>
              <w:tabs>
                <w:tab w:val="decimal" w:pos="1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2646F" w:rsidRPr="00AA1B26" w:rsidTr="0032646F">
        <w:trPr>
          <w:tblCellSpacing w:w="15" w:type="dxa"/>
        </w:trPr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UBS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Швейцария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Европа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77F7E">
            <w:pPr>
              <w:tabs>
                <w:tab w:val="decimal" w:pos="4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77F7E">
            <w:pPr>
              <w:tabs>
                <w:tab w:val="decimal" w:pos="1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32646F" w:rsidRPr="00AA1B26" w:rsidTr="0032646F">
        <w:trPr>
          <w:tblCellSpacing w:w="15" w:type="dxa"/>
        </w:trPr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Sumitomo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Mitsui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Financial</w:t>
            </w:r>
            <w:proofErr w:type="spellEnd"/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Япония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Азия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77F7E">
            <w:pPr>
              <w:tabs>
                <w:tab w:val="decimal" w:pos="4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77F7E">
            <w:pPr>
              <w:tabs>
                <w:tab w:val="decimal" w:pos="1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</w:tr>
      <w:tr w:rsidR="0032646F" w:rsidRPr="00AA1B26" w:rsidTr="0032646F">
        <w:trPr>
          <w:tblCellSpacing w:w="15" w:type="dxa"/>
        </w:trPr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National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Australia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Австралия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Австралия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77F7E">
            <w:pPr>
              <w:tabs>
                <w:tab w:val="decimal" w:pos="4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77F7E">
            <w:pPr>
              <w:tabs>
                <w:tab w:val="decimal" w:pos="1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32646F" w:rsidRPr="00AA1B26" w:rsidTr="0032646F">
        <w:trPr>
          <w:tblCellSpacing w:w="15" w:type="dxa"/>
        </w:trPr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Lloyds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Banking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Великобритания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Европа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77F7E">
            <w:pPr>
              <w:tabs>
                <w:tab w:val="decimal" w:pos="4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77F7E">
            <w:pPr>
              <w:tabs>
                <w:tab w:val="decimal" w:pos="1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32646F" w:rsidRPr="00AA1B26" w:rsidTr="0032646F">
        <w:trPr>
          <w:tblCellSpacing w:w="15" w:type="dxa"/>
        </w:trPr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Сбербанк России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Европа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264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77F7E">
            <w:pPr>
              <w:tabs>
                <w:tab w:val="decimal" w:pos="4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A1B26" w:rsidRPr="00A26603" w:rsidRDefault="00AA1B26" w:rsidP="00377F7E">
            <w:pPr>
              <w:tabs>
                <w:tab w:val="decimal" w:pos="1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7,74</w:t>
            </w:r>
          </w:p>
        </w:tc>
      </w:tr>
    </w:tbl>
    <w:p w:rsidR="00A26603" w:rsidRDefault="00A26603" w:rsidP="00A2660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6603" w:rsidRDefault="00A26603" w:rsidP="00A2660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6603" w:rsidRDefault="00A26603" w:rsidP="00A2660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6603" w:rsidRDefault="00A26603" w:rsidP="00A2660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6603" w:rsidRDefault="00A26603" w:rsidP="00A2660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6603" w:rsidRDefault="00A26603" w:rsidP="00A2660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6603" w:rsidRDefault="00A26603" w:rsidP="00A2660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6603" w:rsidRDefault="00A26603" w:rsidP="00A2660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6603" w:rsidRDefault="00A26603" w:rsidP="00A2660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D18A9" w:rsidRDefault="004D18A9" w:rsidP="00A2660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D2BBC" w:rsidRDefault="00A26603" w:rsidP="00A2660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Продолжение таблицы 1</w:t>
      </w:r>
    </w:p>
    <w:tbl>
      <w:tblPr>
        <w:tblW w:w="934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984"/>
        <w:gridCol w:w="1417"/>
        <w:gridCol w:w="1560"/>
        <w:gridCol w:w="1275"/>
        <w:gridCol w:w="1418"/>
      </w:tblGrid>
      <w:tr w:rsidR="00FD2BBC" w:rsidRPr="00FD2BBC" w:rsidTr="00A26603">
        <w:trPr>
          <w:tblCellSpacing w:w="15" w:type="dxa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Активы,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трл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$ (2016)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Рыночная стоимость, млрд $ (2016)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Численность сотрудников,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Возраст Компании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Кол-во отделений в стране</w:t>
            </w:r>
          </w:p>
        </w:tc>
      </w:tr>
      <w:tr w:rsidR="00FD2BBC" w:rsidRPr="00FD2BBC" w:rsidTr="00A26603">
        <w:trPr>
          <w:tblCellSpacing w:w="15" w:type="dxa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ЭБ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3,322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377F7E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278,3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23600</w:t>
            </w:r>
          </w:p>
        </w:tc>
      </w:tr>
      <w:tr w:rsidR="00FD2BBC" w:rsidRPr="00FD2BBC" w:rsidTr="00A26603">
        <w:trPr>
          <w:tblCellSpacing w:w="15" w:type="dxa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ICBC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3,322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377F7E">
            <w:pPr>
              <w:tabs>
                <w:tab w:val="left" w:pos="230"/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278,3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17460</w:t>
            </w:r>
          </w:p>
        </w:tc>
      </w:tr>
      <w:tr w:rsidR="00FD2BBC" w:rsidRPr="00FD2BBC" w:rsidTr="00A26603">
        <w:trPr>
          <w:tblCellSpacing w:w="15" w:type="dxa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China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Construction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2,699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377F7E">
            <w:pPr>
              <w:tabs>
                <w:tab w:val="left" w:pos="230"/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212,9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14925</w:t>
            </w:r>
          </w:p>
        </w:tc>
      </w:tr>
      <w:tr w:rsidR="00FD2BBC" w:rsidRPr="00FD2BBC" w:rsidTr="00A26603">
        <w:trPr>
          <w:tblCellSpacing w:w="15" w:type="dxa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Agricultural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China</w:t>
            </w:r>
            <w:proofErr w:type="spellEnd"/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2,575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377F7E">
            <w:pPr>
              <w:tabs>
                <w:tab w:val="left" w:pos="230"/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189,9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23600</w:t>
            </w:r>
          </w:p>
        </w:tc>
      </w:tr>
      <w:tr w:rsidR="00FD2BBC" w:rsidRPr="00FD2BBC" w:rsidTr="00A26603">
        <w:trPr>
          <w:tblCellSpacing w:w="15" w:type="dxa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China</w:t>
            </w:r>
            <w:proofErr w:type="spellEnd"/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2,458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377F7E">
            <w:pPr>
              <w:tabs>
                <w:tab w:val="left" w:pos="230"/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199,1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13000</w:t>
            </w:r>
          </w:p>
        </w:tc>
      </w:tr>
      <w:tr w:rsidR="00FD2BBC" w:rsidRPr="00FD2BBC" w:rsidTr="00A26603">
        <w:trPr>
          <w:tblCellSpacing w:w="15" w:type="dxa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JPMorgan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Chase</w:t>
            </w:r>
            <w:proofErr w:type="spellEnd"/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2,594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377F7E">
            <w:pPr>
              <w:tabs>
                <w:tab w:val="left" w:pos="230"/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225,5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5203</w:t>
            </w:r>
          </w:p>
        </w:tc>
      </w:tr>
      <w:tr w:rsidR="00FD2BBC" w:rsidRPr="00FD2BBC" w:rsidTr="00A26603">
        <w:trPr>
          <w:tblCellSpacing w:w="15" w:type="dxa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Wells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Fargo</w:t>
            </w:r>
            <w:proofErr w:type="spellEnd"/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1,701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377F7E">
            <w:pPr>
              <w:tabs>
                <w:tab w:val="left" w:pos="230"/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278,3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8600</w:t>
            </w:r>
          </w:p>
        </w:tc>
      </w:tr>
      <w:tr w:rsidR="00FD2BBC" w:rsidRPr="00FD2BBC" w:rsidTr="00A26603">
        <w:trPr>
          <w:tblCellSpacing w:w="15" w:type="dxa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HSBC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Holdings</w:t>
            </w:r>
            <w:proofErr w:type="spellEnd"/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2,634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377F7E">
            <w:pPr>
              <w:tabs>
                <w:tab w:val="left" w:pos="230"/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167,7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FD2BBC" w:rsidRPr="00FD2BBC" w:rsidTr="00A26603">
        <w:trPr>
          <w:tblCellSpacing w:w="15" w:type="dxa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Citigroup</w:t>
            </w:r>
            <w:proofErr w:type="spellEnd"/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1,846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377F7E">
            <w:pPr>
              <w:tabs>
                <w:tab w:val="left" w:pos="230"/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156,7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FD2BBC" w:rsidRPr="00FD2BBC" w:rsidTr="00A26603">
        <w:trPr>
          <w:tblCellSpacing w:w="15" w:type="dxa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America</w:t>
            </w:r>
            <w:proofErr w:type="spellEnd"/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2,114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377F7E">
            <w:pPr>
              <w:tabs>
                <w:tab w:val="left" w:pos="230"/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163,2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4700</w:t>
            </w:r>
          </w:p>
        </w:tc>
      </w:tr>
      <w:tr w:rsidR="00FD2BBC" w:rsidRPr="00FD2BBC" w:rsidTr="00A26603">
        <w:trPr>
          <w:tblCellSpacing w:w="15" w:type="dxa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Banco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Santander</w:t>
            </w:r>
            <w:proofErr w:type="spellEnd"/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1,532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377F7E">
            <w:pPr>
              <w:tabs>
                <w:tab w:val="left" w:pos="230"/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3467</w:t>
            </w:r>
          </w:p>
        </w:tc>
      </w:tr>
      <w:tr w:rsidR="00FD2BBC" w:rsidRPr="00FD2BBC" w:rsidTr="00A26603">
        <w:trPr>
          <w:tblCellSpacing w:w="15" w:type="dxa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Mitsubishi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UFJ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Financial</w:t>
            </w:r>
            <w:proofErr w:type="spellEnd"/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2,329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377F7E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FD2BBC" w:rsidRPr="00FD2BBC" w:rsidTr="00A26603">
        <w:trPr>
          <w:tblCellSpacing w:w="15" w:type="dxa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Commonwealth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0,696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377F7E">
            <w:pPr>
              <w:tabs>
                <w:tab w:val="left" w:pos="230"/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</w:tr>
      <w:tr w:rsidR="00FD2BBC" w:rsidRPr="00FD2BBC" w:rsidTr="00A26603">
        <w:trPr>
          <w:tblCellSpacing w:w="15" w:type="dxa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Royal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Canada</w:t>
            </w:r>
            <w:proofErr w:type="spellEnd"/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0,857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377F7E">
            <w:pPr>
              <w:tabs>
                <w:tab w:val="left" w:pos="230"/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</w:tr>
      <w:tr w:rsidR="00FD2BBC" w:rsidRPr="00FD2BBC" w:rsidTr="00A26603">
        <w:trPr>
          <w:tblCellSpacing w:w="15" w:type="dxa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Westpac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Banking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0,674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377F7E">
            <w:pPr>
              <w:tabs>
                <w:tab w:val="left" w:pos="230"/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FD2BBC" w:rsidRPr="00FD2BBC" w:rsidTr="00A26603">
        <w:trPr>
          <w:tblCellSpacing w:w="15" w:type="dxa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Banco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Bradesco</w:t>
            </w:r>
            <w:proofErr w:type="spellEnd"/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0,403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377F7E">
            <w:pPr>
              <w:tabs>
                <w:tab w:val="left" w:pos="230"/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</w:tr>
      <w:tr w:rsidR="00FD2BBC" w:rsidRPr="00FD2BBC" w:rsidTr="00A26603">
        <w:trPr>
          <w:tblCellSpacing w:w="15" w:type="dxa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TD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0,852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377F7E">
            <w:pPr>
              <w:tabs>
                <w:tab w:val="left" w:pos="230"/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</w:tr>
      <w:tr w:rsidR="00FD2BBC" w:rsidRPr="00FD2BBC" w:rsidTr="00A26603">
        <w:trPr>
          <w:tblCellSpacing w:w="15" w:type="dxa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UBS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1,069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377F7E">
            <w:pPr>
              <w:tabs>
                <w:tab w:val="left" w:pos="230"/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FD2BBC" w:rsidRPr="00FD2BBC" w:rsidTr="00A26603">
        <w:trPr>
          <w:tblCellSpacing w:w="15" w:type="dxa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Sumitomo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Mitsui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Financial</w:t>
            </w:r>
            <w:proofErr w:type="spellEnd"/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1,465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377F7E">
            <w:pPr>
              <w:tabs>
                <w:tab w:val="left" w:pos="230"/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856</w:t>
            </w:r>
          </w:p>
        </w:tc>
      </w:tr>
      <w:tr w:rsidR="00FD2BBC" w:rsidRPr="00FD2BBC" w:rsidTr="00A26603">
        <w:trPr>
          <w:tblCellSpacing w:w="15" w:type="dxa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National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Australia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0,773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377F7E">
            <w:pPr>
              <w:tabs>
                <w:tab w:val="left" w:pos="230"/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1714</w:t>
            </w:r>
          </w:p>
        </w:tc>
      </w:tr>
      <w:tr w:rsidR="00FD2BBC" w:rsidRPr="00FD2BBC" w:rsidTr="00A26603">
        <w:trPr>
          <w:tblCellSpacing w:w="15" w:type="dxa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Lloyds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Banking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1,333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377F7E">
            <w:pPr>
              <w:tabs>
                <w:tab w:val="left" w:pos="230"/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</w:tr>
      <w:tr w:rsidR="00FD2BBC" w:rsidRPr="00FD2BBC" w:rsidTr="00A26603">
        <w:trPr>
          <w:tblCellSpacing w:w="15" w:type="dxa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Сбербанк России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0,318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377F7E">
            <w:pPr>
              <w:tabs>
                <w:tab w:val="left" w:pos="230"/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14826</w:t>
            </w:r>
          </w:p>
        </w:tc>
      </w:tr>
    </w:tbl>
    <w:p w:rsidR="00FD2BBC" w:rsidRDefault="00FD2BBC" w:rsidP="00FD2BBC">
      <w:pPr>
        <w:spacing w:after="0" w:line="360" w:lineRule="auto"/>
        <w:ind w:hanging="1134"/>
        <w:jc w:val="both"/>
        <w:rPr>
          <w:rFonts w:ascii="Times New Roman" w:hAnsi="Times New Roman"/>
          <w:sz w:val="28"/>
          <w:szCs w:val="28"/>
        </w:rPr>
      </w:pPr>
    </w:p>
    <w:p w:rsidR="00A26603" w:rsidRDefault="00A26603" w:rsidP="00A2660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6603" w:rsidRDefault="00A26603" w:rsidP="00A2660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6603" w:rsidRDefault="00A26603" w:rsidP="00A2660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6603" w:rsidRDefault="00A26603" w:rsidP="00A2660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6603" w:rsidRDefault="00A26603" w:rsidP="00A2660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6603" w:rsidRDefault="00A26603" w:rsidP="00A2660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6603" w:rsidRDefault="00A26603" w:rsidP="00A2660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26603" w:rsidRDefault="00A26603" w:rsidP="00A2660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D2BBC" w:rsidRDefault="00FD2BBC" w:rsidP="00A2660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Продолжение таблицы 1.</w:t>
      </w:r>
    </w:p>
    <w:tbl>
      <w:tblPr>
        <w:tblW w:w="9356" w:type="dxa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1275"/>
        <w:gridCol w:w="993"/>
        <w:gridCol w:w="1134"/>
        <w:gridCol w:w="992"/>
        <w:gridCol w:w="1276"/>
      </w:tblGrid>
      <w:tr w:rsidR="00FD2BBC" w:rsidRPr="00FD2BBC" w:rsidTr="00A26603">
        <w:trPr>
          <w:tblCellSpacing w:w="15" w:type="dxa"/>
        </w:trPr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Оборот, млрд. долларов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Место в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рейтнге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Forbes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2000 (2017) 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A26603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Выручка</w:t>
            </w:r>
            <w:r w:rsidR="00FD2BBC"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млрд $ (2017)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Прибыль, млрд $ (2017) 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Активы,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трл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$ (2017)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Рыночная стоимость, млрд $ (2017) </w:t>
            </w:r>
          </w:p>
        </w:tc>
      </w:tr>
      <w:tr w:rsidR="00FD2BBC" w:rsidRPr="00FD2BBC" w:rsidTr="00A26603">
        <w:trPr>
          <w:tblCellSpacing w:w="15" w:type="dxa"/>
        </w:trPr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ЭБ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3,473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306,6</w:t>
            </w:r>
          </w:p>
        </w:tc>
      </w:tr>
      <w:tr w:rsidR="00FD2BBC" w:rsidRPr="00FD2BBC" w:rsidTr="00A26603">
        <w:trPr>
          <w:tblCellSpacing w:w="15" w:type="dxa"/>
        </w:trPr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ICBC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3,473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229,8</w:t>
            </w:r>
          </w:p>
        </w:tc>
      </w:tr>
      <w:tr w:rsidR="00FD2BBC" w:rsidRPr="00FD2BBC" w:rsidTr="00A26603">
        <w:trPr>
          <w:tblCellSpacing w:w="15" w:type="dxa"/>
        </w:trPr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China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Construction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134,2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3,017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200,5</w:t>
            </w:r>
          </w:p>
        </w:tc>
      </w:tr>
      <w:tr w:rsidR="00FD2BBC" w:rsidRPr="00FD2BBC" w:rsidTr="00A26603">
        <w:trPr>
          <w:tblCellSpacing w:w="15" w:type="dxa"/>
        </w:trPr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Agricultural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China</w:t>
            </w:r>
            <w:proofErr w:type="spellEnd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129,22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115,7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2,816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149,2</w:t>
            </w:r>
          </w:p>
        </w:tc>
      </w:tr>
      <w:tr w:rsidR="00FD2BBC" w:rsidRPr="00FD2BBC" w:rsidTr="00A26603">
        <w:trPr>
          <w:tblCellSpacing w:w="15" w:type="dxa"/>
        </w:trPr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China</w:t>
            </w:r>
            <w:proofErr w:type="spellEnd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2,612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141,3</w:t>
            </w:r>
          </w:p>
        </w:tc>
      </w:tr>
      <w:tr w:rsidR="00FD2BBC" w:rsidRPr="00FD2BBC" w:rsidTr="00A26603">
        <w:trPr>
          <w:tblCellSpacing w:w="15" w:type="dxa"/>
        </w:trPr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JPMorgan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Chase</w:t>
            </w:r>
            <w:proofErr w:type="spellEnd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93,543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2,513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306,6</w:t>
            </w:r>
          </w:p>
        </w:tc>
      </w:tr>
      <w:tr w:rsidR="00FD2BBC" w:rsidRPr="00FD2BBC" w:rsidTr="00A26603">
        <w:trPr>
          <w:tblCellSpacing w:w="15" w:type="dxa"/>
        </w:trPr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Wells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Fargo</w:t>
            </w:r>
            <w:proofErr w:type="spellEnd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88,267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1,943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274,4</w:t>
            </w:r>
          </w:p>
        </w:tc>
      </w:tr>
      <w:tr w:rsidR="00FD2BBC" w:rsidRPr="00FD2BBC" w:rsidTr="00A26603">
        <w:trPr>
          <w:tblCellSpacing w:w="15" w:type="dxa"/>
        </w:trPr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HSBC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Holdings</w:t>
            </w:r>
            <w:proofErr w:type="spellEnd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47,966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2,375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162,6</w:t>
            </w:r>
          </w:p>
        </w:tc>
      </w:tr>
      <w:tr w:rsidR="00FD2BBC" w:rsidRPr="00FD2BBC" w:rsidTr="00A26603">
        <w:trPr>
          <w:tblCellSpacing w:w="15" w:type="dxa"/>
        </w:trPr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Citigroup</w:t>
            </w:r>
            <w:proofErr w:type="spellEnd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69,875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1,795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164,3</w:t>
            </w:r>
          </w:p>
        </w:tc>
      </w:tr>
      <w:tr w:rsidR="00FD2BBC" w:rsidRPr="00FD2BBC" w:rsidTr="00A26603">
        <w:trPr>
          <w:tblCellSpacing w:w="15" w:type="dxa"/>
        </w:trPr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America</w:t>
            </w:r>
            <w:proofErr w:type="spellEnd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83,416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2,197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</w:tr>
      <w:tr w:rsidR="00FD2BBC" w:rsidRPr="00FD2BBC" w:rsidTr="00A26603">
        <w:trPr>
          <w:tblCellSpacing w:w="15" w:type="dxa"/>
        </w:trPr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Banco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Santander</w:t>
            </w:r>
            <w:proofErr w:type="spellEnd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50,55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1,412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89,4</w:t>
            </w:r>
          </w:p>
        </w:tc>
      </w:tr>
      <w:tr w:rsidR="00FD2BBC" w:rsidRPr="00FD2BBC" w:rsidTr="00A26603">
        <w:trPr>
          <w:tblCellSpacing w:w="15" w:type="dxa"/>
        </w:trPr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Mitsubishi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UFJ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Financial</w:t>
            </w:r>
            <w:proofErr w:type="spellEnd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83,9</w:t>
            </w:r>
          </w:p>
        </w:tc>
      </w:tr>
      <w:tr w:rsidR="00FD2BBC" w:rsidRPr="00FD2BBC" w:rsidTr="00A26603">
        <w:trPr>
          <w:tblCellSpacing w:w="15" w:type="dxa"/>
        </w:trPr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Commonwealth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16,906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0,704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109,9</w:t>
            </w:r>
          </w:p>
        </w:tc>
      </w:tr>
      <w:tr w:rsidR="00FD2BBC" w:rsidRPr="00FD2BBC" w:rsidTr="00A26603">
        <w:trPr>
          <w:tblCellSpacing w:w="15" w:type="dxa"/>
        </w:trPr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Royal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Canada</w:t>
            </w:r>
            <w:proofErr w:type="spellEnd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27,431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0,891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107,2</w:t>
            </w:r>
          </w:p>
        </w:tc>
      </w:tr>
      <w:tr w:rsidR="00FD2BBC" w:rsidRPr="00FD2BBC" w:rsidTr="00A26603">
        <w:trPr>
          <w:tblCellSpacing w:w="15" w:type="dxa"/>
        </w:trPr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Westpac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Banking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0,643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86,1</w:t>
            </w:r>
          </w:p>
        </w:tc>
      </w:tr>
      <w:tr w:rsidR="00FD2BBC" w:rsidRPr="00FD2BBC" w:rsidTr="00A26603">
        <w:trPr>
          <w:tblCellSpacing w:w="15" w:type="dxa"/>
        </w:trPr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Banco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Bradesco</w:t>
            </w:r>
            <w:proofErr w:type="spellEnd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0,362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</w:tr>
      <w:tr w:rsidR="00FD2BBC" w:rsidRPr="00FD2BBC" w:rsidTr="00A26603">
        <w:trPr>
          <w:tblCellSpacing w:w="15" w:type="dxa"/>
        </w:trPr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TD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24,51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FD2BBC" w:rsidRPr="00FD2BBC" w:rsidTr="00A26603">
        <w:trPr>
          <w:tblCellSpacing w:w="15" w:type="dxa"/>
        </w:trPr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UBS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D2BBC" w:rsidRPr="00FD2BBC" w:rsidTr="00A26603">
        <w:trPr>
          <w:tblCellSpacing w:w="15" w:type="dxa"/>
        </w:trPr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Sumitomo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Mitsui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Financial</w:t>
            </w:r>
            <w:proofErr w:type="spellEnd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1,648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48,1</w:t>
            </w:r>
          </w:p>
        </w:tc>
      </w:tr>
      <w:tr w:rsidR="00FD2BBC" w:rsidRPr="00FD2BBC" w:rsidTr="00A26603">
        <w:trPr>
          <w:tblCellSpacing w:w="15" w:type="dxa"/>
        </w:trPr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National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Australia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0,595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FD2BBC" w:rsidRPr="00FD2BBC" w:rsidTr="00A26603">
        <w:trPr>
          <w:tblCellSpacing w:w="15" w:type="dxa"/>
        </w:trPr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Lloyds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Banking</w:t>
            </w:r>
            <w:proofErr w:type="spellEnd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55,9</w:t>
            </w:r>
          </w:p>
        </w:tc>
      </w:tr>
      <w:tr w:rsidR="00FD2BBC" w:rsidRPr="00FD2BBC" w:rsidTr="00A26603">
        <w:trPr>
          <w:tblCellSpacing w:w="15" w:type="dxa"/>
        </w:trPr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A26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Сбербанк России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0,415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D2BBC" w:rsidRPr="00A26603" w:rsidRDefault="00FD2BBC" w:rsidP="0063703C">
            <w:pPr>
              <w:tabs>
                <w:tab w:val="decimal" w:pos="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6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</w:tbl>
    <w:p w:rsidR="00FD2BBC" w:rsidRDefault="00FD2BBC" w:rsidP="00FD2BBC">
      <w:pPr>
        <w:spacing w:after="0" w:line="360" w:lineRule="auto"/>
        <w:ind w:hanging="1134"/>
        <w:jc w:val="both"/>
        <w:rPr>
          <w:rFonts w:ascii="Times New Roman" w:hAnsi="Times New Roman"/>
          <w:sz w:val="28"/>
          <w:szCs w:val="28"/>
        </w:rPr>
      </w:pPr>
    </w:p>
    <w:p w:rsidR="00A5164E" w:rsidRDefault="00A5164E" w:rsidP="001136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тем, как применить </w:t>
      </w:r>
      <w:r w:rsidRPr="00A5164E">
        <w:rPr>
          <w:rFonts w:ascii="Times New Roman" w:hAnsi="Times New Roman"/>
          <w:sz w:val="28"/>
          <w:szCs w:val="28"/>
        </w:rPr>
        <w:t>процедуру</w:t>
      </w:r>
      <w:r w:rsidR="00C86F70">
        <w:rPr>
          <w:rFonts w:ascii="Times New Roman" w:hAnsi="Times New Roman"/>
          <w:sz w:val="28"/>
          <w:szCs w:val="28"/>
        </w:rPr>
        <w:t xml:space="preserve"> и</w:t>
      </w:r>
      <w:r w:rsidR="001136F6" w:rsidRPr="00A5164E">
        <w:rPr>
          <w:rFonts w:ascii="Times New Roman" w:hAnsi="Times New Roman"/>
          <w:sz w:val="28"/>
          <w:szCs w:val="28"/>
        </w:rPr>
        <w:t>ера</w:t>
      </w:r>
      <w:r w:rsidR="00C86F70">
        <w:rPr>
          <w:rFonts w:ascii="Times New Roman" w:hAnsi="Times New Roman"/>
          <w:sz w:val="28"/>
          <w:szCs w:val="28"/>
        </w:rPr>
        <w:t>рхическая классификация модуля к</w:t>
      </w:r>
      <w:r w:rsidR="001136F6" w:rsidRPr="00A5164E">
        <w:rPr>
          <w:rFonts w:ascii="Times New Roman" w:hAnsi="Times New Roman"/>
          <w:sz w:val="28"/>
          <w:szCs w:val="28"/>
        </w:rPr>
        <w:t>ластерный анализ</w:t>
      </w:r>
      <w:r w:rsidRPr="00A516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стандартизуем данные, т.к. значения критериев являются величинами разных порядка и размерности. </w:t>
      </w:r>
      <w:r w:rsidR="001136F6" w:rsidRPr="00A5164E">
        <w:rPr>
          <w:rFonts w:ascii="Times New Roman" w:hAnsi="Times New Roman"/>
          <w:sz w:val="28"/>
          <w:szCs w:val="28"/>
        </w:rPr>
        <w:t xml:space="preserve"> </w:t>
      </w:r>
    </w:p>
    <w:p w:rsidR="001136F6" w:rsidRDefault="00A5164E" w:rsidP="001136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Посредством данной процедуры </w:t>
      </w:r>
      <w:r w:rsidR="001136F6" w:rsidRPr="00A5164E">
        <w:rPr>
          <w:rFonts w:ascii="Times New Roman" w:hAnsi="Times New Roman"/>
          <w:sz w:val="28"/>
          <w:szCs w:val="28"/>
        </w:rPr>
        <w:t>были вычислены парные, е</w:t>
      </w:r>
      <w:r w:rsidR="00F92654" w:rsidRPr="00A5164E">
        <w:rPr>
          <w:rFonts w:ascii="Times New Roman" w:hAnsi="Times New Roman"/>
          <w:sz w:val="28"/>
          <w:szCs w:val="28"/>
        </w:rPr>
        <w:t>вклидовы расстояния между банками</w:t>
      </w:r>
      <w:r w:rsidR="001136F6" w:rsidRPr="00A5164E">
        <w:rPr>
          <w:rFonts w:ascii="Times New Roman" w:hAnsi="Times New Roman"/>
          <w:sz w:val="28"/>
          <w:szCs w:val="28"/>
        </w:rPr>
        <w:t>, как точ</w:t>
      </w:r>
      <w:r w:rsidR="00F71DF7" w:rsidRPr="00A5164E">
        <w:rPr>
          <w:rFonts w:ascii="Times New Roman" w:hAnsi="Times New Roman"/>
          <w:sz w:val="28"/>
          <w:szCs w:val="28"/>
        </w:rPr>
        <w:t>ками</w:t>
      </w:r>
      <w:r w:rsidR="007210CA">
        <w:rPr>
          <w:rFonts w:ascii="Times New Roman" w:hAnsi="Times New Roman"/>
          <w:sz w:val="28"/>
          <w:szCs w:val="28"/>
        </w:rPr>
        <w:t xml:space="preserve"> многомерного (размерности одиннадцать</w:t>
      </w:r>
      <w:r w:rsidR="001136F6" w:rsidRPr="001136F6">
        <w:rPr>
          <w:rFonts w:ascii="Times New Roman" w:hAnsi="Times New Roman"/>
          <w:sz w:val="28"/>
          <w:szCs w:val="28"/>
        </w:rPr>
        <w:t>) пространст</w:t>
      </w:r>
      <w:r w:rsidR="00A26603">
        <w:rPr>
          <w:rFonts w:ascii="Times New Roman" w:hAnsi="Times New Roman"/>
          <w:sz w:val="28"/>
          <w:szCs w:val="28"/>
        </w:rPr>
        <w:t>ва, которые представлены в таблице</w:t>
      </w:r>
      <w:r w:rsidR="001136F6" w:rsidRPr="001136F6">
        <w:rPr>
          <w:rFonts w:ascii="Times New Roman" w:hAnsi="Times New Roman"/>
          <w:sz w:val="28"/>
          <w:szCs w:val="28"/>
        </w:rPr>
        <w:t xml:space="preserve"> 2. </w:t>
      </w:r>
    </w:p>
    <w:p w:rsidR="00A26603" w:rsidRDefault="00A26603" w:rsidP="001136F6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136F6" w:rsidRDefault="00485773" w:rsidP="0048577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2</w:t>
      </w:r>
    </w:p>
    <w:tbl>
      <w:tblPr>
        <w:tblW w:w="9128" w:type="dxa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5"/>
        <w:gridCol w:w="600"/>
        <w:gridCol w:w="600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 w:rsidR="00A26603" w:rsidRPr="000142F5" w:rsidTr="00A26603">
        <w:trPr>
          <w:tblCellSpacing w:w="15" w:type="dxa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26603" w:rsidRPr="000142F5" w:rsidTr="00A26603">
        <w:trPr>
          <w:tblCellSpacing w:w="15" w:type="dxa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(1) ЭБ 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4,49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5,84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7,81</w:t>
            </w:r>
          </w:p>
        </w:tc>
      </w:tr>
      <w:tr w:rsidR="00A26603" w:rsidRPr="000142F5" w:rsidTr="00A26603">
        <w:trPr>
          <w:tblCellSpacing w:w="15" w:type="dxa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(2) ICBC 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2,84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5,87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5,40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7,24</w:t>
            </w:r>
          </w:p>
        </w:tc>
      </w:tr>
      <w:tr w:rsidR="00A26603" w:rsidRPr="000142F5" w:rsidTr="00A26603">
        <w:trPr>
          <w:tblCellSpacing w:w="15" w:type="dxa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(3)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China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Construction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B 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2,87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4,67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3,87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5,59</w:t>
            </w:r>
          </w:p>
        </w:tc>
      </w:tr>
      <w:tr w:rsidR="00A26603" w:rsidRPr="000142F5" w:rsidTr="00A26603">
        <w:trPr>
          <w:tblCellSpacing w:w="15" w:type="dxa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(4)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Agricultural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2,84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5,41</w:t>
            </w:r>
          </w:p>
        </w:tc>
      </w:tr>
      <w:tr w:rsidR="00A26603" w:rsidRPr="000142F5" w:rsidTr="00A26603">
        <w:trPr>
          <w:tblCellSpacing w:w="15" w:type="dxa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(5)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China</w:t>
            </w:r>
            <w:proofErr w:type="spellEnd"/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2,49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2,78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4,19</w:t>
            </w:r>
          </w:p>
        </w:tc>
      </w:tr>
      <w:tr w:rsidR="00A26603" w:rsidRPr="000142F5" w:rsidTr="00A26603">
        <w:trPr>
          <w:tblCellSpacing w:w="15" w:type="dxa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(6)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JPMorgan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Chase</w:t>
            </w:r>
            <w:proofErr w:type="spellEnd"/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4,49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2,87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2,49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4,24</w:t>
            </w:r>
          </w:p>
        </w:tc>
      </w:tr>
      <w:tr w:rsidR="00A26603" w:rsidRPr="000142F5" w:rsidTr="00A26603">
        <w:trPr>
          <w:tblCellSpacing w:w="15" w:type="dxa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(7)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Wells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Fargo</w:t>
            </w:r>
            <w:proofErr w:type="spellEnd"/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4,03</w:t>
            </w:r>
          </w:p>
        </w:tc>
      </w:tr>
      <w:tr w:rsidR="00A26603" w:rsidRPr="000142F5" w:rsidTr="00A26603">
        <w:trPr>
          <w:tblCellSpacing w:w="15" w:type="dxa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(8) HSBC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Holdings</w:t>
            </w:r>
            <w:proofErr w:type="spellEnd"/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4,67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2,23</w:t>
            </w:r>
          </w:p>
        </w:tc>
      </w:tr>
      <w:tr w:rsidR="00A26603" w:rsidRPr="000142F5" w:rsidTr="00A26603">
        <w:trPr>
          <w:tblCellSpacing w:w="15" w:type="dxa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(9)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Citigroup</w:t>
            </w:r>
            <w:proofErr w:type="spellEnd"/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5,87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1,87</w:t>
            </w:r>
          </w:p>
        </w:tc>
      </w:tr>
      <w:tr w:rsidR="00A26603" w:rsidRPr="000142F5" w:rsidTr="00A26603">
        <w:trPr>
          <w:tblCellSpacing w:w="15" w:type="dxa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(10)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America</w:t>
            </w:r>
            <w:proofErr w:type="spellEnd"/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5,84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5,40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3,87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2,78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</w:tr>
      <w:tr w:rsidR="00A26603" w:rsidRPr="000142F5" w:rsidTr="00A26603">
        <w:trPr>
          <w:tblCellSpacing w:w="15" w:type="dxa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(11)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Banco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Santander</w:t>
            </w:r>
            <w:proofErr w:type="spellEnd"/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7,81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5,59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5,41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4,19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26603" w:rsidRPr="000142F5" w:rsidTr="00A26603">
        <w:trPr>
          <w:tblCellSpacing w:w="15" w:type="dxa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(12)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Mitsubishi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UFJ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Finan</w:t>
            </w:r>
            <w:proofErr w:type="spellEnd"/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7,78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5,59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4,18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2,92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</w:tr>
      <w:tr w:rsidR="00A26603" w:rsidRPr="000142F5" w:rsidTr="00A26603">
        <w:trPr>
          <w:tblCellSpacing w:w="15" w:type="dxa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(13)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Commonwealth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8,99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8,46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6,85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6,83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5,21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4,82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1,82</w:t>
            </w:r>
          </w:p>
        </w:tc>
      </w:tr>
      <w:tr w:rsidR="00A26603" w:rsidRPr="000142F5" w:rsidTr="00A26603">
        <w:trPr>
          <w:tblCellSpacing w:w="15" w:type="dxa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(14)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Royal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Canada</w:t>
            </w:r>
            <w:proofErr w:type="spellEnd"/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8,26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6,61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6,56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5,29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5,04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</w:tr>
      <w:tr w:rsidR="00A26603" w:rsidRPr="000142F5" w:rsidTr="00A26603">
        <w:trPr>
          <w:tblCellSpacing w:w="15" w:type="dxa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(15)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Westpac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Banking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Grou</w:t>
            </w:r>
            <w:proofErr w:type="spellEnd"/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9,16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8,62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6,94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6,86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</w:tr>
      <w:tr w:rsidR="00A26603" w:rsidRPr="000142F5" w:rsidTr="00A26603">
        <w:trPr>
          <w:tblCellSpacing w:w="15" w:type="dxa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(16)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Banco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Bradesco</w:t>
            </w:r>
            <w:proofErr w:type="spellEnd"/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9,13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8,54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6,87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5,65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5,31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2,07</w:t>
            </w:r>
          </w:p>
        </w:tc>
      </w:tr>
      <w:tr w:rsidR="00A26603" w:rsidRPr="000142F5" w:rsidTr="00A26603">
        <w:trPr>
          <w:tblCellSpacing w:w="15" w:type="dxa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(17) TD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8,48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6,73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5,49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5,29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3,88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1,54</w:t>
            </w:r>
          </w:p>
        </w:tc>
      </w:tr>
      <w:tr w:rsidR="00A26603" w:rsidRPr="000142F5" w:rsidTr="00A26603">
        <w:trPr>
          <w:tblCellSpacing w:w="15" w:type="dxa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(18) UBS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9,25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8,67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7,02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6,90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5,62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5,53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3,53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</w:tr>
      <w:tr w:rsidR="00A26603" w:rsidRPr="000142F5" w:rsidTr="00A26603">
        <w:trPr>
          <w:tblCellSpacing w:w="15" w:type="dxa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(19)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Sumitomo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Mitsui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Fina</w:t>
            </w:r>
            <w:proofErr w:type="spellEnd"/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8,95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6,69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6,57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5,31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5,33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1,48</w:t>
            </w:r>
          </w:p>
        </w:tc>
      </w:tr>
      <w:tr w:rsidR="00A26603" w:rsidRPr="000142F5" w:rsidTr="00A26603">
        <w:trPr>
          <w:tblCellSpacing w:w="15" w:type="dxa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(20)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National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Australia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B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9,55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9,01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7,36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5,87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2,03</w:t>
            </w:r>
          </w:p>
        </w:tc>
      </w:tr>
      <w:tr w:rsidR="00A26603" w:rsidRPr="000142F5" w:rsidTr="00A26603">
        <w:trPr>
          <w:tblCellSpacing w:w="15" w:type="dxa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(21)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Lloyds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Banking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8,45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6,85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5,39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1,46</w:t>
            </w:r>
          </w:p>
        </w:tc>
      </w:tr>
      <w:tr w:rsidR="00A26603" w:rsidRPr="000142F5" w:rsidTr="00A26603">
        <w:trPr>
          <w:tblCellSpacing w:w="15" w:type="dxa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(22)Сбербанк России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8,28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6,74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6,12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5,87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5,23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142F5" w:rsidRPr="00C86F70" w:rsidRDefault="000142F5" w:rsidP="00014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2,64</w:t>
            </w:r>
          </w:p>
        </w:tc>
      </w:tr>
    </w:tbl>
    <w:p w:rsidR="001136F6" w:rsidRDefault="001136F6" w:rsidP="001136F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1722F" w:rsidRDefault="0011722F" w:rsidP="00EE239F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E239F" w:rsidRDefault="00485773" w:rsidP="0048577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таблицы 2</w:t>
      </w:r>
    </w:p>
    <w:tbl>
      <w:tblPr>
        <w:tblW w:w="9346" w:type="dxa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1"/>
        <w:gridCol w:w="630"/>
        <w:gridCol w:w="630"/>
        <w:gridCol w:w="630"/>
        <w:gridCol w:w="629"/>
        <w:gridCol w:w="629"/>
        <w:gridCol w:w="629"/>
        <w:gridCol w:w="629"/>
        <w:gridCol w:w="629"/>
        <w:gridCol w:w="629"/>
        <w:gridCol w:w="629"/>
        <w:gridCol w:w="632"/>
      </w:tblGrid>
      <w:tr w:rsidR="00485773" w:rsidRPr="00CC1999" w:rsidTr="00485773">
        <w:trPr>
          <w:tblCellSpacing w:w="15" w:type="dxa"/>
        </w:trPr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485773" w:rsidRPr="00CC1999" w:rsidTr="00485773">
        <w:trPr>
          <w:tblCellSpacing w:w="15" w:type="dxa"/>
        </w:trPr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(1) ЭБ 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7,78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8,99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9,16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9,13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9,25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8,95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9,55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8,68</w:t>
            </w:r>
          </w:p>
        </w:tc>
      </w:tr>
      <w:tr w:rsidR="00485773" w:rsidRPr="00CC1999" w:rsidTr="00485773">
        <w:trPr>
          <w:tblCellSpacing w:w="15" w:type="dxa"/>
        </w:trPr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(2) ICBC 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8,46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8,26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8,62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8,54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8,48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8,67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9,01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8,45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8,28</w:t>
            </w:r>
          </w:p>
        </w:tc>
      </w:tr>
      <w:tr w:rsidR="00485773" w:rsidRPr="00CC1999" w:rsidTr="00485773">
        <w:trPr>
          <w:tblCellSpacing w:w="15" w:type="dxa"/>
        </w:trPr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(3)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China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Construction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B 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6,85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6,61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6,94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6,87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7,02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6,69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7,36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6,85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6,74</w:t>
            </w:r>
          </w:p>
        </w:tc>
      </w:tr>
      <w:tr w:rsidR="00485773" w:rsidRPr="00CC1999" w:rsidTr="00485773">
        <w:trPr>
          <w:tblCellSpacing w:w="15" w:type="dxa"/>
        </w:trPr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(4)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Agricultural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5,59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6,83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6,56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6,86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6,73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6,90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6,57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6,12</w:t>
            </w:r>
          </w:p>
        </w:tc>
      </w:tr>
      <w:tr w:rsidR="00485773" w:rsidRPr="00CC1999" w:rsidTr="00485773">
        <w:trPr>
          <w:tblCellSpacing w:w="15" w:type="dxa"/>
        </w:trPr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(5)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China</w:t>
            </w:r>
            <w:proofErr w:type="spellEnd"/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5,29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5,49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5,62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5,31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5,52</w:t>
            </w:r>
          </w:p>
        </w:tc>
      </w:tr>
      <w:tr w:rsidR="00485773" w:rsidRPr="00CC1999" w:rsidTr="00485773">
        <w:trPr>
          <w:tblCellSpacing w:w="15" w:type="dxa"/>
        </w:trPr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(6)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JPMorgan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Chase</w:t>
            </w:r>
            <w:proofErr w:type="spellEnd"/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4,18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5,21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5,04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5,65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5,29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5,53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5,33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5,87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5,39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5,87</w:t>
            </w:r>
          </w:p>
        </w:tc>
      </w:tr>
      <w:tr w:rsidR="00485773" w:rsidRPr="00CC1999" w:rsidTr="00485773">
        <w:trPr>
          <w:tblCellSpacing w:w="15" w:type="dxa"/>
        </w:trPr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(7)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Wells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Fargo</w:t>
            </w:r>
            <w:proofErr w:type="spellEnd"/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4,82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5,31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5,23</w:t>
            </w:r>
          </w:p>
        </w:tc>
      </w:tr>
      <w:tr w:rsidR="00485773" w:rsidRPr="00CC1999" w:rsidTr="00485773">
        <w:trPr>
          <w:tblCellSpacing w:w="15" w:type="dxa"/>
        </w:trPr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(8) HSBC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Holdings</w:t>
            </w:r>
            <w:proofErr w:type="spellEnd"/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3,53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4,27</w:t>
            </w:r>
          </w:p>
        </w:tc>
      </w:tr>
      <w:tr w:rsidR="00485773" w:rsidRPr="00CC1999" w:rsidTr="00485773">
        <w:trPr>
          <w:tblCellSpacing w:w="15" w:type="dxa"/>
        </w:trPr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(9)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Citigroup</w:t>
            </w:r>
            <w:proofErr w:type="spellEnd"/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3,90</w:t>
            </w:r>
          </w:p>
        </w:tc>
      </w:tr>
      <w:tr w:rsidR="00485773" w:rsidRPr="00CC1999" w:rsidTr="00485773">
        <w:trPr>
          <w:tblCellSpacing w:w="15" w:type="dxa"/>
        </w:trPr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(10)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America</w:t>
            </w:r>
            <w:proofErr w:type="spellEnd"/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2,92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3,88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</w:tr>
      <w:tr w:rsidR="00485773" w:rsidRPr="00CC1999" w:rsidTr="00485773">
        <w:trPr>
          <w:tblCellSpacing w:w="15" w:type="dxa"/>
        </w:trPr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(11)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Banco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Santander</w:t>
            </w:r>
            <w:proofErr w:type="spellEnd"/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2,64</w:t>
            </w:r>
          </w:p>
        </w:tc>
      </w:tr>
      <w:tr w:rsidR="00485773" w:rsidRPr="00CC1999" w:rsidTr="00485773">
        <w:trPr>
          <w:tblCellSpacing w:w="15" w:type="dxa"/>
        </w:trPr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(12)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Mitsubishi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UFJ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Finan</w:t>
            </w:r>
            <w:proofErr w:type="spellEnd"/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3,18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2,89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3,96</w:t>
            </w:r>
          </w:p>
        </w:tc>
      </w:tr>
      <w:tr w:rsidR="00485773" w:rsidRPr="00CC1999" w:rsidTr="00485773">
        <w:trPr>
          <w:tblCellSpacing w:w="15" w:type="dxa"/>
        </w:trPr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(13)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Commonwealth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2,71</w:t>
            </w:r>
          </w:p>
        </w:tc>
      </w:tr>
    </w:tbl>
    <w:p w:rsidR="00485773" w:rsidRPr="00485773" w:rsidRDefault="00485773" w:rsidP="0048577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таблицы 2</w:t>
      </w:r>
    </w:p>
    <w:tbl>
      <w:tblPr>
        <w:tblW w:w="9346" w:type="dxa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6"/>
        <w:gridCol w:w="617"/>
        <w:gridCol w:w="617"/>
        <w:gridCol w:w="616"/>
        <w:gridCol w:w="616"/>
        <w:gridCol w:w="616"/>
        <w:gridCol w:w="616"/>
        <w:gridCol w:w="616"/>
        <w:gridCol w:w="616"/>
        <w:gridCol w:w="616"/>
        <w:gridCol w:w="616"/>
        <w:gridCol w:w="618"/>
      </w:tblGrid>
      <w:tr w:rsidR="00485773" w:rsidRPr="00CC1999" w:rsidTr="00485773">
        <w:trPr>
          <w:tblCellSpacing w:w="15" w:type="dxa"/>
        </w:trPr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(14)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Royal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Canada</w:t>
            </w:r>
            <w:proofErr w:type="spellEnd"/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2,61</w:t>
            </w:r>
          </w:p>
        </w:tc>
      </w:tr>
      <w:tr w:rsidR="00485773" w:rsidRPr="00CC1999" w:rsidTr="00485773">
        <w:trPr>
          <w:tblCellSpacing w:w="15" w:type="dxa"/>
        </w:trPr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(15)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Westpac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Banking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Grou</w:t>
            </w:r>
            <w:proofErr w:type="spellEnd"/>
            <w:r w:rsidR="00C86F70"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2,77</w:t>
            </w:r>
          </w:p>
        </w:tc>
      </w:tr>
      <w:tr w:rsidR="00485773" w:rsidRPr="00CC1999" w:rsidTr="00485773">
        <w:trPr>
          <w:tblCellSpacing w:w="15" w:type="dxa"/>
        </w:trPr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(16)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Banco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Bradesco</w:t>
            </w:r>
            <w:proofErr w:type="spellEnd"/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3,18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2,71</w:t>
            </w:r>
          </w:p>
        </w:tc>
      </w:tr>
      <w:tr w:rsidR="00485773" w:rsidRPr="00CC1999" w:rsidTr="00485773">
        <w:trPr>
          <w:tblCellSpacing w:w="15" w:type="dxa"/>
        </w:trPr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(17) TD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2,57</w:t>
            </w:r>
          </w:p>
        </w:tc>
      </w:tr>
      <w:tr w:rsidR="00485773" w:rsidRPr="00CC1999" w:rsidTr="00485773">
        <w:trPr>
          <w:tblCellSpacing w:w="15" w:type="dxa"/>
        </w:trPr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(18) UBS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</w:tr>
      <w:tr w:rsidR="00485773" w:rsidRPr="00CC1999" w:rsidTr="00485773">
        <w:trPr>
          <w:tblCellSpacing w:w="15" w:type="dxa"/>
        </w:trPr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(19)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Sumitomo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Mitsui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Fina</w:t>
            </w:r>
            <w:proofErr w:type="spellEnd"/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3,09</w:t>
            </w:r>
          </w:p>
        </w:tc>
      </w:tr>
      <w:tr w:rsidR="00485773" w:rsidRPr="00CC1999" w:rsidTr="00485773">
        <w:trPr>
          <w:tblCellSpacing w:w="15" w:type="dxa"/>
        </w:trPr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(20)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National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Australia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B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2,89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</w:tr>
      <w:tr w:rsidR="00485773" w:rsidRPr="00CC1999" w:rsidTr="00485773">
        <w:trPr>
          <w:tblCellSpacing w:w="15" w:type="dxa"/>
        </w:trPr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(21)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Lloyds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Banking</w:t>
            </w:r>
            <w:proofErr w:type="spellEnd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2,92</w:t>
            </w:r>
          </w:p>
        </w:tc>
      </w:tr>
      <w:tr w:rsidR="00485773" w:rsidRPr="00CC1999" w:rsidTr="00485773">
        <w:trPr>
          <w:tblCellSpacing w:w="15" w:type="dxa"/>
        </w:trPr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(22)Сбербанк России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2,61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2,92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C1999" w:rsidRPr="00C86F70" w:rsidRDefault="00CC1999" w:rsidP="00CC19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CC1999" w:rsidRPr="001136F6" w:rsidRDefault="00CC1999" w:rsidP="00CC19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8D5" w:rsidRDefault="000142F5" w:rsidP="00C97B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2F5">
        <w:rPr>
          <w:rFonts w:ascii="Times New Roman" w:hAnsi="Times New Roman"/>
          <w:sz w:val="28"/>
          <w:szCs w:val="28"/>
        </w:rPr>
        <w:t>Данная таблица является симметричной, в ячейках на главной диагонали расположены расстояния между однои</w:t>
      </w:r>
      <w:r w:rsidR="00C86F70">
        <w:rPr>
          <w:rFonts w:ascii="Times New Roman" w:hAnsi="Times New Roman"/>
          <w:sz w:val="28"/>
          <w:szCs w:val="28"/>
        </w:rPr>
        <w:t>менными банками, поэтому равны нулю</w:t>
      </w:r>
      <w:r w:rsidRPr="000142F5">
        <w:rPr>
          <w:rFonts w:ascii="Times New Roman" w:hAnsi="Times New Roman"/>
          <w:sz w:val="28"/>
          <w:szCs w:val="28"/>
        </w:rPr>
        <w:t>. Чем меньше расстояние, тем в</w:t>
      </w:r>
      <w:r w:rsidR="00C86F70">
        <w:rPr>
          <w:rFonts w:ascii="Times New Roman" w:hAnsi="Times New Roman"/>
          <w:sz w:val="28"/>
          <w:szCs w:val="28"/>
        </w:rPr>
        <w:t xml:space="preserve">ыше сходство по совокупности одиннадцати </w:t>
      </w:r>
      <w:r w:rsidRPr="000142F5">
        <w:rPr>
          <w:rFonts w:ascii="Times New Roman" w:hAnsi="Times New Roman"/>
          <w:sz w:val="28"/>
          <w:szCs w:val="28"/>
        </w:rPr>
        <w:t>критериев. Таким образом, наибольшее сходство между банками</w:t>
      </w:r>
      <w:r w:rsidR="00CC1999">
        <w:rPr>
          <w:rFonts w:ascii="Times New Roman" w:hAnsi="Times New Roman"/>
          <w:sz w:val="28"/>
          <w:szCs w:val="28"/>
        </w:rPr>
        <w:t xml:space="preserve"> </w:t>
      </w:r>
      <w:r w:rsidR="00CC1999">
        <w:rPr>
          <w:rFonts w:ascii="Times New Roman" w:hAnsi="Times New Roman"/>
          <w:sz w:val="28"/>
          <w:szCs w:val="28"/>
          <w:lang w:val="en-US"/>
        </w:rPr>
        <w:t>Royal</w:t>
      </w:r>
      <w:r w:rsidR="00CC1999" w:rsidRPr="00CC1999">
        <w:rPr>
          <w:rFonts w:ascii="Times New Roman" w:hAnsi="Times New Roman"/>
          <w:sz w:val="28"/>
          <w:szCs w:val="28"/>
        </w:rPr>
        <w:t xml:space="preserve"> </w:t>
      </w:r>
      <w:r w:rsidR="00CC1999">
        <w:rPr>
          <w:rFonts w:ascii="Times New Roman" w:hAnsi="Times New Roman"/>
          <w:sz w:val="28"/>
          <w:szCs w:val="28"/>
          <w:lang w:val="en-US"/>
        </w:rPr>
        <w:t>Bank</w:t>
      </w:r>
      <w:r w:rsidR="00CC1999" w:rsidRPr="00CC1999">
        <w:rPr>
          <w:rFonts w:ascii="Times New Roman" w:hAnsi="Times New Roman"/>
          <w:sz w:val="28"/>
          <w:szCs w:val="28"/>
        </w:rPr>
        <w:t xml:space="preserve"> </w:t>
      </w:r>
      <w:r w:rsidR="00CC1999">
        <w:rPr>
          <w:rFonts w:ascii="Times New Roman" w:hAnsi="Times New Roman"/>
          <w:sz w:val="28"/>
          <w:szCs w:val="28"/>
          <w:lang w:val="en-US"/>
        </w:rPr>
        <w:t>of</w:t>
      </w:r>
      <w:r w:rsidR="00CC1999" w:rsidRPr="00CC1999">
        <w:rPr>
          <w:rFonts w:ascii="Times New Roman" w:hAnsi="Times New Roman"/>
          <w:sz w:val="28"/>
          <w:szCs w:val="28"/>
        </w:rPr>
        <w:t xml:space="preserve"> </w:t>
      </w:r>
      <w:r w:rsidR="00CC1999">
        <w:rPr>
          <w:rFonts w:ascii="Times New Roman" w:hAnsi="Times New Roman"/>
          <w:sz w:val="28"/>
          <w:szCs w:val="28"/>
          <w:lang w:val="en-US"/>
        </w:rPr>
        <w:t>Canada</w:t>
      </w:r>
      <w:r w:rsidR="00CC1999" w:rsidRPr="00CC1999">
        <w:rPr>
          <w:rFonts w:ascii="Times New Roman" w:hAnsi="Times New Roman"/>
          <w:sz w:val="28"/>
          <w:szCs w:val="28"/>
        </w:rPr>
        <w:t xml:space="preserve"> </w:t>
      </w:r>
      <w:r w:rsidR="00CC1999">
        <w:rPr>
          <w:rFonts w:ascii="Times New Roman" w:hAnsi="Times New Roman"/>
          <w:sz w:val="28"/>
          <w:szCs w:val="28"/>
        </w:rPr>
        <w:t>и</w:t>
      </w:r>
      <w:r w:rsidR="00CC1999" w:rsidRPr="00CC1999">
        <w:rPr>
          <w:rFonts w:ascii="Times New Roman" w:hAnsi="Times New Roman"/>
          <w:sz w:val="28"/>
          <w:szCs w:val="28"/>
        </w:rPr>
        <w:t xml:space="preserve"> </w:t>
      </w:r>
      <w:r w:rsidR="00CC1999">
        <w:rPr>
          <w:rFonts w:ascii="Times New Roman" w:hAnsi="Times New Roman"/>
          <w:sz w:val="28"/>
          <w:szCs w:val="28"/>
          <w:lang w:val="en-US"/>
        </w:rPr>
        <w:t>TD</w:t>
      </w:r>
      <w:r w:rsidR="00CC1999" w:rsidRPr="00CC1999">
        <w:rPr>
          <w:rFonts w:ascii="Times New Roman" w:hAnsi="Times New Roman"/>
          <w:sz w:val="28"/>
          <w:szCs w:val="28"/>
        </w:rPr>
        <w:t xml:space="preserve"> </w:t>
      </w:r>
      <w:r w:rsidR="00CC1999">
        <w:rPr>
          <w:rFonts w:ascii="Times New Roman" w:hAnsi="Times New Roman"/>
          <w:sz w:val="28"/>
          <w:szCs w:val="28"/>
          <w:lang w:val="en-US"/>
        </w:rPr>
        <w:t>Bank</w:t>
      </w:r>
      <w:r w:rsidR="00CC1999" w:rsidRPr="00CC1999">
        <w:rPr>
          <w:rFonts w:ascii="Times New Roman" w:hAnsi="Times New Roman"/>
          <w:sz w:val="28"/>
          <w:szCs w:val="28"/>
        </w:rPr>
        <w:t xml:space="preserve"> </w:t>
      </w:r>
      <w:r w:rsidR="00CC1999">
        <w:rPr>
          <w:rFonts w:ascii="Times New Roman" w:hAnsi="Times New Roman"/>
          <w:sz w:val="28"/>
          <w:szCs w:val="28"/>
          <w:lang w:val="en-US"/>
        </w:rPr>
        <w:t>Group</w:t>
      </w:r>
      <w:r w:rsidRPr="000142F5">
        <w:rPr>
          <w:rFonts w:ascii="Times New Roman" w:hAnsi="Times New Roman"/>
          <w:sz w:val="28"/>
          <w:szCs w:val="28"/>
        </w:rPr>
        <w:t xml:space="preserve"> – рас</w:t>
      </w:r>
      <w:r w:rsidR="00CC1999">
        <w:rPr>
          <w:rFonts w:ascii="Times New Roman" w:hAnsi="Times New Roman"/>
          <w:sz w:val="28"/>
          <w:szCs w:val="28"/>
        </w:rPr>
        <w:t>стояние минимальное, равное 0,32</w:t>
      </w:r>
      <w:r w:rsidRPr="000142F5">
        <w:rPr>
          <w:rFonts w:ascii="Times New Roman" w:hAnsi="Times New Roman"/>
          <w:sz w:val="28"/>
          <w:szCs w:val="28"/>
        </w:rPr>
        <w:t xml:space="preserve">. </w:t>
      </w:r>
      <w:r w:rsidR="00EE239F">
        <w:rPr>
          <w:rFonts w:ascii="Times New Roman" w:hAnsi="Times New Roman"/>
          <w:sz w:val="28"/>
          <w:szCs w:val="28"/>
        </w:rPr>
        <w:t>Максимальное</w:t>
      </w:r>
      <w:r w:rsidRPr="000142F5">
        <w:rPr>
          <w:rFonts w:ascii="Times New Roman" w:hAnsi="Times New Roman"/>
          <w:sz w:val="28"/>
          <w:szCs w:val="28"/>
        </w:rPr>
        <w:t xml:space="preserve"> </w:t>
      </w:r>
      <w:r w:rsidR="00EE239F" w:rsidRPr="00EE239F">
        <w:rPr>
          <w:rFonts w:ascii="Times New Roman" w:hAnsi="Times New Roman"/>
          <w:sz w:val="28"/>
          <w:szCs w:val="28"/>
        </w:rPr>
        <w:t xml:space="preserve">расстояние, а, следовательно, наибольшее различие – между Эталонным банком и </w:t>
      </w:r>
      <w:r w:rsidR="00EE239F" w:rsidRPr="00EE239F">
        <w:rPr>
          <w:rFonts w:ascii="Times New Roman" w:hAnsi="Times New Roman"/>
          <w:sz w:val="28"/>
          <w:szCs w:val="28"/>
          <w:lang w:val="en-US"/>
        </w:rPr>
        <w:t>National</w:t>
      </w:r>
      <w:r w:rsidR="00EE239F" w:rsidRPr="00EE239F">
        <w:rPr>
          <w:rFonts w:ascii="Times New Roman" w:hAnsi="Times New Roman"/>
          <w:sz w:val="28"/>
          <w:szCs w:val="28"/>
        </w:rPr>
        <w:t xml:space="preserve"> </w:t>
      </w:r>
      <w:r w:rsidR="00EE239F" w:rsidRPr="00EE239F">
        <w:rPr>
          <w:rFonts w:ascii="Times New Roman" w:hAnsi="Times New Roman"/>
          <w:sz w:val="28"/>
          <w:szCs w:val="28"/>
          <w:lang w:val="en-US"/>
        </w:rPr>
        <w:t>Australia</w:t>
      </w:r>
      <w:r w:rsidR="00EE239F" w:rsidRPr="00EE239F">
        <w:rPr>
          <w:rFonts w:ascii="Times New Roman" w:hAnsi="Times New Roman"/>
          <w:sz w:val="28"/>
          <w:szCs w:val="28"/>
        </w:rPr>
        <w:t xml:space="preserve"> </w:t>
      </w:r>
      <w:r w:rsidR="00EE239F" w:rsidRPr="00EE239F">
        <w:rPr>
          <w:rFonts w:ascii="Times New Roman" w:hAnsi="Times New Roman"/>
          <w:sz w:val="28"/>
          <w:szCs w:val="28"/>
          <w:lang w:val="en-US"/>
        </w:rPr>
        <w:t>Bank</w:t>
      </w:r>
      <w:r w:rsidR="00EE239F" w:rsidRPr="00EE239F">
        <w:rPr>
          <w:rFonts w:ascii="Times New Roman" w:hAnsi="Times New Roman"/>
          <w:sz w:val="28"/>
          <w:szCs w:val="28"/>
        </w:rPr>
        <w:t>.</w:t>
      </w:r>
    </w:p>
    <w:p w:rsidR="00377F7E" w:rsidRPr="00EE239F" w:rsidRDefault="00377F7E" w:rsidP="00C97B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0AEB" w:rsidRDefault="00C30AEB" w:rsidP="00377F7E">
      <w:pPr>
        <w:pStyle w:val="a6"/>
        <w:numPr>
          <w:ilvl w:val="1"/>
          <w:numId w:val="12"/>
        </w:numPr>
        <w:spacing w:before="0" w:beforeAutospacing="0" w:after="0" w:afterAutospacing="0" w:line="360" w:lineRule="auto"/>
        <w:ind w:left="1134" w:hanging="425"/>
        <w:jc w:val="both"/>
        <w:outlineLvl w:val="1"/>
        <w:rPr>
          <w:sz w:val="28"/>
          <w:szCs w:val="28"/>
        </w:rPr>
      </w:pPr>
      <w:bookmarkStart w:id="5" w:name="_Toc501571687"/>
      <w:r>
        <w:rPr>
          <w:sz w:val="28"/>
          <w:szCs w:val="28"/>
        </w:rPr>
        <w:t>Графическое представление результатов кластеризации.</w:t>
      </w:r>
      <w:bookmarkEnd w:id="5"/>
    </w:p>
    <w:p w:rsidR="00377F7E" w:rsidRDefault="00377F7E" w:rsidP="00377F7E">
      <w:pPr>
        <w:pStyle w:val="a6"/>
        <w:spacing w:before="0" w:beforeAutospacing="0" w:after="0" w:afterAutospacing="0" w:line="360" w:lineRule="auto"/>
        <w:ind w:left="1563"/>
        <w:jc w:val="both"/>
        <w:outlineLvl w:val="1"/>
        <w:rPr>
          <w:sz w:val="28"/>
          <w:szCs w:val="28"/>
        </w:rPr>
      </w:pPr>
    </w:p>
    <w:p w:rsidR="00A5164E" w:rsidRDefault="00EE239F" w:rsidP="00377F7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F219E">
        <w:rPr>
          <w:sz w:val="28"/>
          <w:szCs w:val="28"/>
        </w:rPr>
        <w:t>Представим графическое изображение результатов процесса последовательной кластеризации с помощью дендрограм</w:t>
      </w:r>
      <w:r w:rsidR="00C86F70">
        <w:rPr>
          <w:sz w:val="28"/>
          <w:szCs w:val="28"/>
        </w:rPr>
        <w:t>мы, или диаграммы дерева на рисунке 1</w:t>
      </w:r>
      <w:r w:rsidR="00FF219E" w:rsidRPr="00FF219E">
        <w:rPr>
          <w:sz w:val="28"/>
          <w:szCs w:val="28"/>
        </w:rPr>
        <w:t xml:space="preserve"> посредством метода полной связи</w:t>
      </w:r>
      <w:r w:rsidRPr="00FF219E">
        <w:rPr>
          <w:sz w:val="28"/>
          <w:szCs w:val="28"/>
        </w:rPr>
        <w:t>.</w:t>
      </w:r>
      <w:r w:rsidR="00CC1999" w:rsidRPr="00FF219E">
        <w:rPr>
          <w:sz w:val="28"/>
          <w:szCs w:val="28"/>
        </w:rPr>
        <w:t xml:space="preserve"> </w:t>
      </w:r>
      <w:r w:rsidR="00FF219E" w:rsidRPr="00FF219E">
        <w:rPr>
          <w:color w:val="000000"/>
          <w:sz w:val="28"/>
          <w:szCs w:val="28"/>
        </w:rPr>
        <w:t>присущий мето</w:t>
      </w:r>
      <w:r w:rsidR="00A5164E">
        <w:rPr>
          <w:color w:val="000000"/>
          <w:sz w:val="28"/>
          <w:szCs w:val="28"/>
        </w:rPr>
        <w:t xml:space="preserve">ду одиночной связи. Суть данного подхода в том, что два объекта, </w:t>
      </w:r>
      <w:r w:rsidR="00A5164E">
        <w:rPr>
          <w:color w:val="000000"/>
          <w:sz w:val="28"/>
          <w:szCs w:val="28"/>
        </w:rPr>
        <w:lastRenderedPageBreak/>
        <w:t>при</w:t>
      </w:r>
      <w:r w:rsidR="00FF219E" w:rsidRPr="00FF219E">
        <w:rPr>
          <w:color w:val="000000"/>
          <w:sz w:val="28"/>
          <w:szCs w:val="28"/>
        </w:rPr>
        <w:t xml:space="preserve">надлежащих одной и той же группе (кластеру), имеют коэффициент сходства, который меньше </w:t>
      </w:r>
      <w:r w:rsidR="00A5164E">
        <w:rPr>
          <w:color w:val="000000"/>
          <w:sz w:val="28"/>
          <w:szCs w:val="28"/>
        </w:rPr>
        <w:t>некоторого порогового значения.</w:t>
      </w:r>
      <w:r w:rsidR="00FF219E" w:rsidRPr="00FF219E">
        <w:rPr>
          <w:color w:val="000000"/>
          <w:sz w:val="28"/>
          <w:szCs w:val="28"/>
        </w:rPr>
        <w:t xml:space="preserve"> В терминах евклидова расстояния это означает, что расстояние межд</w:t>
      </w:r>
      <w:r w:rsidR="00A5164E">
        <w:rPr>
          <w:color w:val="000000"/>
          <w:sz w:val="28"/>
          <w:szCs w:val="28"/>
        </w:rPr>
        <w:t>у двумя точками (объектами) кла</w:t>
      </w:r>
      <w:r w:rsidR="00FF219E" w:rsidRPr="00FF219E">
        <w:rPr>
          <w:color w:val="000000"/>
          <w:sz w:val="28"/>
          <w:szCs w:val="28"/>
        </w:rPr>
        <w:t xml:space="preserve">стера не должно превышать некоторого порогового значения d. </w:t>
      </w:r>
    </w:p>
    <w:p w:rsidR="00FF219E" w:rsidRPr="00FF219E" w:rsidRDefault="00FF219E" w:rsidP="00377F7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F219E">
        <w:rPr>
          <w:color w:val="000000"/>
          <w:sz w:val="28"/>
          <w:szCs w:val="28"/>
        </w:rPr>
        <w:t>Таким образом,</w:t>
      </w:r>
      <w:r w:rsidR="00A5164E">
        <w:rPr>
          <w:color w:val="000000"/>
          <w:sz w:val="28"/>
          <w:szCs w:val="28"/>
        </w:rPr>
        <w:t xml:space="preserve"> </w:t>
      </w:r>
      <w:r w:rsidRPr="00FF219E">
        <w:rPr>
          <w:color w:val="000000"/>
          <w:sz w:val="28"/>
          <w:szCs w:val="28"/>
        </w:rPr>
        <w:t>d определяет максимально допустимый диаметр подмножества, образующего кластер. Этот метод называют еще методом наиболее удаленных соседей, так как при достаточно большом пороговом зна</w:t>
      </w:r>
      <w:r w:rsidR="00A5164E">
        <w:rPr>
          <w:color w:val="000000"/>
          <w:sz w:val="28"/>
          <w:szCs w:val="28"/>
        </w:rPr>
        <w:t>чении d расстояние между класте</w:t>
      </w:r>
      <w:r w:rsidRPr="00FF219E">
        <w:rPr>
          <w:color w:val="000000"/>
          <w:sz w:val="28"/>
          <w:szCs w:val="28"/>
        </w:rPr>
        <w:t>рами определяется наибольшим расстоянием между любыми двумя объектами в различных кластерах.</w:t>
      </w:r>
    </w:p>
    <w:p w:rsidR="008E59E1" w:rsidRDefault="00FF219E" w:rsidP="00377F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19E">
        <w:rPr>
          <w:rFonts w:ascii="Times New Roman" w:hAnsi="Times New Roman"/>
          <w:sz w:val="28"/>
          <w:szCs w:val="28"/>
        </w:rPr>
        <w:t xml:space="preserve"> </w:t>
      </w:r>
      <w:r w:rsidR="00A5164E">
        <w:rPr>
          <w:rFonts w:ascii="Times New Roman" w:hAnsi="Times New Roman"/>
          <w:sz w:val="28"/>
          <w:szCs w:val="28"/>
        </w:rPr>
        <w:t xml:space="preserve">Из </w:t>
      </w:r>
      <w:proofErr w:type="spellStart"/>
      <w:r w:rsidR="00A5164E">
        <w:rPr>
          <w:rFonts w:ascii="Times New Roman" w:hAnsi="Times New Roman"/>
          <w:sz w:val="28"/>
          <w:szCs w:val="28"/>
        </w:rPr>
        <w:t>дендрограммы</w:t>
      </w:r>
      <w:proofErr w:type="spellEnd"/>
      <w:r w:rsidR="00A5164E">
        <w:rPr>
          <w:rFonts w:ascii="Times New Roman" w:hAnsi="Times New Roman"/>
          <w:sz w:val="28"/>
          <w:szCs w:val="28"/>
        </w:rPr>
        <w:t xml:space="preserve"> на рис</w:t>
      </w:r>
      <w:r w:rsidR="00377F7E">
        <w:rPr>
          <w:rFonts w:ascii="Times New Roman" w:hAnsi="Times New Roman"/>
          <w:sz w:val="28"/>
          <w:szCs w:val="28"/>
        </w:rPr>
        <w:t xml:space="preserve">унке </w:t>
      </w:r>
      <w:r w:rsidR="00A5164E">
        <w:rPr>
          <w:rFonts w:ascii="Times New Roman" w:hAnsi="Times New Roman"/>
          <w:sz w:val="28"/>
          <w:szCs w:val="28"/>
        </w:rPr>
        <w:t>1</w:t>
      </w:r>
      <w:r w:rsidR="00CC1999" w:rsidRPr="00FF219E">
        <w:rPr>
          <w:rFonts w:ascii="Times New Roman" w:hAnsi="Times New Roman"/>
          <w:sz w:val="28"/>
          <w:szCs w:val="28"/>
        </w:rPr>
        <w:t xml:space="preserve"> следует, что изначально группу одноро</w:t>
      </w:r>
      <w:r w:rsidR="0030616B" w:rsidRPr="00FF219E">
        <w:rPr>
          <w:rFonts w:ascii="Times New Roman" w:hAnsi="Times New Roman"/>
          <w:sz w:val="28"/>
          <w:szCs w:val="28"/>
        </w:rPr>
        <w:t>дности (кластер) образуют</w:t>
      </w:r>
      <w:r w:rsidR="0030616B">
        <w:rPr>
          <w:rFonts w:ascii="Times New Roman" w:hAnsi="Times New Roman"/>
          <w:sz w:val="28"/>
          <w:szCs w:val="28"/>
        </w:rPr>
        <w:t xml:space="preserve"> 2 банка</w:t>
      </w:r>
      <w:r w:rsidR="00CC1999" w:rsidRPr="00CC1999">
        <w:rPr>
          <w:rFonts w:ascii="Times New Roman" w:hAnsi="Times New Roman"/>
          <w:sz w:val="28"/>
          <w:szCs w:val="28"/>
        </w:rPr>
        <w:t xml:space="preserve"> – </w:t>
      </w:r>
      <w:r w:rsidR="0030616B">
        <w:rPr>
          <w:rFonts w:ascii="Times New Roman" w:hAnsi="Times New Roman"/>
          <w:sz w:val="28"/>
          <w:szCs w:val="28"/>
          <w:lang w:val="en-US"/>
        </w:rPr>
        <w:t>Royal</w:t>
      </w:r>
      <w:r w:rsidR="0030616B" w:rsidRPr="00CC1999">
        <w:rPr>
          <w:rFonts w:ascii="Times New Roman" w:hAnsi="Times New Roman"/>
          <w:sz w:val="28"/>
          <w:szCs w:val="28"/>
        </w:rPr>
        <w:t xml:space="preserve"> </w:t>
      </w:r>
      <w:r w:rsidR="0030616B">
        <w:rPr>
          <w:rFonts w:ascii="Times New Roman" w:hAnsi="Times New Roman"/>
          <w:sz w:val="28"/>
          <w:szCs w:val="28"/>
          <w:lang w:val="en-US"/>
        </w:rPr>
        <w:t>Bank</w:t>
      </w:r>
      <w:r w:rsidR="0030616B" w:rsidRPr="00CC1999">
        <w:rPr>
          <w:rFonts w:ascii="Times New Roman" w:hAnsi="Times New Roman"/>
          <w:sz w:val="28"/>
          <w:szCs w:val="28"/>
        </w:rPr>
        <w:t xml:space="preserve"> </w:t>
      </w:r>
      <w:r w:rsidR="0030616B">
        <w:rPr>
          <w:rFonts w:ascii="Times New Roman" w:hAnsi="Times New Roman"/>
          <w:sz w:val="28"/>
          <w:szCs w:val="28"/>
          <w:lang w:val="en-US"/>
        </w:rPr>
        <w:t>of</w:t>
      </w:r>
      <w:r w:rsidR="0030616B" w:rsidRPr="00CC1999">
        <w:rPr>
          <w:rFonts w:ascii="Times New Roman" w:hAnsi="Times New Roman"/>
          <w:sz w:val="28"/>
          <w:szCs w:val="28"/>
        </w:rPr>
        <w:t xml:space="preserve"> </w:t>
      </w:r>
      <w:r w:rsidR="0030616B">
        <w:rPr>
          <w:rFonts w:ascii="Times New Roman" w:hAnsi="Times New Roman"/>
          <w:sz w:val="28"/>
          <w:szCs w:val="28"/>
          <w:lang w:val="en-US"/>
        </w:rPr>
        <w:t>Canada</w:t>
      </w:r>
      <w:r w:rsidR="0030616B" w:rsidRPr="00CC1999">
        <w:rPr>
          <w:rFonts w:ascii="Times New Roman" w:hAnsi="Times New Roman"/>
          <w:sz w:val="28"/>
          <w:szCs w:val="28"/>
        </w:rPr>
        <w:t xml:space="preserve"> </w:t>
      </w:r>
      <w:r w:rsidR="0030616B">
        <w:rPr>
          <w:rFonts w:ascii="Times New Roman" w:hAnsi="Times New Roman"/>
          <w:sz w:val="28"/>
          <w:szCs w:val="28"/>
        </w:rPr>
        <w:t>и</w:t>
      </w:r>
      <w:r w:rsidR="0030616B" w:rsidRPr="00CC1999">
        <w:rPr>
          <w:rFonts w:ascii="Times New Roman" w:hAnsi="Times New Roman"/>
          <w:sz w:val="28"/>
          <w:szCs w:val="28"/>
        </w:rPr>
        <w:t xml:space="preserve"> </w:t>
      </w:r>
      <w:r w:rsidR="0030616B">
        <w:rPr>
          <w:rFonts w:ascii="Times New Roman" w:hAnsi="Times New Roman"/>
          <w:sz w:val="28"/>
          <w:szCs w:val="28"/>
          <w:lang w:val="en-US"/>
        </w:rPr>
        <w:t>TD</w:t>
      </w:r>
      <w:r w:rsidR="0030616B" w:rsidRPr="00CC1999">
        <w:rPr>
          <w:rFonts w:ascii="Times New Roman" w:hAnsi="Times New Roman"/>
          <w:sz w:val="28"/>
          <w:szCs w:val="28"/>
        </w:rPr>
        <w:t xml:space="preserve"> </w:t>
      </w:r>
      <w:r w:rsidR="0030616B">
        <w:rPr>
          <w:rFonts w:ascii="Times New Roman" w:hAnsi="Times New Roman"/>
          <w:sz w:val="28"/>
          <w:szCs w:val="28"/>
          <w:lang w:val="en-US"/>
        </w:rPr>
        <w:t>Bank</w:t>
      </w:r>
      <w:r w:rsidR="0030616B" w:rsidRPr="00CC1999">
        <w:rPr>
          <w:rFonts w:ascii="Times New Roman" w:hAnsi="Times New Roman"/>
          <w:sz w:val="28"/>
          <w:szCs w:val="28"/>
        </w:rPr>
        <w:t xml:space="preserve"> </w:t>
      </w:r>
      <w:r w:rsidR="0030616B">
        <w:rPr>
          <w:rFonts w:ascii="Times New Roman" w:hAnsi="Times New Roman"/>
          <w:sz w:val="28"/>
          <w:szCs w:val="28"/>
          <w:lang w:val="en-US"/>
        </w:rPr>
        <w:t>Group</w:t>
      </w:r>
      <w:r w:rsidR="0030616B" w:rsidRPr="00CC1999">
        <w:rPr>
          <w:rFonts w:ascii="Times New Roman" w:hAnsi="Times New Roman"/>
          <w:sz w:val="28"/>
          <w:szCs w:val="28"/>
        </w:rPr>
        <w:t xml:space="preserve"> </w:t>
      </w:r>
      <w:r w:rsidR="00CC1999" w:rsidRPr="00CC1999">
        <w:rPr>
          <w:rFonts w:ascii="Times New Roman" w:hAnsi="Times New Roman"/>
          <w:sz w:val="28"/>
          <w:szCs w:val="28"/>
        </w:rPr>
        <w:t xml:space="preserve">– </w:t>
      </w:r>
      <w:r w:rsidR="0030616B">
        <w:rPr>
          <w:rFonts w:ascii="Times New Roman" w:hAnsi="Times New Roman"/>
          <w:sz w:val="28"/>
          <w:szCs w:val="28"/>
        </w:rPr>
        <w:t>расстояние между ними менее 0,5</w:t>
      </w:r>
      <w:r w:rsidR="00CC1999" w:rsidRPr="00CC1999">
        <w:rPr>
          <w:rFonts w:ascii="Times New Roman" w:hAnsi="Times New Roman"/>
          <w:sz w:val="28"/>
          <w:szCs w:val="28"/>
        </w:rPr>
        <w:t>.</w:t>
      </w:r>
      <w:r w:rsidR="0030616B">
        <w:rPr>
          <w:rFonts w:ascii="Times New Roman" w:hAnsi="Times New Roman"/>
          <w:sz w:val="28"/>
          <w:szCs w:val="28"/>
        </w:rPr>
        <w:t xml:space="preserve"> </w:t>
      </w:r>
      <w:r w:rsidR="0030616B" w:rsidRPr="0030616B">
        <w:rPr>
          <w:rFonts w:ascii="Times New Roman" w:hAnsi="Times New Roman"/>
          <w:sz w:val="28"/>
          <w:szCs w:val="28"/>
        </w:rPr>
        <w:t>При незнач</w:t>
      </w:r>
      <w:r w:rsidR="0030616B">
        <w:rPr>
          <w:rFonts w:ascii="Times New Roman" w:hAnsi="Times New Roman"/>
          <w:sz w:val="28"/>
          <w:szCs w:val="28"/>
        </w:rPr>
        <w:t xml:space="preserve">ительном увеличении расстояния к ним присоединяется </w:t>
      </w:r>
      <w:r w:rsidR="0030616B">
        <w:rPr>
          <w:rFonts w:ascii="Times New Roman" w:hAnsi="Times New Roman"/>
          <w:sz w:val="28"/>
          <w:szCs w:val="28"/>
          <w:lang w:val="en-US"/>
        </w:rPr>
        <w:t>Westpac</w:t>
      </w:r>
      <w:r w:rsidR="0030616B" w:rsidRPr="0030616B">
        <w:rPr>
          <w:rFonts w:ascii="Times New Roman" w:hAnsi="Times New Roman"/>
          <w:sz w:val="28"/>
          <w:szCs w:val="28"/>
        </w:rPr>
        <w:t xml:space="preserve"> </w:t>
      </w:r>
      <w:r w:rsidR="0030616B">
        <w:rPr>
          <w:rFonts w:ascii="Times New Roman" w:hAnsi="Times New Roman"/>
          <w:sz w:val="28"/>
          <w:szCs w:val="28"/>
          <w:lang w:val="en-US"/>
        </w:rPr>
        <w:t>Banking</w:t>
      </w:r>
      <w:r w:rsidR="0030616B" w:rsidRPr="0030616B">
        <w:rPr>
          <w:rFonts w:ascii="Times New Roman" w:hAnsi="Times New Roman"/>
          <w:sz w:val="28"/>
          <w:szCs w:val="28"/>
        </w:rPr>
        <w:t xml:space="preserve"> </w:t>
      </w:r>
      <w:r w:rsidR="0030616B">
        <w:rPr>
          <w:rFonts w:ascii="Times New Roman" w:hAnsi="Times New Roman"/>
          <w:sz w:val="28"/>
          <w:szCs w:val="28"/>
          <w:lang w:val="en-US"/>
        </w:rPr>
        <w:t>Group</w:t>
      </w:r>
      <w:r w:rsidR="005D4FF3">
        <w:rPr>
          <w:rFonts w:ascii="Times New Roman" w:hAnsi="Times New Roman"/>
          <w:sz w:val="28"/>
          <w:szCs w:val="28"/>
        </w:rPr>
        <w:t xml:space="preserve">, также группу однородности образуют </w:t>
      </w:r>
      <w:r w:rsidR="005D4FF3">
        <w:rPr>
          <w:rFonts w:ascii="Times New Roman" w:hAnsi="Times New Roman"/>
          <w:sz w:val="28"/>
          <w:szCs w:val="28"/>
          <w:lang w:val="en-US"/>
        </w:rPr>
        <w:t>UBS</w:t>
      </w:r>
      <w:r w:rsidR="005D4FF3" w:rsidRPr="005D4FF3">
        <w:rPr>
          <w:rFonts w:ascii="Times New Roman" w:hAnsi="Times New Roman"/>
          <w:sz w:val="28"/>
          <w:szCs w:val="28"/>
        </w:rPr>
        <w:t xml:space="preserve"> </w:t>
      </w:r>
      <w:r w:rsidR="005D4FF3">
        <w:rPr>
          <w:rFonts w:ascii="Times New Roman" w:hAnsi="Times New Roman"/>
          <w:sz w:val="28"/>
          <w:szCs w:val="28"/>
        </w:rPr>
        <w:t xml:space="preserve">и </w:t>
      </w:r>
      <w:r w:rsidR="005D4FF3">
        <w:rPr>
          <w:rFonts w:ascii="Times New Roman" w:hAnsi="Times New Roman"/>
          <w:sz w:val="28"/>
          <w:szCs w:val="28"/>
          <w:lang w:val="en-US"/>
        </w:rPr>
        <w:t>National</w:t>
      </w:r>
      <w:r w:rsidR="005D4FF3" w:rsidRPr="005D4FF3">
        <w:rPr>
          <w:rFonts w:ascii="Times New Roman" w:hAnsi="Times New Roman"/>
          <w:sz w:val="28"/>
          <w:szCs w:val="28"/>
        </w:rPr>
        <w:t xml:space="preserve"> </w:t>
      </w:r>
      <w:r w:rsidR="005D4FF3">
        <w:rPr>
          <w:rFonts w:ascii="Times New Roman" w:hAnsi="Times New Roman"/>
          <w:sz w:val="28"/>
          <w:szCs w:val="28"/>
          <w:lang w:val="en-US"/>
        </w:rPr>
        <w:t>Australia</w:t>
      </w:r>
      <w:r w:rsidR="005D4FF3" w:rsidRPr="005D4FF3">
        <w:rPr>
          <w:rFonts w:ascii="Times New Roman" w:hAnsi="Times New Roman"/>
          <w:sz w:val="28"/>
          <w:szCs w:val="28"/>
        </w:rPr>
        <w:t xml:space="preserve"> </w:t>
      </w:r>
      <w:r w:rsidR="005D4FF3">
        <w:rPr>
          <w:rFonts w:ascii="Times New Roman" w:hAnsi="Times New Roman"/>
          <w:sz w:val="28"/>
          <w:szCs w:val="28"/>
          <w:lang w:val="en-US"/>
        </w:rPr>
        <w:t>Bank</w:t>
      </w:r>
      <w:r w:rsidR="005D4FF3" w:rsidRPr="005D4FF3">
        <w:rPr>
          <w:rFonts w:ascii="Times New Roman" w:hAnsi="Times New Roman"/>
          <w:sz w:val="28"/>
          <w:szCs w:val="28"/>
        </w:rPr>
        <w:t>.</w:t>
      </w:r>
      <w:r w:rsidR="0030616B">
        <w:rPr>
          <w:rFonts w:ascii="Times New Roman" w:hAnsi="Times New Roman"/>
          <w:sz w:val="28"/>
          <w:szCs w:val="28"/>
        </w:rPr>
        <w:t xml:space="preserve"> </w:t>
      </w:r>
      <w:r w:rsidR="005D4FF3" w:rsidRPr="005D4FF3">
        <w:rPr>
          <w:rFonts w:ascii="Times New Roman" w:hAnsi="Times New Roman"/>
          <w:sz w:val="28"/>
          <w:szCs w:val="28"/>
        </w:rPr>
        <w:t>Дальнейшее увеличение расстояния ведет к последовательному присоединению к образованным кластерам других университетов, что в итоге приводит к образова</w:t>
      </w:r>
      <w:r w:rsidR="005D4FF3">
        <w:rPr>
          <w:rFonts w:ascii="Times New Roman" w:hAnsi="Times New Roman"/>
          <w:sz w:val="28"/>
          <w:szCs w:val="28"/>
        </w:rPr>
        <w:t>нию большой группы однородности. В итоге, получаем 3 кластера.</w:t>
      </w:r>
    </w:p>
    <w:p w:rsidR="00F92654" w:rsidRDefault="00F92654" w:rsidP="00377F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3EBF96D" wp14:editId="3ECCC5C8">
            <wp:extent cx="5949387" cy="4199342"/>
            <wp:effectExtent l="0" t="0" r="0" b="0"/>
            <wp:docPr id="2" name="Рисунок 2" descr="C:\Users\SUPER\Desktop\vg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UPER\Desktop\vgj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026" cy="422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F70" w:rsidRDefault="007210CA" w:rsidP="00C86F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1</w:t>
      </w:r>
    </w:p>
    <w:p w:rsidR="00C86F70" w:rsidRDefault="00C86F70" w:rsidP="00C86F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71DF7" w:rsidRDefault="00F71DF7" w:rsidP="00C97B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кластер включает в себя следующие банки:</w:t>
      </w:r>
    </w:p>
    <w:p w:rsidR="00F71DF7" w:rsidRDefault="00F71DF7" w:rsidP="00377F7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Эталонный банк</w:t>
      </w:r>
    </w:p>
    <w:p w:rsidR="00F71DF7" w:rsidRPr="00F71DF7" w:rsidRDefault="00F71DF7" w:rsidP="00377F7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ICBC</w:t>
      </w:r>
      <w:r w:rsidR="005F49E5" w:rsidRPr="005F49E5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5F49E5">
        <w:rPr>
          <w:rFonts w:ascii="Times New Roman" w:hAnsi="Times New Roman"/>
          <w:sz w:val="28"/>
          <w:szCs w:val="28"/>
        </w:rPr>
        <w:t>Китай</w:t>
      </w:r>
      <w:r w:rsidR="005F49E5" w:rsidRPr="005F49E5">
        <w:rPr>
          <w:rFonts w:ascii="Times New Roman" w:hAnsi="Times New Roman"/>
          <w:sz w:val="28"/>
          <w:szCs w:val="28"/>
          <w:lang w:val="en-US"/>
        </w:rPr>
        <w:t>)</w:t>
      </w:r>
    </w:p>
    <w:p w:rsidR="00F71DF7" w:rsidRPr="00F71DF7" w:rsidRDefault="00F71DF7" w:rsidP="00377F7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China Construction Bank</w:t>
      </w:r>
      <w:r w:rsidR="005F49E5" w:rsidRPr="005F49E5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5F49E5">
        <w:rPr>
          <w:rFonts w:ascii="Times New Roman" w:hAnsi="Times New Roman"/>
          <w:sz w:val="28"/>
          <w:szCs w:val="28"/>
        </w:rPr>
        <w:t>Китай</w:t>
      </w:r>
      <w:r w:rsidR="005F49E5" w:rsidRPr="005F49E5">
        <w:rPr>
          <w:rFonts w:ascii="Times New Roman" w:hAnsi="Times New Roman"/>
          <w:sz w:val="28"/>
          <w:szCs w:val="28"/>
          <w:lang w:val="en-US"/>
        </w:rPr>
        <w:t>)</w:t>
      </w:r>
    </w:p>
    <w:p w:rsidR="00F71DF7" w:rsidRPr="00F71DF7" w:rsidRDefault="00F71DF7" w:rsidP="00377F7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Bank of China</w:t>
      </w:r>
      <w:r w:rsidR="005F49E5" w:rsidRPr="005F49E5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5F49E5">
        <w:rPr>
          <w:rFonts w:ascii="Times New Roman" w:hAnsi="Times New Roman"/>
          <w:sz w:val="28"/>
          <w:szCs w:val="28"/>
        </w:rPr>
        <w:t>Китай</w:t>
      </w:r>
      <w:r w:rsidR="005F49E5" w:rsidRPr="005F49E5">
        <w:rPr>
          <w:rFonts w:ascii="Times New Roman" w:hAnsi="Times New Roman"/>
          <w:sz w:val="28"/>
          <w:szCs w:val="28"/>
          <w:lang w:val="en-US"/>
        </w:rPr>
        <w:t>)</w:t>
      </w:r>
    </w:p>
    <w:p w:rsidR="00F71DF7" w:rsidRPr="005F49E5" w:rsidRDefault="00F71DF7" w:rsidP="00377F7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Agricultural Bank  of  China</w:t>
      </w:r>
      <w:r w:rsidR="005F49E5" w:rsidRPr="005F49E5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5F49E5">
        <w:rPr>
          <w:rFonts w:ascii="Times New Roman" w:hAnsi="Times New Roman"/>
          <w:sz w:val="28"/>
          <w:szCs w:val="28"/>
        </w:rPr>
        <w:t>Китай</w:t>
      </w:r>
      <w:r w:rsidR="005F49E5" w:rsidRPr="005F49E5">
        <w:rPr>
          <w:rFonts w:ascii="Times New Roman" w:hAnsi="Times New Roman"/>
          <w:sz w:val="28"/>
          <w:szCs w:val="28"/>
          <w:lang w:val="en-US"/>
        </w:rPr>
        <w:t>)</w:t>
      </w:r>
    </w:p>
    <w:p w:rsidR="00F71DF7" w:rsidRPr="00F71DF7" w:rsidRDefault="00F71DF7" w:rsidP="00377F7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JPMorgan Chase</w:t>
      </w:r>
      <w:r w:rsidR="005F49E5">
        <w:rPr>
          <w:rFonts w:ascii="Times New Roman" w:hAnsi="Times New Roman"/>
          <w:sz w:val="28"/>
          <w:szCs w:val="28"/>
        </w:rPr>
        <w:t xml:space="preserve"> (США)</w:t>
      </w:r>
    </w:p>
    <w:p w:rsidR="00F71DF7" w:rsidRPr="00F71DF7" w:rsidRDefault="00F71DF7" w:rsidP="00377F7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Wells Fargo</w:t>
      </w:r>
      <w:r w:rsidR="005F49E5">
        <w:rPr>
          <w:rFonts w:ascii="Times New Roman" w:hAnsi="Times New Roman"/>
          <w:sz w:val="28"/>
          <w:szCs w:val="28"/>
        </w:rPr>
        <w:t xml:space="preserve"> (США)</w:t>
      </w:r>
    </w:p>
    <w:p w:rsidR="00F71DF7" w:rsidRDefault="00F71DF7" w:rsidP="00F71DF7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кластер:</w:t>
      </w:r>
    </w:p>
    <w:p w:rsidR="00F71DF7" w:rsidRPr="00F71DF7" w:rsidRDefault="00F71DF7" w:rsidP="00377F7E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HSBC Holdings</w:t>
      </w:r>
      <w:r w:rsidR="005F49E5">
        <w:rPr>
          <w:rFonts w:ascii="Times New Roman" w:hAnsi="Times New Roman"/>
          <w:sz w:val="28"/>
          <w:szCs w:val="28"/>
        </w:rPr>
        <w:t xml:space="preserve"> (Великобритания)</w:t>
      </w:r>
    </w:p>
    <w:p w:rsidR="00F71DF7" w:rsidRPr="00F71DF7" w:rsidRDefault="00F71DF7" w:rsidP="00377F7E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Citigroup</w:t>
      </w:r>
      <w:r w:rsidR="005F49E5">
        <w:rPr>
          <w:rFonts w:ascii="Times New Roman" w:hAnsi="Times New Roman"/>
          <w:sz w:val="28"/>
          <w:szCs w:val="28"/>
        </w:rPr>
        <w:t xml:space="preserve"> (США)</w:t>
      </w:r>
    </w:p>
    <w:p w:rsidR="00F71DF7" w:rsidRPr="00F71DF7" w:rsidRDefault="00F71DF7" w:rsidP="00377F7E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Bank of America</w:t>
      </w:r>
      <w:r w:rsidR="005F49E5">
        <w:rPr>
          <w:rFonts w:ascii="Times New Roman" w:hAnsi="Times New Roman"/>
          <w:sz w:val="28"/>
          <w:szCs w:val="28"/>
        </w:rPr>
        <w:t xml:space="preserve"> (США)</w:t>
      </w:r>
    </w:p>
    <w:p w:rsidR="00F71DF7" w:rsidRDefault="00F71DF7" w:rsidP="00377F7E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1DF7">
        <w:rPr>
          <w:rFonts w:ascii="Times New Roman" w:hAnsi="Times New Roman"/>
          <w:sz w:val="28"/>
          <w:szCs w:val="28"/>
        </w:rPr>
        <w:t>Mitsubishi</w:t>
      </w:r>
      <w:proofErr w:type="spellEnd"/>
      <w:r w:rsidRPr="00F71DF7">
        <w:rPr>
          <w:rFonts w:ascii="Times New Roman" w:hAnsi="Times New Roman"/>
          <w:sz w:val="28"/>
          <w:szCs w:val="28"/>
        </w:rPr>
        <w:t xml:space="preserve"> UFJ </w:t>
      </w:r>
      <w:proofErr w:type="spellStart"/>
      <w:r w:rsidRPr="00F71DF7">
        <w:rPr>
          <w:rFonts w:ascii="Times New Roman" w:hAnsi="Times New Roman"/>
          <w:sz w:val="28"/>
          <w:szCs w:val="28"/>
        </w:rPr>
        <w:t>Financial</w:t>
      </w:r>
      <w:proofErr w:type="spellEnd"/>
      <w:r w:rsidR="005F49E5">
        <w:rPr>
          <w:rFonts w:ascii="Times New Roman" w:hAnsi="Times New Roman"/>
          <w:sz w:val="28"/>
          <w:szCs w:val="28"/>
        </w:rPr>
        <w:t xml:space="preserve"> (Япония)</w:t>
      </w:r>
    </w:p>
    <w:p w:rsidR="00F71DF7" w:rsidRDefault="00F71DF7" w:rsidP="0011722F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третий кластер:</w:t>
      </w:r>
    </w:p>
    <w:p w:rsidR="00F71DF7" w:rsidRDefault="00F71DF7" w:rsidP="00377F7E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1DF7">
        <w:rPr>
          <w:rFonts w:ascii="Times New Roman" w:hAnsi="Times New Roman"/>
          <w:sz w:val="28"/>
          <w:szCs w:val="28"/>
        </w:rPr>
        <w:lastRenderedPageBreak/>
        <w:t>Banco</w:t>
      </w:r>
      <w:proofErr w:type="spellEnd"/>
      <w:r w:rsidRPr="00F71D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1DF7">
        <w:rPr>
          <w:rFonts w:ascii="Times New Roman" w:hAnsi="Times New Roman"/>
          <w:sz w:val="28"/>
          <w:szCs w:val="28"/>
        </w:rPr>
        <w:t>Santander</w:t>
      </w:r>
      <w:proofErr w:type="spellEnd"/>
      <w:r w:rsidR="005F49E5">
        <w:rPr>
          <w:rFonts w:ascii="Times New Roman" w:hAnsi="Times New Roman"/>
          <w:sz w:val="28"/>
          <w:szCs w:val="28"/>
        </w:rPr>
        <w:t xml:space="preserve"> (Испания)</w:t>
      </w:r>
    </w:p>
    <w:p w:rsidR="00F71DF7" w:rsidRDefault="00F71DF7" w:rsidP="00377F7E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1DF7">
        <w:rPr>
          <w:rFonts w:ascii="Times New Roman" w:hAnsi="Times New Roman"/>
          <w:sz w:val="28"/>
          <w:szCs w:val="28"/>
        </w:rPr>
        <w:t>Sumitomo</w:t>
      </w:r>
      <w:proofErr w:type="spellEnd"/>
      <w:r w:rsidRPr="00F71D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1DF7">
        <w:rPr>
          <w:rFonts w:ascii="Times New Roman" w:hAnsi="Times New Roman"/>
          <w:sz w:val="28"/>
          <w:szCs w:val="28"/>
        </w:rPr>
        <w:t>Mitsui</w:t>
      </w:r>
      <w:proofErr w:type="spellEnd"/>
      <w:r w:rsidRPr="00F71D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1DF7">
        <w:rPr>
          <w:rFonts w:ascii="Times New Roman" w:hAnsi="Times New Roman"/>
          <w:sz w:val="28"/>
          <w:szCs w:val="28"/>
        </w:rPr>
        <w:t>Financial</w:t>
      </w:r>
      <w:proofErr w:type="spellEnd"/>
      <w:r w:rsidR="005F49E5">
        <w:rPr>
          <w:rFonts w:ascii="Times New Roman" w:hAnsi="Times New Roman"/>
          <w:sz w:val="28"/>
          <w:szCs w:val="28"/>
        </w:rPr>
        <w:t xml:space="preserve"> (Япония)</w:t>
      </w:r>
    </w:p>
    <w:p w:rsidR="00F71DF7" w:rsidRDefault="005F49E5" w:rsidP="00377F7E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49E5">
        <w:rPr>
          <w:rFonts w:ascii="Times New Roman" w:hAnsi="Times New Roman"/>
          <w:sz w:val="28"/>
          <w:szCs w:val="28"/>
        </w:rPr>
        <w:t>Lloyds</w:t>
      </w:r>
      <w:proofErr w:type="spellEnd"/>
      <w:r w:rsidRPr="005F4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9E5">
        <w:rPr>
          <w:rFonts w:ascii="Times New Roman" w:hAnsi="Times New Roman"/>
          <w:sz w:val="28"/>
          <w:szCs w:val="28"/>
        </w:rPr>
        <w:t>Banking</w:t>
      </w:r>
      <w:proofErr w:type="spellEnd"/>
      <w:r w:rsidRPr="005F4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9E5">
        <w:rPr>
          <w:rFonts w:ascii="Times New Roman" w:hAnsi="Times New Roman"/>
          <w:sz w:val="28"/>
          <w:szCs w:val="28"/>
        </w:rPr>
        <w:t>Group</w:t>
      </w:r>
      <w:proofErr w:type="spellEnd"/>
      <w:r>
        <w:rPr>
          <w:rFonts w:ascii="Times New Roman" w:hAnsi="Times New Roman"/>
          <w:sz w:val="28"/>
          <w:szCs w:val="28"/>
        </w:rPr>
        <w:t xml:space="preserve"> (Великобритания)</w:t>
      </w:r>
    </w:p>
    <w:p w:rsidR="005F49E5" w:rsidRDefault="005F49E5" w:rsidP="00377F7E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49E5">
        <w:rPr>
          <w:rFonts w:ascii="Times New Roman" w:hAnsi="Times New Roman"/>
          <w:sz w:val="28"/>
          <w:szCs w:val="28"/>
        </w:rPr>
        <w:t>Commonwealth</w:t>
      </w:r>
      <w:proofErr w:type="spellEnd"/>
      <w:r w:rsidRPr="005F4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9E5">
        <w:rPr>
          <w:rFonts w:ascii="Times New Roman" w:hAnsi="Times New Roman"/>
          <w:sz w:val="28"/>
          <w:szCs w:val="28"/>
        </w:rPr>
        <w:t>Bank</w:t>
      </w:r>
      <w:proofErr w:type="spellEnd"/>
      <w:r>
        <w:rPr>
          <w:rFonts w:ascii="Times New Roman" w:hAnsi="Times New Roman"/>
          <w:sz w:val="28"/>
          <w:szCs w:val="28"/>
        </w:rPr>
        <w:t xml:space="preserve"> (Австралия)</w:t>
      </w:r>
    </w:p>
    <w:p w:rsidR="005F49E5" w:rsidRPr="005F49E5" w:rsidRDefault="005F49E5" w:rsidP="00377F7E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F49E5">
        <w:rPr>
          <w:rFonts w:ascii="Times New Roman" w:hAnsi="Times New Roman"/>
          <w:sz w:val="28"/>
          <w:szCs w:val="28"/>
          <w:lang w:val="en-US"/>
        </w:rPr>
        <w:t>Royal Bank of Canada (</w:t>
      </w:r>
      <w:r>
        <w:rPr>
          <w:rFonts w:ascii="Times New Roman" w:hAnsi="Times New Roman"/>
          <w:sz w:val="28"/>
          <w:szCs w:val="28"/>
        </w:rPr>
        <w:t>Канада</w:t>
      </w:r>
      <w:r w:rsidRPr="005F49E5">
        <w:rPr>
          <w:rFonts w:ascii="Times New Roman" w:hAnsi="Times New Roman"/>
          <w:sz w:val="28"/>
          <w:szCs w:val="28"/>
          <w:lang w:val="en-US"/>
        </w:rPr>
        <w:t>)</w:t>
      </w:r>
    </w:p>
    <w:p w:rsidR="005F49E5" w:rsidRDefault="005F49E5" w:rsidP="00377F7E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49E5">
        <w:rPr>
          <w:rFonts w:ascii="Times New Roman" w:hAnsi="Times New Roman"/>
          <w:sz w:val="28"/>
          <w:szCs w:val="28"/>
        </w:rPr>
        <w:t xml:space="preserve">TD </w:t>
      </w:r>
      <w:proofErr w:type="spellStart"/>
      <w:r w:rsidRPr="005F49E5">
        <w:rPr>
          <w:rFonts w:ascii="Times New Roman" w:hAnsi="Times New Roman"/>
          <w:sz w:val="28"/>
          <w:szCs w:val="28"/>
        </w:rPr>
        <w:t>Bank</w:t>
      </w:r>
      <w:proofErr w:type="spellEnd"/>
      <w:r w:rsidRPr="005F4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9E5">
        <w:rPr>
          <w:rFonts w:ascii="Times New Roman" w:hAnsi="Times New Roman"/>
          <w:sz w:val="28"/>
          <w:szCs w:val="28"/>
        </w:rPr>
        <w:t>Group</w:t>
      </w:r>
      <w:proofErr w:type="spellEnd"/>
      <w:r>
        <w:rPr>
          <w:rFonts w:ascii="Times New Roman" w:hAnsi="Times New Roman"/>
          <w:sz w:val="28"/>
          <w:szCs w:val="28"/>
        </w:rPr>
        <w:t xml:space="preserve"> (Канада)</w:t>
      </w:r>
    </w:p>
    <w:p w:rsidR="005F49E5" w:rsidRDefault="005F49E5" w:rsidP="00377F7E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49E5">
        <w:rPr>
          <w:rFonts w:ascii="Times New Roman" w:hAnsi="Times New Roman"/>
          <w:sz w:val="28"/>
          <w:szCs w:val="28"/>
        </w:rPr>
        <w:t>Westpac</w:t>
      </w:r>
      <w:proofErr w:type="spellEnd"/>
      <w:r w:rsidRPr="005F4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9E5">
        <w:rPr>
          <w:rFonts w:ascii="Times New Roman" w:hAnsi="Times New Roman"/>
          <w:sz w:val="28"/>
          <w:szCs w:val="28"/>
        </w:rPr>
        <w:t>Banking</w:t>
      </w:r>
      <w:proofErr w:type="spellEnd"/>
      <w:r w:rsidRPr="005F4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9E5">
        <w:rPr>
          <w:rFonts w:ascii="Times New Roman" w:hAnsi="Times New Roman"/>
          <w:sz w:val="28"/>
          <w:szCs w:val="28"/>
        </w:rPr>
        <w:t>Group</w:t>
      </w:r>
      <w:proofErr w:type="spellEnd"/>
      <w:r>
        <w:rPr>
          <w:rFonts w:ascii="Times New Roman" w:hAnsi="Times New Roman"/>
          <w:sz w:val="28"/>
          <w:szCs w:val="28"/>
        </w:rPr>
        <w:t xml:space="preserve"> (Австралия)</w:t>
      </w:r>
    </w:p>
    <w:p w:rsidR="005F49E5" w:rsidRDefault="005F49E5" w:rsidP="00377F7E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UBS</w:t>
      </w:r>
      <w:r>
        <w:rPr>
          <w:rFonts w:ascii="Times New Roman" w:hAnsi="Times New Roman"/>
          <w:sz w:val="28"/>
          <w:szCs w:val="28"/>
        </w:rPr>
        <w:t xml:space="preserve"> (Швейцария)</w:t>
      </w:r>
    </w:p>
    <w:p w:rsidR="005F49E5" w:rsidRDefault="005F49E5" w:rsidP="00377F7E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49E5">
        <w:rPr>
          <w:rFonts w:ascii="Times New Roman" w:hAnsi="Times New Roman"/>
          <w:sz w:val="28"/>
          <w:szCs w:val="28"/>
        </w:rPr>
        <w:t>National</w:t>
      </w:r>
      <w:proofErr w:type="spellEnd"/>
      <w:r w:rsidRPr="005F4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9E5">
        <w:rPr>
          <w:rFonts w:ascii="Times New Roman" w:hAnsi="Times New Roman"/>
          <w:sz w:val="28"/>
          <w:szCs w:val="28"/>
        </w:rPr>
        <w:t>Australia</w:t>
      </w:r>
      <w:proofErr w:type="spellEnd"/>
      <w:r w:rsidRPr="005F4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9E5">
        <w:rPr>
          <w:rFonts w:ascii="Times New Roman" w:hAnsi="Times New Roman"/>
          <w:sz w:val="28"/>
          <w:szCs w:val="28"/>
        </w:rPr>
        <w:t>Bank</w:t>
      </w:r>
      <w:proofErr w:type="spellEnd"/>
      <w:r>
        <w:rPr>
          <w:rFonts w:ascii="Times New Roman" w:hAnsi="Times New Roman"/>
          <w:sz w:val="28"/>
          <w:szCs w:val="28"/>
        </w:rPr>
        <w:t xml:space="preserve"> (Австралия)</w:t>
      </w:r>
    </w:p>
    <w:p w:rsidR="005F49E5" w:rsidRDefault="005F49E5" w:rsidP="00377F7E">
      <w:pPr>
        <w:pStyle w:val="a3"/>
        <w:numPr>
          <w:ilvl w:val="0"/>
          <w:numId w:val="16"/>
        </w:numPr>
        <w:spacing w:after="0" w:line="360" w:lineRule="auto"/>
        <w:ind w:left="1560" w:hanging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9E5">
        <w:rPr>
          <w:rFonts w:ascii="Times New Roman" w:hAnsi="Times New Roman"/>
          <w:sz w:val="28"/>
          <w:szCs w:val="28"/>
        </w:rPr>
        <w:t>Banco</w:t>
      </w:r>
      <w:proofErr w:type="spellEnd"/>
      <w:r w:rsidRPr="005F49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9E5">
        <w:rPr>
          <w:rFonts w:ascii="Times New Roman" w:hAnsi="Times New Roman"/>
          <w:sz w:val="28"/>
          <w:szCs w:val="28"/>
        </w:rPr>
        <w:t>Bradesco</w:t>
      </w:r>
      <w:proofErr w:type="spellEnd"/>
      <w:r>
        <w:rPr>
          <w:rFonts w:ascii="Times New Roman" w:hAnsi="Times New Roman"/>
          <w:sz w:val="28"/>
          <w:szCs w:val="28"/>
        </w:rPr>
        <w:t xml:space="preserve"> (Бразилия)</w:t>
      </w:r>
    </w:p>
    <w:p w:rsidR="005F49E5" w:rsidRDefault="005F49E5" w:rsidP="00377F7E">
      <w:pPr>
        <w:pStyle w:val="a3"/>
        <w:numPr>
          <w:ilvl w:val="0"/>
          <w:numId w:val="16"/>
        </w:numPr>
        <w:spacing w:after="0" w:line="360" w:lineRule="auto"/>
        <w:ind w:left="1560" w:hanging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Сбербанк России (Россия)</w:t>
      </w:r>
    </w:p>
    <w:p w:rsidR="005D4FF3" w:rsidRPr="00F92654" w:rsidRDefault="005F49E5" w:rsidP="001172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Нетрудно заметить</w:t>
      </w:r>
      <w:r w:rsidR="00F92654">
        <w:rPr>
          <w:rFonts w:ascii="Times New Roman" w:hAnsi="Times New Roman"/>
          <w:sz w:val="28"/>
          <w:szCs w:val="28"/>
        </w:rPr>
        <w:t xml:space="preserve">, что в первой группе банков (наиболее близких к эталонному) преобладают банки Китая, во второй </w:t>
      </w:r>
      <w:r w:rsidR="00F92654" w:rsidRPr="00EE239F">
        <w:rPr>
          <w:rFonts w:ascii="Times New Roman" w:hAnsi="Times New Roman"/>
          <w:sz w:val="28"/>
          <w:szCs w:val="28"/>
        </w:rPr>
        <w:t>–</w:t>
      </w:r>
      <w:r w:rsidR="00F92654">
        <w:rPr>
          <w:rFonts w:ascii="Times New Roman" w:hAnsi="Times New Roman"/>
          <w:sz w:val="28"/>
          <w:szCs w:val="28"/>
        </w:rPr>
        <w:t xml:space="preserve"> банки Соединенных Штатов, а в третьей (наименее схожих с эталон</w:t>
      </w:r>
      <w:r w:rsidR="00B72BE7">
        <w:rPr>
          <w:rFonts w:ascii="Times New Roman" w:hAnsi="Times New Roman"/>
          <w:sz w:val="28"/>
          <w:szCs w:val="28"/>
        </w:rPr>
        <w:t>н</w:t>
      </w:r>
      <w:r w:rsidR="00F92654">
        <w:rPr>
          <w:rFonts w:ascii="Times New Roman" w:hAnsi="Times New Roman"/>
          <w:sz w:val="28"/>
          <w:szCs w:val="28"/>
        </w:rPr>
        <w:t xml:space="preserve">ым) </w:t>
      </w:r>
      <w:r w:rsidR="00F92654" w:rsidRPr="00EE239F">
        <w:rPr>
          <w:rFonts w:ascii="Times New Roman" w:hAnsi="Times New Roman"/>
          <w:sz w:val="28"/>
          <w:szCs w:val="28"/>
        </w:rPr>
        <w:t>–</w:t>
      </w:r>
      <w:r w:rsidR="00F92654">
        <w:rPr>
          <w:rFonts w:ascii="Times New Roman" w:hAnsi="Times New Roman"/>
          <w:sz w:val="28"/>
          <w:szCs w:val="28"/>
        </w:rPr>
        <w:t xml:space="preserve"> банки Австралии и Канады.</w:t>
      </w:r>
    </w:p>
    <w:p w:rsidR="008E59E1" w:rsidRDefault="00FF7DE2" w:rsidP="00377F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DE2">
        <w:rPr>
          <w:rFonts w:ascii="Times New Roman" w:hAnsi="Times New Roman"/>
          <w:sz w:val="28"/>
          <w:szCs w:val="28"/>
        </w:rPr>
        <w:t xml:space="preserve">Дендрограмма иллюстрирует структурную схему сходства между объектами. </w:t>
      </w:r>
      <w:r>
        <w:rPr>
          <w:rFonts w:ascii="Times New Roman" w:hAnsi="Times New Roman"/>
          <w:sz w:val="28"/>
          <w:szCs w:val="28"/>
        </w:rPr>
        <w:t>Метод</w:t>
      </w:r>
      <w:r w:rsidRPr="00FF7DE2">
        <w:rPr>
          <w:rFonts w:ascii="Times New Roman" w:hAnsi="Times New Roman"/>
          <w:sz w:val="28"/>
          <w:szCs w:val="28"/>
        </w:rPr>
        <w:t xml:space="preserve"> мн</w:t>
      </w:r>
      <w:r>
        <w:rPr>
          <w:rFonts w:ascii="Times New Roman" w:hAnsi="Times New Roman"/>
          <w:sz w:val="28"/>
          <w:szCs w:val="28"/>
        </w:rPr>
        <w:t>огомерного шкалирования, в свою очередь,</w:t>
      </w:r>
      <w:r w:rsidRPr="00FF7DE2">
        <w:rPr>
          <w:rFonts w:ascii="Times New Roman" w:hAnsi="Times New Roman"/>
          <w:sz w:val="28"/>
          <w:szCs w:val="28"/>
        </w:rPr>
        <w:t xml:space="preserve"> позволяет объекты </w:t>
      </w:r>
      <w:r w:rsidRPr="00FF7DE2">
        <w:rPr>
          <w:rFonts w:ascii="Times New Roman" w:hAnsi="Times New Roman"/>
          <w:i/>
          <w:sz w:val="28"/>
          <w:szCs w:val="28"/>
          <w:lang w:val="en-US"/>
        </w:rPr>
        <w:t>n</w:t>
      </w:r>
      <w:r w:rsidRPr="00FF7DE2">
        <w:rPr>
          <w:rFonts w:ascii="Times New Roman" w:hAnsi="Times New Roman"/>
          <w:sz w:val="28"/>
          <w:szCs w:val="28"/>
        </w:rPr>
        <w:t xml:space="preserve">-мерного пространства перенести в пространство меньшей размерности, в частности, на плоскость, сохранив порядок расстояний между ними, т.е. объекты близкие в многомерном пространстве, близки и в пространстве меньшей размерности. </w:t>
      </w:r>
      <w:r w:rsidR="00481709">
        <w:rPr>
          <w:rFonts w:ascii="Times New Roman" w:hAnsi="Times New Roman"/>
          <w:sz w:val="28"/>
          <w:szCs w:val="28"/>
        </w:rPr>
        <w:t>То есть</w:t>
      </w:r>
      <w:r w:rsidR="00B72BE7">
        <w:rPr>
          <w:rFonts w:ascii="Times New Roman" w:hAnsi="Times New Roman"/>
          <w:sz w:val="28"/>
          <w:szCs w:val="28"/>
        </w:rPr>
        <w:t xml:space="preserve"> речь идет об </w:t>
      </w:r>
      <w:r w:rsidRPr="00FF7DE2">
        <w:rPr>
          <w:rFonts w:ascii="Times New Roman" w:hAnsi="Times New Roman"/>
          <w:sz w:val="28"/>
          <w:szCs w:val="28"/>
        </w:rPr>
        <w:t xml:space="preserve">изображении на плоскости пространственного расположения объектов. На диаграмме, построенной методом многомерного шкалирования </w:t>
      </w:r>
      <w:r w:rsidR="00377F7E">
        <w:rPr>
          <w:rFonts w:ascii="Times New Roman" w:hAnsi="Times New Roman"/>
          <w:sz w:val="28"/>
          <w:szCs w:val="28"/>
        </w:rPr>
        <w:t>(рисунок</w:t>
      </w:r>
      <w:r w:rsidR="00481709">
        <w:rPr>
          <w:rFonts w:ascii="Times New Roman" w:hAnsi="Times New Roman"/>
          <w:sz w:val="28"/>
          <w:szCs w:val="28"/>
        </w:rPr>
        <w:t xml:space="preserve"> 2) видно, что </w:t>
      </w:r>
      <w:r w:rsidR="00B72BE7">
        <w:rPr>
          <w:rFonts w:ascii="Times New Roman" w:hAnsi="Times New Roman"/>
          <w:sz w:val="28"/>
          <w:szCs w:val="28"/>
        </w:rPr>
        <w:t>банки,</w:t>
      </w:r>
      <w:r w:rsidR="00481709">
        <w:rPr>
          <w:rFonts w:ascii="Times New Roman" w:hAnsi="Times New Roman"/>
          <w:sz w:val="28"/>
          <w:szCs w:val="28"/>
        </w:rPr>
        <w:t xml:space="preserve"> </w:t>
      </w:r>
      <w:r w:rsidR="00481709" w:rsidRPr="00BF7190">
        <w:rPr>
          <w:rFonts w:ascii="Times New Roman" w:hAnsi="Times New Roman"/>
          <w:sz w:val="28"/>
          <w:szCs w:val="28"/>
        </w:rPr>
        <w:t>принадлежащие одному кластеру</w:t>
      </w:r>
      <w:r w:rsidRPr="00BF7190">
        <w:rPr>
          <w:rFonts w:ascii="Times New Roman" w:hAnsi="Times New Roman"/>
          <w:sz w:val="28"/>
          <w:szCs w:val="28"/>
        </w:rPr>
        <w:t xml:space="preserve"> локализованы в определенной части плоскости. </w:t>
      </w:r>
    </w:p>
    <w:p w:rsidR="00377F7E" w:rsidRPr="00377F7E" w:rsidRDefault="00377F7E" w:rsidP="00377F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HAnsi" w:cs="Calibri"/>
          <w:color w:val="000000"/>
        </w:rPr>
      </w:pPr>
    </w:p>
    <w:p w:rsidR="00BF7190" w:rsidRDefault="00BF7190" w:rsidP="00377F7E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52595" cy="4481167"/>
            <wp:effectExtent l="0" t="0" r="0" b="0"/>
            <wp:docPr id="1" name="Рисунок 1" descr="C:\Users\SUPER\Desktop\отд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PER\Desktop\отдь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485" cy="451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F70" w:rsidRDefault="00C86F70" w:rsidP="00C86F70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2</w:t>
      </w:r>
    </w:p>
    <w:p w:rsidR="00C86F70" w:rsidRDefault="00C86F70" w:rsidP="00C86F70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E59E1" w:rsidRDefault="00F92654" w:rsidP="00377F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HAnsi" w:cs="Calibri"/>
          <w:color w:val="000000"/>
        </w:rPr>
      </w:pPr>
      <w:r w:rsidRPr="00BF7190">
        <w:rPr>
          <w:rFonts w:ascii="Times New Roman" w:hAnsi="Times New Roman"/>
          <w:sz w:val="28"/>
          <w:szCs w:val="28"/>
        </w:rPr>
        <w:t xml:space="preserve">Наиболее близко к ЭБ расположен </w:t>
      </w:r>
      <w:r w:rsidRPr="00BF7190">
        <w:rPr>
          <w:rFonts w:ascii="Times New Roman" w:hAnsi="Times New Roman"/>
          <w:sz w:val="28"/>
          <w:szCs w:val="28"/>
          <w:lang w:val="en-US"/>
        </w:rPr>
        <w:t>ICBC</w:t>
      </w:r>
      <w:r w:rsidRPr="00BF7190">
        <w:rPr>
          <w:rFonts w:ascii="Times New Roman" w:hAnsi="Times New Roman"/>
          <w:sz w:val="28"/>
          <w:szCs w:val="28"/>
        </w:rPr>
        <w:t xml:space="preserve">, немного дальше – </w:t>
      </w:r>
      <w:r w:rsidRPr="00BF7190">
        <w:rPr>
          <w:rFonts w:ascii="Times New Roman" w:hAnsi="Times New Roman"/>
          <w:sz w:val="28"/>
          <w:szCs w:val="28"/>
          <w:lang w:val="en-US"/>
        </w:rPr>
        <w:t>China</w:t>
      </w:r>
      <w:r w:rsidRPr="00BF7190">
        <w:rPr>
          <w:rFonts w:ascii="Times New Roman" w:hAnsi="Times New Roman"/>
          <w:sz w:val="28"/>
          <w:szCs w:val="28"/>
        </w:rPr>
        <w:t xml:space="preserve"> </w:t>
      </w:r>
      <w:r w:rsidRPr="00BF7190">
        <w:rPr>
          <w:rFonts w:ascii="Times New Roman" w:hAnsi="Times New Roman"/>
          <w:sz w:val="28"/>
          <w:szCs w:val="28"/>
          <w:lang w:val="en-US"/>
        </w:rPr>
        <w:t>Construction</w:t>
      </w:r>
      <w:r w:rsidRPr="00BF7190">
        <w:rPr>
          <w:rFonts w:ascii="Times New Roman" w:hAnsi="Times New Roman"/>
          <w:sz w:val="28"/>
          <w:szCs w:val="28"/>
        </w:rPr>
        <w:t xml:space="preserve"> </w:t>
      </w:r>
      <w:r w:rsidRPr="00BF7190">
        <w:rPr>
          <w:rFonts w:ascii="Times New Roman" w:hAnsi="Times New Roman"/>
          <w:sz w:val="28"/>
          <w:szCs w:val="28"/>
          <w:lang w:val="en-US"/>
        </w:rPr>
        <w:t>Bank</w:t>
      </w:r>
      <w:r w:rsidRPr="00BF7190">
        <w:rPr>
          <w:rFonts w:ascii="Times New Roman" w:hAnsi="Times New Roman"/>
          <w:sz w:val="28"/>
          <w:szCs w:val="28"/>
        </w:rPr>
        <w:t xml:space="preserve">, далее – </w:t>
      </w:r>
      <w:proofErr w:type="spellStart"/>
      <w:r w:rsidRPr="00BF7190">
        <w:rPr>
          <w:rFonts w:ascii="Times New Roman" w:eastAsiaTheme="minorHAnsi" w:hAnsi="Times New Roman"/>
          <w:color w:val="000000"/>
          <w:sz w:val="28"/>
          <w:szCs w:val="28"/>
        </w:rPr>
        <w:t>Agricultural</w:t>
      </w:r>
      <w:proofErr w:type="spellEnd"/>
      <w:r w:rsidRPr="00BF719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BF7190">
        <w:rPr>
          <w:rFonts w:ascii="Times New Roman" w:eastAsiaTheme="minorHAnsi" w:hAnsi="Times New Roman"/>
          <w:color w:val="000000"/>
          <w:sz w:val="28"/>
          <w:szCs w:val="28"/>
        </w:rPr>
        <w:t>Bank</w:t>
      </w:r>
      <w:proofErr w:type="spellEnd"/>
      <w:r w:rsidRPr="00BF719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BF7190">
        <w:rPr>
          <w:rFonts w:ascii="Times New Roman" w:eastAsiaTheme="minorHAnsi" w:hAnsi="Times New Roman"/>
          <w:color w:val="000000"/>
          <w:sz w:val="28"/>
          <w:szCs w:val="28"/>
        </w:rPr>
        <w:t>of</w:t>
      </w:r>
      <w:proofErr w:type="spellEnd"/>
      <w:r w:rsidRPr="00BF719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BF7190">
        <w:rPr>
          <w:rFonts w:ascii="Times New Roman" w:eastAsiaTheme="minorHAnsi" w:hAnsi="Times New Roman"/>
          <w:color w:val="000000"/>
          <w:sz w:val="28"/>
          <w:szCs w:val="28"/>
        </w:rPr>
        <w:t>China</w:t>
      </w:r>
      <w:proofErr w:type="spellEnd"/>
      <w:r w:rsidRPr="00BF7190">
        <w:rPr>
          <w:rFonts w:ascii="Times New Roman" w:eastAsiaTheme="minorHAnsi" w:hAnsi="Times New Roman"/>
          <w:color w:val="000000"/>
          <w:sz w:val="28"/>
          <w:szCs w:val="28"/>
        </w:rPr>
        <w:t>, затем</w:t>
      </w:r>
      <w:r w:rsidRPr="00BF7190">
        <w:rPr>
          <w:rFonts w:ascii="Times New Roman" w:hAnsi="Times New Roman"/>
          <w:sz w:val="28"/>
          <w:szCs w:val="28"/>
        </w:rPr>
        <w:t xml:space="preserve"> –</w:t>
      </w:r>
      <w:r w:rsidRPr="00BF7190">
        <w:rPr>
          <w:rFonts w:ascii="Times New Roman" w:hAnsi="Times New Roman"/>
          <w:sz w:val="28"/>
          <w:szCs w:val="28"/>
          <w:lang w:val="en-US"/>
        </w:rPr>
        <w:t>Bank</w:t>
      </w:r>
      <w:r w:rsidRPr="00BF7190">
        <w:rPr>
          <w:rFonts w:ascii="Times New Roman" w:hAnsi="Times New Roman"/>
          <w:sz w:val="28"/>
          <w:szCs w:val="28"/>
        </w:rPr>
        <w:t xml:space="preserve"> </w:t>
      </w:r>
      <w:r w:rsidRPr="00BF7190">
        <w:rPr>
          <w:rFonts w:ascii="Times New Roman" w:hAnsi="Times New Roman"/>
          <w:sz w:val="28"/>
          <w:szCs w:val="28"/>
          <w:lang w:val="en-US"/>
        </w:rPr>
        <w:t>of</w:t>
      </w:r>
      <w:r w:rsidRPr="00BF7190">
        <w:rPr>
          <w:rFonts w:ascii="Times New Roman" w:hAnsi="Times New Roman"/>
          <w:sz w:val="28"/>
          <w:szCs w:val="28"/>
        </w:rPr>
        <w:t xml:space="preserve"> </w:t>
      </w:r>
      <w:r w:rsidRPr="00BF7190">
        <w:rPr>
          <w:rFonts w:ascii="Times New Roman" w:hAnsi="Times New Roman"/>
          <w:sz w:val="28"/>
          <w:szCs w:val="28"/>
          <w:lang w:val="en-US"/>
        </w:rPr>
        <w:t>China</w:t>
      </w:r>
      <w:r w:rsidRPr="00BF71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7190">
        <w:rPr>
          <w:rFonts w:ascii="Times New Roman" w:hAnsi="Times New Roman"/>
          <w:sz w:val="28"/>
          <w:szCs w:val="28"/>
        </w:rPr>
        <w:t>Wells</w:t>
      </w:r>
      <w:proofErr w:type="spellEnd"/>
      <w:r w:rsidRPr="00BF7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7190">
        <w:rPr>
          <w:rFonts w:ascii="Times New Roman" w:hAnsi="Times New Roman"/>
          <w:sz w:val="28"/>
          <w:szCs w:val="28"/>
        </w:rPr>
        <w:t>Fargo</w:t>
      </w:r>
      <w:proofErr w:type="spellEnd"/>
      <w:r w:rsidRPr="00BF7190">
        <w:rPr>
          <w:rFonts w:ascii="Times New Roman" w:hAnsi="Times New Roman"/>
          <w:sz w:val="28"/>
          <w:szCs w:val="28"/>
        </w:rPr>
        <w:t xml:space="preserve"> и </w:t>
      </w:r>
      <w:r w:rsidRPr="00BF719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BF7190">
        <w:rPr>
          <w:rFonts w:ascii="Times New Roman" w:eastAsiaTheme="minorHAnsi" w:hAnsi="Times New Roman"/>
          <w:color w:val="000000"/>
          <w:sz w:val="28"/>
          <w:szCs w:val="28"/>
        </w:rPr>
        <w:t>JPMorgan</w:t>
      </w:r>
      <w:proofErr w:type="spellEnd"/>
      <w:r w:rsidRPr="00BF719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BF7190">
        <w:rPr>
          <w:rFonts w:ascii="Times New Roman" w:eastAsiaTheme="minorHAnsi" w:hAnsi="Times New Roman"/>
          <w:color w:val="000000"/>
          <w:sz w:val="28"/>
          <w:szCs w:val="28"/>
        </w:rPr>
        <w:t>Chase</w:t>
      </w:r>
      <w:proofErr w:type="spellEnd"/>
      <w:r w:rsidRPr="00BF7190">
        <w:rPr>
          <w:rFonts w:ascii="Times New Roman" w:hAnsi="Times New Roman"/>
          <w:sz w:val="28"/>
          <w:szCs w:val="28"/>
        </w:rPr>
        <w:t>, которые в совокупности образуют кластер 1</w:t>
      </w:r>
      <w:r>
        <w:rPr>
          <w:rFonts w:ascii="Times New Roman" w:hAnsi="Times New Roman"/>
          <w:sz w:val="28"/>
          <w:szCs w:val="28"/>
        </w:rPr>
        <w:t>.  Эти банки обладают наиболее высокими рейтингами</w:t>
      </w:r>
      <w:r w:rsidRPr="00BF7190">
        <w:rPr>
          <w:rFonts w:ascii="Times New Roman" w:hAnsi="Times New Roman"/>
          <w:sz w:val="28"/>
          <w:szCs w:val="28"/>
        </w:rPr>
        <w:t>.</w:t>
      </w:r>
    </w:p>
    <w:p w:rsidR="00377F7E" w:rsidRPr="00377F7E" w:rsidRDefault="00377F7E" w:rsidP="00377F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HAnsi" w:cs="Calibri"/>
          <w:color w:val="000000"/>
        </w:rPr>
      </w:pPr>
    </w:p>
    <w:p w:rsidR="00F92654" w:rsidRPr="00A06866" w:rsidRDefault="00C30AEB" w:rsidP="0011722F">
      <w:pPr>
        <w:pStyle w:val="2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bookmarkStart w:id="6" w:name="_Toc501571688"/>
      <w:r w:rsidRPr="00A06866">
        <w:rPr>
          <w:rFonts w:ascii="Times New Roman" w:hAnsi="Times New Roman"/>
          <w:color w:val="auto"/>
          <w:sz w:val="28"/>
          <w:szCs w:val="28"/>
        </w:rPr>
        <w:t>2.3 Итоговый рейтинг банков</w:t>
      </w:r>
      <w:bookmarkEnd w:id="6"/>
    </w:p>
    <w:p w:rsidR="008E59E1" w:rsidRDefault="008E59E1" w:rsidP="0011722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E59E1" w:rsidRDefault="00F92654" w:rsidP="00377F7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Отсортировав банки по столбцу евклидовых расстояний до эталонного банка и выставив рейтинги</w:t>
      </w:r>
      <w:r w:rsidR="000006D9">
        <w:rPr>
          <w:rFonts w:ascii="Times New Roman" w:hAnsi="Times New Roman"/>
          <w:sz w:val="28"/>
          <w:szCs w:val="28"/>
        </w:rPr>
        <w:t xml:space="preserve"> полу</w:t>
      </w:r>
      <w:r w:rsidR="00C86F70">
        <w:rPr>
          <w:rFonts w:ascii="Times New Roman" w:hAnsi="Times New Roman"/>
          <w:sz w:val="28"/>
          <w:szCs w:val="28"/>
        </w:rPr>
        <w:t>чаем следующую таблицу</w:t>
      </w:r>
      <w:r w:rsidR="000006D9">
        <w:rPr>
          <w:rFonts w:ascii="Times New Roman" w:hAnsi="Times New Roman"/>
          <w:sz w:val="28"/>
          <w:szCs w:val="28"/>
        </w:rPr>
        <w:t>:</w:t>
      </w:r>
    </w:p>
    <w:p w:rsidR="008E59E1" w:rsidRDefault="008E59E1" w:rsidP="00F9265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584" w:type="dxa"/>
        <w:tblInd w:w="-5" w:type="dxa"/>
        <w:tblLook w:val="04A0" w:firstRow="1" w:lastRow="0" w:firstColumn="1" w:lastColumn="0" w:noHBand="0" w:noVBand="1"/>
      </w:tblPr>
      <w:tblGrid>
        <w:gridCol w:w="2127"/>
        <w:gridCol w:w="937"/>
        <w:gridCol w:w="2323"/>
        <w:gridCol w:w="937"/>
        <w:gridCol w:w="2323"/>
        <w:gridCol w:w="937"/>
      </w:tblGrid>
      <w:tr w:rsidR="00122965" w:rsidRPr="00122965" w:rsidTr="004445EF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377F7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377F7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377F7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377F7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377F7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377F7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</w:tr>
      <w:tr w:rsidR="00122965" w:rsidRPr="00122965" w:rsidTr="004445E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377F7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ICBC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C86F7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377F7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Citigroup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C86F7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377F7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Commonwealth</w:t>
            </w:r>
            <w:proofErr w:type="spellEnd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C86F7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122965" w:rsidRPr="00122965" w:rsidTr="004445E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377F7E" w:rsidP="00377F7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China</w:t>
            </w:r>
            <w:proofErr w:type="spellEnd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Construction</w:t>
            </w:r>
            <w:proofErr w:type="spellEnd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C86F7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377F7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HSBC </w:t>
            </w:r>
            <w:proofErr w:type="spellStart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Holdings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C86F7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377F7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TD </w:t>
            </w:r>
            <w:proofErr w:type="spellStart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C86F7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122965" w:rsidRPr="00122965" w:rsidTr="004445E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377F7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Agricultural</w:t>
            </w:r>
            <w:proofErr w:type="spellEnd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C86F7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377F7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Mitsubishi</w:t>
            </w:r>
            <w:proofErr w:type="spellEnd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UFJ </w:t>
            </w:r>
            <w:proofErr w:type="spellStart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Finan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C86F7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4445EF" w:rsidP="00377F7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Lloyds</w:t>
            </w:r>
            <w:proofErr w:type="spellEnd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Banking</w:t>
            </w:r>
            <w:proofErr w:type="spellEnd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Gr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C86F7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22965" w:rsidRPr="00122965" w:rsidTr="004445E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377F7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China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C86F7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377F7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Banco</w:t>
            </w:r>
            <w:proofErr w:type="spellEnd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Santander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C86F7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377F7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Banco</w:t>
            </w:r>
            <w:proofErr w:type="spellEnd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Bradesco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C86F7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122965" w:rsidRPr="00122965" w:rsidTr="004445E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377F7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JPMorgan</w:t>
            </w:r>
            <w:proofErr w:type="spellEnd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Chase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C86F7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377F7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Сбербанк России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C86F7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4445EF" w:rsidP="00377F7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Westpac</w:t>
            </w:r>
            <w:proofErr w:type="spellEnd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Banking</w:t>
            </w:r>
            <w:proofErr w:type="spellEnd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Gr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C86F7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122965" w:rsidRPr="00122965" w:rsidTr="004445E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377F7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Wells</w:t>
            </w:r>
            <w:proofErr w:type="spellEnd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Fargo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C86F7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377F7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Royal</w:t>
            </w:r>
            <w:proofErr w:type="spellEnd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Canada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C86F7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377F7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UBS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C86F7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122965" w:rsidRPr="00122965" w:rsidTr="004445EF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377F7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America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C86F7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377F7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Sumitomo</w:t>
            </w:r>
            <w:proofErr w:type="spellEnd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Mitsui</w:t>
            </w:r>
            <w:proofErr w:type="spellEnd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Fina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C86F7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377F7E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National</w:t>
            </w:r>
            <w:proofErr w:type="spellEnd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Australia</w:t>
            </w:r>
            <w:proofErr w:type="spellEnd"/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B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5" w:rsidRPr="004445EF" w:rsidRDefault="00122965" w:rsidP="00C86F7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5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</w:tbl>
    <w:p w:rsidR="000006D9" w:rsidRDefault="000006D9" w:rsidP="004B7C2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E59E1" w:rsidRDefault="00C30AEB" w:rsidP="004445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итоге, лидирующие позиции занимают </w:t>
      </w:r>
      <w:r w:rsidR="00C97BCB" w:rsidRPr="00C97BCB">
        <w:rPr>
          <w:rFonts w:ascii="Times New Roman" w:hAnsi="Times New Roman"/>
          <w:sz w:val="28"/>
          <w:szCs w:val="28"/>
          <w:shd w:val="clear" w:color="auto" w:fill="FFFFFF"/>
        </w:rPr>
        <w:t>банки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Китая, за ними следуют банки Соединенных Штатов Америки. Следовательно, можно сделать вывод, что данные восемь банков обладают наилучшими финансовыми показателями из всех представленных.</w:t>
      </w:r>
    </w:p>
    <w:p w:rsidR="008E59E1" w:rsidRDefault="008E59E1" w:rsidP="00C97B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445EF" w:rsidRDefault="004445EF" w:rsidP="004445EF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  <w:sectPr w:rsidR="004445EF" w:rsidSect="005C3F68">
          <w:pgSz w:w="11906" w:h="16838" w:code="9"/>
          <w:pgMar w:top="1134" w:right="851" w:bottom="1134" w:left="1701" w:header="709" w:footer="709" w:gutter="0"/>
          <w:pgNumType w:start="3"/>
          <w:cols w:space="708"/>
          <w:docGrid w:linePitch="360"/>
        </w:sectPr>
      </w:pPr>
    </w:p>
    <w:p w:rsidR="008E59E1" w:rsidRDefault="008E59E1" w:rsidP="004D18A9">
      <w:pPr>
        <w:pStyle w:val="1"/>
        <w:spacing w:before="0"/>
        <w:jc w:val="center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bookmarkStart w:id="7" w:name="_Toc501571689"/>
      <w:r w:rsidRPr="00A0686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lastRenderedPageBreak/>
        <w:t>ЗАКЛЮЧЕНИЕ</w:t>
      </w:r>
      <w:bookmarkEnd w:id="7"/>
    </w:p>
    <w:p w:rsidR="004D18A9" w:rsidRPr="004D18A9" w:rsidRDefault="004D18A9" w:rsidP="004D18A9"/>
    <w:p w:rsidR="004445EF" w:rsidRDefault="004D18A9" w:rsidP="004D18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данной курсовой работе был описан метод метрического ранжирования объектов, а также представлена реализация данного подхода.</w:t>
      </w:r>
    </w:p>
    <w:p w:rsidR="004D18A9" w:rsidRPr="001E17DA" w:rsidRDefault="004D18A9" w:rsidP="004D18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Были проанализированы</w:t>
      </w:r>
      <w:r w:rsidRPr="001E17DA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r w:rsidR="00347092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 xml:space="preserve">крупнейшие </w:t>
      </w:r>
      <w:r w:rsidRPr="001E17DA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банки различных стран по ключевым характеристикам: сумма всех активов,</w:t>
      </w:r>
      <w:r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 xml:space="preserve"> рыночная капитализация, выручка</w:t>
      </w:r>
      <w:r w:rsidRPr="001E17DA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прибыль</w:t>
      </w:r>
      <w:r w:rsidRPr="001E17DA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 xml:space="preserve">численность всех сотрудников, количество отделений банка. </w:t>
      </w:r>
      <w:r w:rsidR="00347092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Сначала банки разбили на группы однородности (кластеры), з</w:t>
      </w:r>
      <w:r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 xml:space="preserve">атем </w:t>
      </w:r>
      <w:r w:rsidR="00347092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 xml:space="preserve">составили </w:t>
      </w:r>
      <w:r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 xml:space="preserve"> их рейтинг.</w:t>
      </w:r>
    </w:p>
    <w:p w:rsidR="004D18A9" w:rsidRDefault="004D18A9" w:rsidP="004D18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Ранжирование осуществлялось</w:t>
      </w:r>
      <w:r w:rsidRPr="001E17DA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 xml:space="preserve"> посредством оценивания</w:t>
      </w:r>
      <w:r>
        <w:rPr>
          <w:rFonts w:ascii="Times New Roman" w:hAnsi="Times New Roman"/>
          <w:sz w:val="28"/>
          <w:szCs w:val="28"/>
        </w:rPr>
        <w:t xml:space="preserve"> расстояния</w:t>
      </w:r>
      <w:r w:rsidRPr="001E17DA">
        <w:rPr>
          <w:rFonts w:ascii="Times New Roman" w:hAnsi="Times New Roman"/>
          <w:sz w:val="28"/>
          <w:szCs w:val="28"/>
        </w:rPr>
        <w:t xml:space="preserve"> между объектами (банками) при помощи одной из метрик, реализованных в модуле </w:t>
      </w:r>
      <w:r w:rsidRPr="001E17DA">
        <w:rPr>
          <w:rFonts w:ascii="Times New Roman" w:hAnsi="Times New Roman"/>
          <w:i/>
          <w:sz w:val="28"/>
          <w:szCs w:val="28"/>
        </w:rPr>
        <w:t>Кластерный анализ</w:t>
      </w:r>
      <w:r w:rsidRPr="001E17DA">
        <w:rPr>
          <w:rFonts w:ascii="Times New Roman" w:hAnsi="Times New Roman"/>
          <w:sz w:val="28"/>
          <w:szCs w:val="28"/>
        </w:rPr>
        <w:t xml:space="preserve"> пакета </w:t>
      </w:r>
      <w:r w:rsidRPr="001E17DA">
        <w:rPr>
          <w:rFonts w:ascii="Times New Roman" w:hAnsi="Times New Roman"/>
          <w:sz w:val="28"/>
          <w:szCs w:val="28"/>
          <w:lang w:val="en-US"/>
        </w:rPr>
        <w:t>STATISTICA</w:t>
      </w:r>
      <w:r w:rsidRPr="001E17DA">
        <w:rPr>
          <w:rFonts w:ascii="Times New Roman" w:hAnsi="Times New Roman"/>
          <w:sz w:val="28"/>
          <w:szCs w:val="28"/>
        </w:rPr>
        <w:t xml:space="preserve"> , в частности с помощью евклидова расстояния.</w:t>
      </w:r>
    </w:p>
    <w:p w:rsidR="004D18A9" w:rsidRDefault="004D18A9" w:rsidP="00A068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  <w:sectPr w:rsidR="004D18A9" w:rsidSect="005C3F68">
          <w:pgSz w:w="11906" w:h="16838" w:code="9"/>
          <w:pgMar w:top="1134" w:right="851" w:bottom="1134" w:left="1701" w:header="709" w:footer="709" w:gutter="0"/>
          <w:pgNumType w:start="3"/>
          <w:cols w:space="708"/>
          <w:docGrid w:linePitch="360"/>
        </w:sectPr>
      </w:pPr>
    </w:p>
    <w:p w:rsidR="00A06866" w:rsidRPr="005959AB" w:rsidRDefault="00A06866" w:rsidP="004445EF">
      <w:pPr>
        <w:pStyle w:val="1"/>
        <w:spacing w:line="360" w:lineRule="auto"/>
        <w:ind w:left="360"/>
        <w:jc w:val="center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bookmarkStart w:id="8" w:name="_Toc501571690"/>
      <w:r w:rsidRPr="005959A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lastRenderedPageBreak/>
        <w:t>СПИСОК</w:t>
      </w:r>
      <w:r w:rsidR="004445E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ИСПОЛЬЗОВАННЫХ</w:t>
      </w:r>
      <w:r w:rsidRPr="005959A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DA39B9" w:rsidRPr="005959A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ИСТОЧНИКОВ</w:t>
      </w:r>
      <w:bookmarkEnd w:id="8"/>
    </w:p>
    <w:p w:rsidR="00DA39B9" w:rsidRPr="00DA39B9" w:rsidRDefault="00A06866" w:rsidP="004445EF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39B9">
        <w:rPr>
          <w:rFonts w:ascii="Times New Roman" w:hAnsi="Times New Roman"/>
          <w:sz w:val="28"/>
          <w:szCs w:val="28"/>
        </w:rPr>
        <w:t>Халафян</w:t>
      </w:r>
      <w:proofErr w:type="spellEnd"/>
      <w:r w:rsidRPr="00DA39B9">
        <w:rPr>
          <w:rFonts w:ascii="Times New Roman" w:hAnsi="Times New Roman"/>
          <w:sz w:val="28"/>
          <w:szCs w:val="28"/>
        </w:rPr>
        <w:t xml:space="preserve"> А.А. </w:t>
      </w:r>
      <w:r w:rsidRPr="00DA39B9">
        <w:rPr>
          <w:rFonts w:ascii="Times New Roman" w:hAnsi="Times New Roman"/>
          <w:sz w:val="28"/>
          <w:szCs w:val="28"/>
          <w:lang w:val="en-US"/>
        </w:rPr>
        <w:t>STATISTICA</w:t>
      </w:r>
      <w:r w:rsidRPr="00DA39B9">
        <w:rPr>
          <w:rFonts w:ascii="Times New Roman" w:hAnsi="Times New Roman"/>
          <w:sz w:val="28"/>
          <w:szCs w:val="28"/>
        </w:rPr>
        <w:t xml:space="preserve"> 6. Статистический анализ данных. М.: Бином, 2010. 528 с.</w:t>
      </w:r>
    </w:p>
    <w:p w:rsidR="00DA39B9" w:rsidRPr="00DA39B9" w:rsidRDefault="00DA39B9" w:rsidP="004445EF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A39B9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The List World’s Biggest Public Companies: </w:t>
      </w:r>
      <w:hyperlink r:id="rId17" w:history="1">
        <w:r w:rsidRPr="00DA39B9">
          <w:rPr>
            <w:rStyle w:val="a9"/>
            <w:rFonts w:ascii="Times New Roman" w:hAnsi="Times New Roman"/>
            <w:bCs/>
            <w:sz w:val="28"/>
            <w:szCs w:val="28"/>
            <w:lang w:val="en-US"/>
          </w:rPr>
          <w:t>https://vk.com/doc143979785_455119191?hash=641cd9b43246cb21a8&amp;dl=920651cf209b5589ad</w:t>
        </w:r>
      </w:hyperlink>
      <w:r w:rsidR="004445EF" w:rsidRPr="004445EF">
        <w:rPr>
          <w:rStyle w:val="a9"/>
          <w:rFonts w:ascii="Times New Roman" w:hAnsi="Times New Roman"/>
          <w:bCs/>
          <w:sz w:val="28"/>
          <w:szCs w:val="28"/>
          <w:lang w:val="en-US"/>
        </w:rPr>
        <w:t xml:space="preserve"> /  (</w:t>
      </w:r>
      <w:r w:rsidR="004445EF">
        <w:rPr>
          <w:rFonts w:ascii="Times New Roman" w:hAnsi="Times New Roman"/>
          <w:sz w:val="28"/>
          <w:szCs w:val="28"/>
        </w:rPr>
        <w:t>д</w:t>
      </w:r>
      <w:r w:rsidR="004445EF" w:rsidRPr="006D614D">
        <w:rPr>
          <w:rFonts w:ascii="Times New Roman" w:hAnsi="Times New Roman"/>
          <w:sz w:val="28"/>
          <w:szCs w:val="28"/>
        </w:rPr>
        <w:t>ата</w:t>
      </w:r>
      <w:r w:rsidR="004445EF" w:rsidRPr="004445E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445EF" w:rsidRPr="006D614D">
        <w:rPr>
          <w:rFonts w:ascii="Times New Roman" w:hAnsi="Times New Roman"/>
          <w:sz w:val="28"/>
          <w:szCs w:val="28"/>
        </w:rPr>
        <w:t>обращения</w:t>
      </w:r>
      <w:r w:rsidR="004445EF" w:rsidRPr="004445EF">
        <w:rPr>
          <w:rFonts w:ascii="Times New Roman" w:hAnsi="Times New Roman"/>
          <w:sz w:val="28"/>
          <w:szCs w:val="28"/>
          <w:lang w:val="en-US"/>
        </w:rPr>
        <w:t>:</w:t>
      </w:r>
      <w:r w:rsidR="004445EF">
        <w:rPr>
          <w:rFonts w:ascii="Times New Roman" w:hAnsi="Times New Roman"/>
          <w:sz w:val="28"/>
          <w:szCs w:val="28"/>
          <w:lang w:val="en-US"/>
        </w:rPr>
        <w:softHyphen/>
      </w:r>
      <w:r w:rsidR="004445EF" w:rsidRPr="004445EF">
        <w:rPr>
          <w:rFonts w:ascii="Times New Roman" w:hAnsi="Times New Roman"/>
          <w:sz w:val="28"/>
          <w:szCs w:val="28"/>
          <w:lang w:val="en-US"/>
        </w:rPr>
        <w:t>15.11.17)</w:t>
      </w:r>
    </w:p>
    <w:p w:rsidR="00DA39B9" w:rsidRPr="00DA39B9" w:rsidRDefault="00DA39B9" w:rsidP="004445EF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39B9">
        <w:rPr>
          <w:rFonts w:ascii="Times New Roman" w:hAnsi="Times New Roman"/>
          <w:color w:val="000000"/>
          <w:sz w:val="28"/>
          <w:szCs w:val="28"/>
        </w:rPr>
        <w:t xml:space="preserve">Веб-приложение [Электронный ресурс]: Википедия. - Интернет энциклопедия. </w:t>
      </w:r>
      <w:r w:rsidR="004445EF" w:rsidRPr="004445EF">
        <w:rPr>
          <w:rStyle w:val="a9"/>
          <w:rFonts w:ascii="Times New Roman" w:hAnsi="Times New Roman"/>
          <w:bCs/>
          <w:sz w:val="28"/>
          <w:szCs w:val="28"/>
          <w:lang w:val="en-US"/>
        </w:rPr>
        <w:t>(</w:t>
      </w:r>
      <w:r w:rsidR="004445EF">
        <w:rPr>
          <w:rFonts w:ascii="Times New Roman" w:hAnsi="Times New Roman"/>
          <w:sz w:val="28"/>
          <w:szCs w:val="28"/>
        </w:rPr>
        <w:t>д</w:t>
      </w:r>
      <w:r w:rsidR="004445EF" w:rsidRPr="006D614D">
        <w:rPr>
          <w:rFonts w:ascii="Times New Roman" w:hAnsi="Times New Roman"/>
          <w:sz w:val="28"/>
          <w:szCs w:val="28"/>
        </w:rPr>
        <w:t>ата</w:t>
      </w:r>
      <w:r w:rsidR="004445EF" w:rsidRPr="004445E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445EF" w:rsidRPr="006D614D">
        <w:rPr>
          <w:rFonts w:ascii="Times New Roman" w:hAnsi="Times New Roman"/>
          <w:sz w:val="28"/>
          <w:szCs w:val="28"/>
        </w:rPr>
        <w:t>обращения</w:t>
      </w:r>
      <w:r w:rsidR="004445EF" w:rsidRPr="004445EF">
        <w:rPr>
          <w:rFonts w:ascii="Times New Roman" w:hAnsi="Times New Roman"/>
          <w:sz w:val="28"/>
          <w:szCs w:val="28"/>
          <w:lang w:val="en-US"/>
        </w:rPr>
        <w:t>:</w:t>
      </w:r>
      <w:r w:rsidR="004445EF">
        <w:rPr>
          <w:rFonts w:ascii="Times New Roman" w:hAnsi="Times New Roman"/>
          <w:sz w:val="28"/>
          <w:szCs w:val="28"/>
          <w:lang w:val="en-US"/>
        </w:rPr>
        <w:softHyphen/>
      </w:r>
      <w:r w:rsidR="004445EF" w:rsidRPr="004445EF">
        <w:rPr>
          <w:rFonts w:ascii="Times New Roman" w:hAnsi="Times New Roman"/>
          <w:sz w:val="28"/>
          <w:szCs w:val="28"/>
          <w:lang w:val="en-US"/>
        </w:rPr>
        <w:t>15.11.17)</w:t>
      </w:r>
    </w:p>
    <w:p w:rsidR="00DA39B9" w:rsidRPr="00DA39B9" w:rsidRDefault="00DA39B9" w:rsidP="004445EF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39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Дюран</w:t>
      </w:r>
      <w:proofErr w:type="spellEnd"/>
      <w:r w:rsidRPr="00DA39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Б., </w:t>
      </w:r>
      <w:proofErr w:type="spellStart"/>
      <w:r w:rsidRPr="00DA39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Оделл</w:t>
      </w:r>
      <w:proofErr w:type="spellEnd"/>
      <w:r w:rsidRPr="00DA39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П. Кластерный анализ. М.: Статистика, 1977. 128 с</w:t>
      </w:r>
    </w:p>
    <w:p w:rsidR="00DA39B9" w:rsidRPr="00DA39B9" w:rsidRDefault="00DA39B9" w:rsidP="004445EF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39B9">
        <w:rPr>
          <w:rFonts w:ascii="Times New Roman" w:hAnsi="Times New Roman"/>
          <w:sz w:val="28"/>
          <w:szCs w:val="28"/>
        </w:rPr>
        <w:t>Халафян</w:t>
      </w:r>
      <w:proofErr w:type="spellEnd"/>
      <w:r w:rsidRPr="00DA39B9">
        <w:rPr>
          <w:rFonts w:ascii="Times New Roman" w:hAnsi="Times New Roman"/>
          <w:sz w:val="28"/>
          <w:szCs w:val="28"/>
        </w:rPr>
        <w:t xml:space="preserve"> А.А. Компьютерный анализ данных как инструментарий в спортивной аналитике / А.А. </w:t>
      </w:r>
      <w:proofErr w:type="spellStart"/>
      <w:r w:rsidRPr="00DA39B9">
        <w:rPr>
          <w:rFonts w:ascii="Times New Roman" w:hAnsi="Times New Roman"/>
          <w:sz w:val="28"/>
          <w:szCs w:val="28"/>
        </w:rPr>
        <w:t>Халафян</w:t>
      </w:r>
      <w:proofErr w:type="spellEnd"/>
      <w:r w:rsidRPr="00DA39B9">
        <w:rPr>
          <w:rFonts w:ascii="Times New Roman" w:hAnsi="Times New Roman"/>
          <w:sz w:val="28"/>
          <w:szCs w:val="28"/>
        </w:rPr>
        <w:t xml:space="preserve">, Т.В. </w:t>
      </w:r>
      <w:proofErr w:type="spellStart"/>
      <w:r w:rsidRPr="00DA39B9">
        <w:rPr>
          <w:rFonts w:ascii="Times New Roman" w:hAnsi="Times New Roman"/>
          <w:sz w:val="28"/>
          <w:szCs w:val="28"/>
        </w:rPr>
        <w:t>Бущуева</w:t>
      </w:r>
      <w:proofErr w:type="spellEnd"/>
      <w:r w:rsidRPr="00DA39B9">
        <w:rPr>
          <w:rFonts w:ascii="Times New Roman" w:hAnsi="Times New Roman"/>
          <w:sz w:val="28"/>
          <w:szCs w:val="28"/>
        </w:rPr>
        <w:t xml:space="preserve">, А.Г. </w:t>
      </w:r>
      <w:proofErr w:type="spellStart"/>
      <w:r w:rsidRPr="00DA39B9">
        <w:rPr>
          <w:rFonts w:ascii="Times New Roman" w:hAnsi="Times New Roman"/>
          <w:sz w:val="28"/>
          <w:szCs w:val="28"/>
        </w:rPr>
        <w:t>Минасян</w:t>
      </w:r>
      <w:proofErr w:type="spellEnd"/>
      <w:r w:rsidRPr="00DA39B9">
        <w:rPr>
          <w:rFonts w:ascii="Times New Roman" w:hAnsi="Times New Roman"/>
          <w:sz w:val="28"/>
          <w:szCs w:val="28"/>
        </w:rPr>
        <w:t xml:space="preserve"> // Физическая культура, спорт – наука и практика. – Краснодар. 2016. №2. С. 52-57. </w:t>
      </w:r>
    </w:p>
    <w:p w:rsidR="00DA39B9" w:rsidRPr="00DA39B9" w:rsidRDefault="00DA39B9" w:rsidP="005959AB">
      <w:pPr>
        <w:pStyle w:val="a3"/>
        <w:tabs>
          <w:tab w:val="left" w:pos="993"/>
        </w:tabs>
        <w:spacing w:after="0" w:line="36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A06866" w:rsidRPr="00DA39B9" w:rsidRDefault="00A06866" w:rsidP="00A068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06866" w:rsidRPr="00DA39B9" w:rsidSect="005C3F68"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7B4" w:rsidRDefault="008677B4" w:rsidP="00CF2784">
      <w:pPr>
        <w:spacing w:after="0" w:line="240" w:lineRule="auto"/>
      </w:pPr>
      <w:r>
        <w:separator/>
      </w:r>
    </w:p>
  </w:endnote>
  <w:endnote w:type="continuationSeparator" w:id="0">
    <w:p w:rsidR="008677B4" w:rsidRDefault="008677B4" w:rsidP="00CF2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725230"/>
      <w:docPartObj>
        <w:docPartGallery w:val="Page Numbers (Bottom of Page)"/>
        <w:docPartUnique/>
      </w:docPartObj>
    </w:sdtPr>
    <w:sdtEndPr/>
    <w:sdtContent>
      <w:p w:rsidR="00A534C6" w:rsidRDefault="00A534C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6FA">
          <w:rPr>
            <w:noProof/>
          </w:rPr>
          <w:t>3</w:t>
        </w:r>
        <w:r>
          <w:fldChar w:fldCharType="end"/>
        </w:r>
      </w:p>
    </w:sdtContent>
  </w:sdt>
  <w:p w:rsidR="00A534C6" w:rsidRDefault="00A534C6" w:rsidP="005C3F6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7B4" w:rsidRDefault="008677B4" w:rsidP="00CF2784">
      <w:pPr>
        <w:spacing w:after="0" w:line="240" w:lineRule="auto"/>
      </w:pPr>
      <w:r>
        <w:separator/>
      </w:r>
    </w:p>
  </w:footnote>
  <w:footnote w:type="continuationSeparator" w:id="0">
    <w:p w:rsidR="008677B4" w:rsidRDefault="008677B4" w:rsidP="00CF2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F06"/>
    <w:multiLevelType w:val="hybridMultilevel"/>
    <w:tmpl w:val="0E181D5A"/>
    <w:lvl w:ilvl="0" w:tplc="031A4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B014E3"/>
    <w:multiLevelType w:val="hybridMultilevel"/>
    <w:tmpl w:val="07F214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4963AD"/>
    <w:multiLevelType w:val="hybridMultilevel"/>
    <w:tmpl w:val="547206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DA1AA3"/>
    <w:multiLevelType w:val="hybridMultilevel"/>
    <w:tmpl w:val="46CC8C6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AF0E11"/>
    <w:multiLevelType w:val="hybridMultilevel"/>
    <w:tmpl w:val="DBF849A8"/>
    <w:lvl w:ilvl="0" w:tplc="6DF85ACC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C976018"/>
    <w:multiLevelType w:val="hybridMultilevel"/>
    <w:tmpl w:val="A482A35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CC82D7D"/>
    <w:multiLevelType w:val="hybridMultilevel"/>
    <w:tmpl w:val="805E0F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77750A"/>
    <w:multiLevelType w:val="hybridMultilevel"/>
    <w:tmpl w:val="87182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85609"/>
    <w:multiLevelType w:val="hybridMultilevel"/>
    <w:tmpl w:val="DD76A4FE"/>
    <w:lvl w:ilvl="0" w:tplc="AC7215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B275A"/>
    <w:multiLevelType w:val="hybridMultilevel"/>
    <w:tmpl w:val="D8246EB8"/>
    <w:lvl w:ilvl="0" w:tplc="9CA4C38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0B3C1D"/>
    <w:multiLevelType w:val="hybridMultilevel"/>
    <w:tmpl w:val="B7027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EAC6EE1"/>
    <w:multiLevelType w:val="hybridMultilevel"/>
    <w:tmpl w:val="D7EC2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90A2E66"/>
    <w:multiLevelType w:val="multilevel"/>
    <w:tmpl w:val="DCF43102"/>
    <w:lvl w:ilvl="0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13" w15:restartNumberingAfterBreak="0">
    <w:nsid w:val="5B161DDE"/>
    <w:multiLevelType w:val="hybridMultilevel"/>
    <w:tmpl w:val="94982C6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06DCE"/>
    <w:multiLevelType w:val="hybridMultilevel"/>
    <w:tmpl w:val="A35EC9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1342B57"/>
    <w:multiLevelType w:val="hybridMultilevel"/>
    <w:tmpl w:val="3F7CC434"/>
    <w:lvl w:ilvl="0" w:tplc="2CDA0A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28C2C05"/>
    <w:multiLevelType w:val="hybridMultilevel"/>
    <w:tmpl w:val="F852F8DC"/>
    <w:lvl w:ilvl="0" w:tplc="031A4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A829C3"/>
    <w:multiLevelType w:val="hybridMultilevel"/>
    <w:tmpl w:val="C06C72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11"/>
  </w:num>
  <w:num w:numId="6">
    <w:abstractNumId w:val="7"/>
  </w:num>
  <w:num w:numId="7">
    <w:abstractNumId w:val="13"/>
  </w:num>
  <w:num w:numId="8">
    <w:abstractNumId w:val="17"/>
  </w:num>
  <w:num w:numId="9">
    <w:abstractNumId w:val="16"/>
  </w:num>
  <w:num w:numId="10">
    <w:abstractNumId w:val="15"/>
  </w:num>
  <w:num w:numId="11">
    <w:abstractNumId w:val="0"/>
  </w:num>
  <w:num w:numId="12">
    <w:abstractNumId w:val="12"/>
  </w:num>
  <w:num w:numId="13">
    <w:abstractNumId w:val="3"/>
  </w:num>
  <w:num w:numId="14">
    <w:abstractNumId w:val="4"/>
  </w:num>
  <w:num w:numId="15">
    <w:abstractNumId w:val="1"/>
  </w:num>
  <w:num w:numId="16">
    <w:abstractNumId w:val="2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B3"/>
    <w:rsid w:val="000006D9"/>
    <w:rsid w:val="000142F5"/>
    <w:rsid w:val="000F2492"/>
    <w:rsid w:val="001136F6"/>
    <w:rsid w:val="0011722F"/>
    <w:rsid w:val="00122965"/>
    <w:rsid w:val="00173F58"/>
    <w:rsid w:val="002668CD"/>
    <w:rsid w:val="0030616B"/>
    <w:rsid w:val="0032646F"/>
    <w:rsid w:val="00347092"/>
    <w:rsid w:val="00370699"/>
    <w:rsid w:val="00377F7E"/>
    <w:rsid w:val="00380A1B"/>
    <w:rsid w:val="00433569"/>
    <w:rsid w:val="004445EF"/>
    <w:rsid w:val="00481709"/>
    <w:rsid w:val="00485773"/>
    <w:rsid w:val="004B7C25"/>
    <w:rsid w:val="004D18A9"/>
    <w:rsid w:val="004F1335"/>
    <w:rsid w:val="005959AB"/>
    <w:rsid w:val="005C3F68"/>
    <w:rsid w:val="005D16FA"/>
    <w:rsid w:val="005D4FF3"/>
    <w:rsid w:val="005F49E5"/>
    <w:rsid w:val="0063703C"/>
    <w:rsid w:val="006822EB"/>
    <w:rsid w:val="00701FB3"/>
    <w:rsid w:val="007210CA"/>
    <w:rsid w:val="00780C12"/>
    <w:rsid w:val="007E2A56"/>
    <w:rsid w:val="0084009D"/>
    <w:rsid w:val="0086762C"/>
    <w:rsid w:val="008677B4"/>
    <w:rsid w:val="008E564B"/>
    <w:rsid w:val="008E59E1"/>
    <w:rsid w:val="00952139"/>
    <w:rsid w:val="00956D59"/>
    <w:rsid w:val="00A06866"/>
    <w:rsid w:val="00A26603"/>
    <w:rsid w:val="00A5164E"/>
    <w:rsid w:val="00A534C6"/>
    <w:rsid w:val="00AA1B26"/>
    <w:rsid w:val="00B04266"/>
    <w:rsid w:val="00B26558"/>
    <w:rsid w:val="00B72BE7"/>
    <w:rsid w:val="00BF7190"/>
    <w:rsid w:val="00C30AEB"/>
    <w:rsid w:val="00C35EB4"/>
    <w:rsid w:val="00C518D5"/>
    <w:rsid w:val="00C86F70"/>
    <w:rsid w:val="00C91961"/>
    <w:rsid w:val="00C97BCB"/>
    <w:rsid w:val="00CC1999"/>
    <w:rsid w:val="00CF2784"/>
    <w:rsid w:val="00D875FF"/>
    <w:rsid w:val="00DA39B9"/>
    <w:rsid w:val="00EE239F"/>
    <w:rsid w:val="00F71DF7"/>
    <w:rsid w:val="00F92654"/>
    <w:rsid w:val="00FB44B2"/>
    <w:rsid w:val="00FD2BBC"/>
    <w:rsid w:val="00FE109E"/>
    <w:rsid w:val="00FF219E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6F8C"/>
  <w15:chartTrackingRefBased/>
  <w15:docId w15:val="{9C113923-F7C2-4011-8420-BAA8C85F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01FB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06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68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01FB3"/>
    <w:pPr>
      <w:ind w:left="720"/>
      <w:contextualSpacing/>
    </w:pPr>
  </w:style>
  <w:style w:type="character" w:customStyle="1" w:styleId="apple-converted-space">
    <w:name w:val="apple-converted-space"/>
    <w:rsid w:val="0086762C"/>
  </w:style>
  <w:style w:type="character" w:styleId="a5">
    <w:name w:val="Emphasis"/>
    <w:basedOn w:val="a0"/>
    <w:uiPriority w:val="20"/>
    <w:qFormat/>
    <w:rsid w:val="0086762C"/>
    <w:rPr>
      <w:i/>
      <w:iCs/>
    </w:rPr>
  </w:style>
  <w:style w:type="paragraph" w:styleId="a6">
    <w:name w:val="Normal (Web)"/>
    <w:basedOn w:val="a"/>
    <w:uiPriority w:val="99"/>
    <w:unhideWhenUsed/>
    <w:rsid w:val="00B72B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84009D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A068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A06866"/>
    <w:pPr>
      <w:spacing w:line="259" w:lineRule="auto"/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68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A0686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06866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A06866"/>
    <w:rPr>
      <w:color w:val="0563C1" w:themeColor="hyperlink"/>
      <w:u w:val="single"/>
    </w:rPr>
  </w:style>
  <w:style w:type="character" w:customStyle="1" w:styleId="a4">
    <w:name w:val="Абзац списка Знак"/>
    <w:link w:val="a3"/>
    <w:locked/>
    <w:rsid w:val="00A0686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CF2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F2784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F2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F27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hyperlink" Target="https://vk.com/doc143979785_455119191?hash=641cd9b43246cb21a8&amp;dl=920651cf209b5589ad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3ED56-6E3D-432D-9F3A-E04B60A5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21</Pages>
  <Words>3410</Words>
  <Characters>19442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Dell Pc</cp:lastModifiedBy>
  <cp:revision>9</cp:revision>
  <dcterms:created xsi:type="dcterms:W3CDTF">2017-12-20T19:21:00Z</dcterms:created>
  <dcterms:modified xsi:type="dcterms:W3CDTF">2019-02-13T19:45:00Z</dcterms:modified>
</cp:coreProperties>
</file>