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9B" w:rsidRPr="00370C3E" w:rsidRDefault="00D20A9B" w:rsidP="00D20A9B">
      <w:pPr>
        <w:pStyle w:val="200"/>
        <w:widowControl w:val="0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Содержание</w:t>
      </w:r>
    </w:p>
    <w:p w:rsidR="00D20A9B" w:rsidRPr="009E18CE" w:rsidRDefault="003956C5" w:rsidP="00D20A9B">
      <w:pPr>
        <w:pStyle w:val="11"/>
        <w:rPr>
          <w:caps w:val="0"/>
          <w:noProof/>
          <w:sz w:val="24"/>
          <w:szCs w:val="24"/>
        </w:rPr>
      </w:pPr>
      <w:r w:rsidRPr="003956C5">
        <w:rPr>
          <w:szCs w:val="24"/>
        </w:rPr>
        <w:fldChar w:fldCharType="begin"/>
      </w:r>
      <w:r w:rsidR="00D20A9B">
        <w:rPr>
          <w:szCs w:val="24"/>
        </w:rPr>
        <w:instrText xml:space="preserve"> TOC \o "1-2" \t "Заголовок 20;1;Заголовок 30;2;Заголовок 40;2" </w:instrText>
      </w:r>
      <w:r w:rsidRPr="003956C5">
        <w:rPr>
          <w:szCs w:val="24"/>
        </w:rPr>
        <w:fldChar w:fldCharType="separate"/>
      </w:r>
      <w:r w:rsidR="00D20A9B">
        <w:rPr>
          <w:caps w:val="0"/>
          <w:noProof/>
        </w:rPr>
        <w:t>Введение</w:t>
      </w:r>
      <w:r w:rsidR="00D20A9B">
        <w:rPr>
          <w:caps w:val="0"/>
          <w:noProof/>
        </w:rPr>
        <w:tab/>
      </w:r>
      <w:r w:rsidR="00155AF5" w:rsidRPr="009E18CE">
        <w:rPr>
          <w:noProof/>
        </w:rPr>
        <w:t>2</w:t>
      </w:r>
    </w:p>
    <w:p w:rsidR="00D20A9B" w:rsidRDefault="00D20A9B" w:rsidP="00D20A9B">
      <w:pPr>
        <w:pStyle w:val="11"/>
        <w:tabs>
          <w:tab w:val="clear" w:pos="360"/>
          <w:tab w:val="left" w:pos="285"/>
        </w:tabs>
        <w:rPr>
          <w:caps w:val="0"/>
          <w:noProof/>
          <w:sz w:val="24"/>
          <w:szCs w:val="24"/>
        </w:rPr>
      </w:pPr>
      <w:r>
        <w:rPr>
          <w:noProof/>
        </w:rPr>
        <w:t>1</w:t>
      </w:r>
      <w:r>
        <w:rPr>
          <w:caps w:val="0"/>
          <w:noProof/>
          <w:sz w:val="24"/>
          <w:szCs w:val="24"/>
        </w:rPr>
        <w:tab/>
      </w:r>
      <w:r>
        <w:rPr>
          <w:caps w:val="0"/>
          <w:noProof/>
        </w:rPr>
        <w:t>Принцип двойственности</w:t>
      </w:r>
      <w:r>
        <w:rPr>
          <w:caps w:val="0"/>
          <w:noProof/>
        </w:rPr>
        <w:sym w:font="Symbol" w:char="F02D"/>
      </w:r>
      <w:r w:rsidR="00A1790D">
        <w:rPr>
          <w:caps w:val="0"/>
          <w:noProof/>
        </w:rPr>
        <w:t>основа бухгалтерсокго учета</w:t>
      </w:r>
      <w:r>
        <w:rPr>
          <w:caps w:val="0"/>
          <w:noProof/>
        </w:rPr>
        <w:tab/>
      </w:r>
    </w:p>
    <w:p w:rsidR="00D20A9B" w:rsidRPr="00155AF5" w:rsidRDefault="00D20A9B" w:rsidP="00D20A9B">
      <w:pPr>
        <w:pStyle w:val="23"/>
        <w:spacing w:line="360" w:lineRule="auto"/>
        <w:rPr>
          <w:noProof/>
          <w:sz w:val="24"/>
        </w:rPr>
      </w:pPr>
      <w:r>
        <w:rPr>
          <w:noProof/>
        </w:rPr>
        <w:t>1.1</w:t>
      </w:r>
      <w:r>
        <w:rPr>
          <w:noProof/>
          <w:sz w:val="24"/>
        </w:rPr>
        <w:t> </w:t>
      </w:r>
      <w:r w:rsidR="00155AF5">
        <w:rPr>
          <w:noProof/>
        </w:rPr>
        <w:t>История двойной бухгалтерии</w:t>
      </w:r>
      <w:r w:rsidR="00155AF5">
        <w:rPr>
          <w:noProof/>
        </w:rPr>
        <w:tab/>
      </w:r>
      <w:r w:rsidR="00155AF5" w:rsidRPr="00155AF5">
        <w:rPr>
          <w:noProof/>
        </w:rPr>
        <w:t>4</w:t>
      </w:r>
    </w:p>
    <w:p w:rsidR="00D20A9B" w:rsidRPr="00155AF5" w:rsidRDefault="00D20A9B" w:rsidP="00D20A9B">
      <w:pPr>
        <w:pStyle w:val="23"/>
        <w:spacing w:line="360" w:lineRule="auto"/>
        <w:rPr>
          <w:noProof/>
          <w:sz w:val="24"/>
        </w:rPr>
      </w:pPr>
      <w:r>
        <w:rPr>
          <w:noProof/>
        </w:rPr>
        <w:t>1.2</w:t>
      </w:r>
      <w:r w:rsidRPr="00E530B2">
        <w:rPr>
          <w:noProof/>
        </w:rPr>
        <w:t> </w:t>
      </w:r>
      <w:r>
        <w:rPr>
          <w:noProof/>
        </w:rPr>
        <w:t>Теоретическое обосн</w:t>
      </w:r>
      <w:r w:rsidR="00155AF5">
        <w:rPr>
          <w:noProof/>
        </w:rPr>
        <w:t>ование принципа двойственности</w:t>
      </w:r>
      <w:r w:rsidR="00155AF5">
        <w:rPr>
          <w:noProof/>
        </w:rPr>
        <w:tab/>
      </w:r>
      <w:r w:rsidR="00155AF5" w:rsidRPr="00155AF5">
        <w:rPr>
          <w:noProof/>
        </w:rPr>
        <w:t>6</w:t>
      </w:r>
    </w:p>
    <w:p w:rsidR="00D20A9B" w:rsidRPr="00155AF5" w:rsidRDefault="00D20A9B" w:rsidP="00D20A9B">
      <w:pPr>
        <w:pStyle w:val="23"/>
        <w:spacing w:line="360" w:lineRule="auto"/>
        <w:rPr>
          <w:noProof/>
          <w:sz w:val="24"/>
        </w:rPr>
      </w:pPr>
      <w:r>
        <w:rPr>
          <w:noProof/>
        </w:rPr>
        <w:t>1.3</w:t>
      </w:r>
      <w:r w:rsidRPr="00E530B2">
        <w:rPr>
          <w:noProof/>
        </w:rPr>
        <w:t> </w:t>
      </w:r>
      <w:r>
        <w:rPr>
          <w:noProof/>
        </w:rPr>
        <w:t>Приминение балансовой практики: росс</w:t>
      </w:r>
      <w:r w:rsidR="00155AF5">
        <w:rPr>
          <w:noProof/>
        </w:rPr>
        <w:t>ийские и международные правила</w:t>
      </w:r>
      <w:r w:rsidR="00155AF5">
        <w:rPr>
          <w:noProof/>
        </w:rPr>
        <w:tab/>
      </w:r>
      <w:r w:rsidR="00155AF5" w:rsidRPr="00155AF5">
        <w:rPr>
          <w:noProof/>
        </w:rPr>
        <w:t>9</w:t>
      </w:r>
    </w:p>
    <w:p w:rsidR="00D20A9B" w:rsidRPr="009E18CE" w:rsidRDefault="00D20A9B" w:rsidP="00D20A9B">
      <w:pPr>
        <w:pStyle w:val="11"/>
        <w:rPr>
          <w:caps w:val="0"/>
          <w:noProof/>
          <w:sz w:val="24"/>
          <w:szCs w:val="24"/>
        </w:rPr>
      </w:pPr>
      <w:r>
        <w:rPr>
          <w:noProof/>
        </w:rPr>
        <w:t>2</w:t>
      </w:r>
      <w:r>
        <w:rPr>
          <w:caps w:val="0"/>
          <w:noProof/>
          <w:sz w:val="24"/>
          <w:szCs w:val="24"/>
        </w:rPr>
        <w:tab/>
      </w:r>
      <w:r w:rsidR="009E18CE">
        <w:rPr>
          <w:caps w:val="0"/>
          <w:noProof/>
        </w:rPr>
        <w:t>Решение сквозной задачи</w:t>
      </w:r>
      <w:r w:rsidR="009E18CE">
        <w:rPr>
          <w:caps w:val="0"/>
          <w:noProof/>
        </w:rPr>
        <w:tab/>
      </w:r>
      <w:r w:rsidR="009E18CE" w:rsidRPr="009E18CE">
        <w:rPr>
          <w:caps w:val="0"/>
          <w:noProof/>
        </w:rPr>
        <w:t>15</w:t>
      </w:r>
    </w:p>
    <w:p w:rsidR="001723F0" w:rsidRPr="001723F0" w:rsidRDefault="009E18CE" w:rsidP="001723F0">
      <w:pPr>
        <w:pStyle w:val="11"/>
        <w:rPr>
          <w:caps w:val="0"/>
          <w:noProof/>
        </w:rPr>
      </w:pPr>
      <w:r>
        <w:rPr>
          <w:caps w:val="0"/>
          <w:noProof/>
        </w:rPr>
        <w:t>Заключение</w:t>
      </w:r>
      <w:r>
        <w:rPr>
          <w:caps w:val="0"/>
          <w:noProof/>
        </w:rPr>
        <w:tab/>
      </w:r>
      <w:r w:rsidRPr="009E18CE">
        <w:rPr>
          <w:caps w:val="0"/>
          <w:noProof/>
        </w:rPr>
        <w:t>30</w:t>
      </w:r>
    </w:p>
    <w:p w:rsidR="00D20A9B" w:rsidRDefault="00D20A9B" w:rsidP="00D20A9B">
      <w:pPr>
        <w:pStyle w:val="11"/>
        <w:rPr>
          <w:caps w:val="0"/>
          <w:noProof/>
        </w:rPr>
      </w:pPr>
      <w:r>
        <w:rPr>
          <w:caps w:val="0"/>
          <w:noProof/>
        </w:rPr>
        <w:t>Сп</w:t>
      </w:r>
      <w:r w:rsidR="009E18CE">
        <w:rPr>
          <w:caps w:val="0"/>
          <w:noProof/>
        </w:rPr>
        <w:t>исок использованных источников</w:t>
      </w:r>
      <w:r w:rsidR="009E18CE">
        <w:rPr>
          <w:caps w:val="0"/>
          <w:noProof/>
        </w:rPr>
        <w:tab/>
      </w:r>
      <w:r w:rsidR="009E18CE" w:rsidRPr="009E18CE">
        <w:rPr>
          <w:caps w:val="0"/>
          <w:noProof/>
        </w:rPr>
        <w:t>32</w:t>
      </w:r>
    </w:p>
    <w:p w:rsidR="001723F0" w:rsidRPr="001723F0" w:rsidRDefault="001723F0" w:rsidP="001723F0">
      <w:p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Приложения…………………………………………………………………………</w:t>
      </w:r>
    </w:p>
    <w:p w:rsidR="001723F0" w:rsidRPr="001723F0" w:rsidRDefault="001723F0" w:rsidP="001723F0">
      <w:pPr>
        <w:rPr>
          <w:lang w:eastAsia="ru-RU"/>
        </w:rPr>
      </w:pPr>
    </w:p>
    <w:p w:rsidR="008B2D03" w:rsidRDefault="003956C5" w:rsidP="00D20A9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fldChar w:fldCharType="end"/>
      </w:r>
    </w:p>
    <w:p w:rsidR="008B2D03" w:rsidRDefault="008B2D03" w:rsidP="008B2D03">
      <w:pPr>
        <w:rPr>
          <w:rFonts w:ascii="Times New Roman" w:hAnsi="Times New Roman"/>
          <w:sz w:val="28"/>
        </w:rPr>
      </w:pPr>
    </w:p>
    <w:p w:rsidR="008B2D03" w:rsidRDefault="008B2D03" w:rsidP="008B2D03">
      <w:pPr>
        <w:rPr>
          <w:rFonts w:ascii="Times New Roman" w:hAnsi="Times New Roman"/>
          <w:sz w:val="28"/>
        </w:rPr>
      </w:pPr>
    </w:p>
    <w:p w:rsidR="008B2D03" w:rsidRDefault="008B2D03" w:rsidP="008B2D03">
      <w:pPr>
        <w:spacing w:before="30" w:after="30"/>
        <w:rPr>
          <w:rFonts w:ascii="Times New Roman" w:hAnsi="Times New Roman"/>
          <w:sz w:val="28"/>
        </w:rPr>
      </w:pPr>
    </w:p>
    <w:p w:rsidR="008B2D03" w:rsidRDefault="008B2D03" w:rsidP="008B2D03">
      <w:pPr>
        <w:spacing w:before="30" w:after="30"/>
        <w:rPr>
          <w:rFonts w:ascii="Times New Roman" w:hAnsi="Times New Roman"/>
          <w:sz w:val="28"/>
        </w:rPr>
      </w:pPr>
    </w:p>
    <w:p w:rsidR="000548F0" w:rsidRDefault="000548F0" w:rsidP="008B2D03">
      <w:pPr>
        <w:spacing w:before="30" w:after="30"/>
        <w:rPr>
          <w:rFonts w:ascii="Times New Roman" w:hAnsi="Times New Roman"/>
          <w:sz w:val="28"/>
        </w:rPr>
      </w:pPr>
    </w:p>
    <w:p w:rsidR="000548F0" w:rsidRDefault="000548F0" w:rsidP="008B2D03">
      <w:pPr>
        <w:spacing w:before="30" w:after="30"/>
        <w:rPr>
          <w:rFonts w:ascii="Times New Roman" w:hAnsi="Times New Roman"/>
          <w:sz w:val="28"/>
        </w:rPr>
      </w:pPr>
    </w:p>
    <w:p w:rsidR="000548F0" w:rsidRDefault="000548F0" w:rsidP="008B2D03">
      <w:pPr>
        <w:spacing w:before="30" w:after="30"/>
        <w:rPr>
          <w:rFonts w:ascii="Times New Roman" w:hAnsi="Times New Roman"/>
          <w:sz w:val="28"/>
        </w:rPr>
      </w:pPr>
    </w:p>
    <w:p w:rsidR="000548F0" w:rsidRDefault="000548F0" w:rsidP="008B2D03">
      <w:pPr>
        <w:spacing w:before="30" w:after="30"/>
        <w:rPr>
          <w:rFonts w:ascii="Times New Roman" w:hAnsi="Times New Roman"/>
          <w:sz w:val="28"/>
        </w:rPr>
      </w:pPr>
    </w:p>
    <w:p w:rsidR="000548F0" w:rsidRDefault="000548F0" w:rsidP="008B2D03">
      <w:pPr>
        <w:spacing w:before="30" w:after="30"/>
        <w:rPr>
          <w:rFonts w:ascii="Times New Roman" w:hAnsi="Times New Roman"/>
          <w:sz w:val="28"/>
        </w:rPr>
      </w:pPr>
    </w:p>
    <w:p w:rsidR="000548F0" w:rsidRDefault="000548F0" w:rsidP="008B2D03">
      <w:pPr>
        <w:spacing w:before="30" w:after="30"/>
        <w:rPr>
          <w:rFonts w:ascii="Times New Roman" w:hAnsi="Times New Roman"/>
          <w:sz w:val="28"/>
        </w:rPr>
      </w:pPr>
    </w:p>
    <w:p w:rsidR="00D20A9B" w:rsidRDefault="00D20A9B" w:rsidP="008B2D03">
      <w:pPr>
        <w:spacing w:before="30" w:after="30"/>
        <w:rPr>
          <w:rFonts w:ascii="Times New Roman" w:hAnsi="Times New Roman"/>
          <w:sz w:val="28"/>
        </w:rPr>
      </w:pPr>
    </w:p>
    <w:p w:rsidR="00D20A9B" w:rsidRDefault="00D20A9B" w:rsidP="008B2D03">
      <w:pPr>
        <w:spacing w:before="30" w:after="30"/>
        <w:rPr>
          <w:rFonts w:ascii="Times New Roman" w:hAnsi="Times New Roman"/>
          <w:sz w:val="28"/>
        </w:rPr>
      </w:pPr>
    </w:p>
    <w:p w:rsidR="00D20A9B" w:rsidRDefault="00D20A9B" w:rsidP="008B2D03">
      <w:pPr>
        <w:spacing w:before="30" w:after="30"/>
        <w:rPr>
          <w:rFonts w:ascii="Times New Roman" w:hAnsi="Times New Roman"/>
          <w:sz w:val="28"/>
        </w:rPr>
      </w:pPr>
    </w:p>
    <w:p w:rsidR="008B2D03" w:rsidRPr="001723F0" w:rsidRDefault="008B2D03" w:rsidP="00515F4C">
      <w:pPr>
        <w:spacing w:after="360"/>
        <w:ind w:left="0" w:firstLine="851"/>
        <w:jc w:val="center"/>
        <w:rPr>
          <w:rFonts w:ascii="Cambria" w:hAnsi="Cambria"/>
          <w:sz w:val="32"/>
        </w:rPr>
      </w:pPr>
    </w:p>
    <w:p w:rsidR="009E18CE" w:rsidRPr="001723F0" w:rsidRDefault="009E18CE" w:rsidP="00515F4C">
      <w:pPr>
        <w:spacing w:after="360"/>
        <w:ind w:left="0" w:firstLine="851"/>
        <w:jc w:val="center"/>
        <w:rPr>
          <w:rFonts w:ascii="Cambria" w:hAnsi="Cambria"/>
          <w:sz w:val="32"/>
        </w:rPr>
      </w:pPr>
    </w:p>
    <w:p w:rsidR="00515F4C" w:rsidRDefault="00D20A9B" w:rsidP="00515F4C">
      <w:pPr>
        <w:spacing w:after="360"/>
        <w:ind w:left="0" w:firstLine="851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ВВЕДЕНИЕ</w:t>
      </w:r>
    </w:p>
    <w:p w:rsidR="00515F4C" w:rsidRDefault="00515F4C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Вопросам данного исследования посвящено множество различных нау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ных работ, однако, в основной части, изложенный в учебно</w:t>
      </w:r>
      <w:r w:rsidR="00D20A9B">
        <w:rPr>
          <w:rFonts w:ascii="Times New Roman" w:hAnsi="Times New Roman"/>
          <w:sz w:val="28"/>
        </w:rPr>
        <w:t>й литературе матер</w:t>
      </w:r>
      <w:r w:rsidR="00D20A9B">
        <w:rPr>
          <w:rFonts w:ascii="Times New Roman" w:hAnsi="Times New Roman"/>
          <w:sz w:val="28"/>
        </w:rPr>
        <w:t>и</w:t>
      </w:r>
      <w:r w:rsidR="00D20A9B">
        <w:rPr>
          <w:rFonts w:ascii="Times New Roman" w:hAnsi="Times New Roman"/>
          <w:sz w:val="28"/>
        </w:rPr>
        <w:t>ал носит</w:t>
      </w:r>
      <w:r>
        <w:rPr>
          <w:rFonts w:ascii="Times New Roman" w:hAnsi="Times New Roman"/>
          <w:sz w:val="28"/>
        </w:rPr>
        <w:t xml:space="preserve"> теоретический характер, а многочисленные статьи по данной тематике лишь вскользь касаются данной темы. </w:t>
      </w:r>
    </w:p>
    <w:p w:rsidR="00515F4C" w:rsidRDefault="00515F4C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выбранной темы характеризуется тем, что в современном обществе с рыночным типом экономики бухгалтерия в общем, а также принципы ведения бухгалтерского учета являются важными проблемами, требующими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стоянного совершенствования.</w:t>
      </w:r>
    </w:p>
    <w:p w:rsidR="00515F4C" w:rsidRDefault="00515F4C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данного исследования заключается в том, чтобы оценить влияние принципа двойственности бухгалтерский учет в целом, отчетность в частности.</w:t>
      </w:r>
    </w:p>
    <w:p w:rsidR="00D20A9B" w:rsidRPr="00D20A9B" w:rsidRDefault="00D20A9B" w:rsidP="00A1790D">
      <w:p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A9B">
        <w:rPr>
          <w:rFonts w:ascii="Times New Roman" w:hAnsi="Times New Roman" w:cs="Times New Roman"/>
          <w:color w:val="000000"/>
          <w:sz w:val="28"/>
          <w:szCs w:val="28"/>
        </w:rPr>
        <w:t>Для реализации поставленной цели в работе определены следующие о</w:t>
      </w:r>
      <w:r w:rsidRPr="00D20A9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20A9B">
        <w:rPr>
          <w:rFonts w:ascii="Times New Roman" w:hAnsi="Times New Roman" w:cs="Times New Roman"/>
          <w:color w:val="000000"/>
          <w:sz w:val="28"/>
          <w:szCs w:val="28"/>
        </w:rPr>
        <w:t>новные задачи:</w:t>
      </w:r>
    </w:p>
    <w:p w:rsidR="00515F4C" w:rsidRDefault="00D20A9B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t>—</w:t>
      </w:r>
      <w:r w:rsidR="00515F4C">
        <w:rPr>
          <w:rFonts w:ascii="Times New Roman" w:hAnsi="Times New Roman"/>
          <w:sz w:val="28"/>
        </w:rPr>
        <w:t xml:space="preserve"> сформулировать принцип двойственности;</w:t>
      </w:r>
    </w:p>
    <w:p w:rsidR="00515F4C" w:rsidRDefault="00D20A9B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t xml:space="preserve">— </w:t>
      </w:r>
      <w:r w:rsidR="00515F4C">
        <w:rPr>
          <w:rFonts w:ascii="Times New Roman" w:hAnsi="Times New Roman"/>
          <w:sz w:val="28"/>
        </w:rPr>
        <w:t>рассмотреть капитальное уравнение Шера в общем и развернутом виде;</w:t>
      </w:r>
    </w:p>
    <w:p w:rsidR="00515F4C" w:rsidRDefault="00D20A9B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t xml:space="preserve">— </w:t>
      </w:r>
      <w:r w:rsidR="00515F4C">
        <w:rPr>
          <w:rFonts w:ascii="Times New Roman" w:hAnsi="Times New Roman"/>
          <w:sz w:val="28"/>
        </w:rPr>
        <w:t>проанализировать формальное уравнение двойственности;</w:t>
      </w:r>
    </w:p>
    <w:p w:rsidR="00515F4C" w:rsidRDefault="00D20A9B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t xml:space="preserve">— </w:t>
      </w:r>
      <w:r w:rsidR="00515F4C">
        <w:rPr>
          <w:rFonts w:ascii="Times New Roman" w:hAnsi="Times New Roman"/>
          <w:sz w:val="28"/>
        </w:rPr>
        <w:t>установить какое имущество является активом организации, а какое нет;</w:t>
      </w:r>
      <w:r>
        <w:rPr>
          <w:rFonts w:ascii="Times New Roman" w:hAnsi="Times New Roman"/>
          <w:sz w:val="28"/>
        </w:rPr>
        <w:tab/>
      </w:r>
    </w:p>
    <w:p w:rsidR="00515F4C" w:rsidRDefault="00D20A9B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t xml:space="preserve">— </w:t>
      </w:r>
      <w:r w:rsidR="00515F4C">
        <w:rPr>
          <w:rFonts w:ascii="Times New Roman" w:hAnsi="Times New Roman"/>
          <w:sz w:val="28"/>
        </w:rPr>
        <w:t>рассмотреть связь уравнения с бухгалтерской отчетностью.</w:t>
      </w:r>
    </w:p>
    <w:p w:rsidR="00515F4C" w:rsidRDefault="00515F4C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Объектом исследования выступает принцип двойственности бухгалте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ского учета</w:t>
      </w:r>
      <w:r>
        <w:rPr>
          <w:rFonts w:ascii="Times New Roman" w:hAnsi="Times New Roman"/>
          <w:color w:val="FF0000"/>
          <w:sz w:val="28"/>
        </w:rPr>
        <w:t>.</w:t>
      </w:r>
      <w:r>
        <w:rPr>
          <w:rFonts w:ascii="Times New Roman" w:hAnsi="Times New Roman"/>
          <w:sz w:val="28"/>
        </w:rPr>
        <w:t xml:space="preserve"> Предметом работы выступает уравнение двойственности сформул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рованное в капитальном и формальном виде, бухгалтерская отчетность, баланс.</w:t>
      </w:r>
    </w:p>
    <w:p w:rsidR="00515F4C" w:rsidRDefault="00515F4C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Теоретическая база исследования ― законодательные акты, нормативная документация, научная литература, справочники, словари, </w:t>
      </w:r>
      <w:r w:rsidR="00D20A9B">
        <w:rPr>
          <w:rFonts w:ascii="Times New Roman" w:hAnsi="Times New Roman"/>
          <w:sz w:val="28"/>
        </w:rPr>
        <w:t>методическая и уче</w:t>
      </w:r>
      <w:r w:rsidR="00D20A9B">
        <w:rPr>
          <w:rFonts w:ascii="Times New Roman" w:hAnsi="Times New Roman"/>
          <w:sz w:val="28"/>
        </w:rPr>
        <w:t>б</w:t>
      </w:r>
      <w:r w:rsidR="00D20A9B">
        <w:rPr>
          <w:rFonts w:ascii="Times New Roman" w:hAnsi="Times New Roman"/>
          <w:sz w:val="28"/>
        </w:rPr>
        <w:t>ная литература</w:t>
      </w:r>
      <w:r>
        <w:rPr>
          <w:rFonts w:ascii="Times New Roman" w:hAnsi="Times New Roman"/>
          <w:sz w:val="28"/>
        </w:rPr>
        <w:t>, труды российских и зарубежных ученых.</w:t>
      </w:r>
    </w:p>
    <w:p w:rsidR="00515F4C" w:rsidRDefault="00515F4C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Методологической базой исследования послужили выработанные экон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мической наукой методы и приемы научного исследования: общенаучные (ист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рико-логический метод, метод научных абстракций, анализ и синтез); и частные (статистический метод наблюдений и сбора информации).</w:t>
      </w:r>
    </w:p>
    <w:p w:rsidR="00515F4C" w:rsidRDefault="00515F4C" w:rsidP="00A1790D">
      <w:pPr>
        <w:tabs>
          <w:tab w:val="left" w:pos="4962"/>
        </w:tabs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Эмпирическая база исследования − учебники по экономическим дисци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линам, прежде всего, бухгалтерскому учету, аудиту, публикации в периодич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 изданиях, Интернет - ресурсы.</w:t>
      </w:r>
    </w:p>
    <w:p w:rsidR="00515F4C" w:rsidRDefault="00A1790D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состоит из введения, двух глав, заключения, списка использова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источников</w:t>
      </w:r>
      <w:r w:rsidR="00515F4C">
        <w:rPr>
          <w:rFonts w:ascii="Times New Roman" w:hAnsi="Times New Roman"/>
          <w:sz w:val="28"/>
        </w:rPr>
        <w:t>.</w:t>
      </w:r>
    </w:p>
    <w:p w:rsidR="00A1790D" w:rsidRDefault="00A1790D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первой главе раскрываются теоретические аспекты.</w:t>
      </w:r>
    </w:p>
    <w:p w:rsidR="00A1790D" w:rsidRDefault="00A1790D" w:rsidP="00A1790D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второй главе представлено решение практической задачи по бухга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терскому учету хозяйственных операций ООО.</w:t>
      </w:r>
    </w:p>
    <w:p w:rsidR="00A1790D" w:rsidRDefault="00A1790D" w:rsidP="00515F4C">
      <w:pPr>
        <w:spacing w:after="0"/>
        <w:ind w:left="0" w:firstLine="851"/>
        <w:jc w:val="both"/>
        <w:rPr>
          <w:rFonts w:ascii="Times New Roman" w:hAnsi="Times New Roman"/>
          <w:sz w:val="28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515F4C" w:rsidRDefault="00515F4C" w:rsidP="00027C69">
      <w:pPr>
        <w:rPr>
          <w:rFonts w:asciiTheme="majorHAnsi" w:hAnsiTheme="majorHAnsi"/>
          <w:sz w:val="32"/>
          <w:szCs w:val="32"/>
        </w:rPr>
      </w:pPr>
    </w:p>
    <w:p w:rsidR="00A1790D" w:rsidRPr="004F0BF2" w:rsidRDefault="00A1790D" w:rsidP="00A1790D">
      <w:pPr>
        <w:pStyle w:val="1"/>
        <w:widowControl w:val="0"/>
        <w:numPr>
          <w:ilvl w:val="0"/>
          <w:numId w:val="0"/>
        </w:numPr>
        <w:spacing w:after="180"/>
        <w:ind w:left="993" w:hanging="284"/>
        <w:rPr>
          <w:rFonts w:ascii="Cambria" w:hAnsi="Cambria"/>
        </w:rPr>
      </w:pPr>
      <w:bookmarkStart w:id="0" w:name="_Toc232223256"/>
      <w:r>
        <w:rPr>
          <w:rFonts w:ascii="Cambria" w:hAnsi="Cambria"/>
          <w:caps w:val="0"/>
        </w:rPr>
        <w:lastRenderedPageBreak/>
        <w:t>1 </w:t>
      </w:r>
      <w:bookmarkEnd w:id="0"/>
      <w:r>
        <w:rPr>
          <w:rFonts w:ascii="Cambria" w:hAnsi="Cambria"/>
          <w:caps w:val="0"/>
        </w:rPr>
        <w:t>Принцип двойственности</w:t>
      </w:r>
      <w:r>
        <w:rPr>
          <w:rFonts w:ascii="Cambria" w:hAnsi="Cambria"/>
          <w:caps w:val="0"/>
        </w:rPr>
        <w:sym w:font="Symbol" w:char="F02D"/>
      </w:r>
      <w:r>
        <w:rPr>
          <w:rFonts w:ascii="Cambria" w:hAnsi="Cambria"/>
          <w:caps w:val="0"/>
        </w:rPr>
        <w:t>основа бухгалтерского учета</w:t>
      </w:r>
    </w:p>
    <w:p w:rsidR="00A1790D" w:rsidRPr="00055BD3" w:rsidRDefault="00A1790D" w:rsidP="00A1790D">
      <w:pPr>
        <w:pStyle w:val="2"/>
        <w:widowControl w:val="0"/>
        <w:numPr>
          <w:ilvl w:val="0"/>
          <w:numId w:val="0"/>
        </w:numPr>
        <w:ind w:left="1163" w:hanging="454"/>
        <w:rPr>
          <w:rFonts w:ascii="Cambria" w:hAnsi="Cambria"/>
        </w:rPr>
      </w:pPr>
      <w:bookmarkStart w:id="1" w:name="_Toc232223257"/>
      <w:r>
        <w:rPr>
          <w:rFonts w:ascii="Cambria" w:hAnsi="Cambria"/>
        </w:rPr>
        <w:t>1.1 </w:t>
      </w:r>
      <w:bookmarkEnd w:id="1"/>
      <w:r>
        <w:rPr>
          <w:rFonts w:ascii="Cambria" w:hAnsi="Cambria"/>
        </w:rPr>
        <w:t>История двойной бухгалтерии</w:t>
      </w:r>
    </w:p>
    <w:p w:rsidR="00811A03" w:rsidRDefault="00811A03" w:rsidP="003235E0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811A03">
        <w:rPr>
          <w:rFonts w:ascii="Times New Roman" w:hAnsi="Times New Roman" w:cs="Times New Roman"/>
          <w:sz w:val="28"/>
          <w:szCs w:val="28"/>
        </w:rPr>
        <w:t>Бухгалтерский учёт зародился в эпоху итальянского Возрождения. Из</w:t>
      </w:r>
      <w:r w:rsidRPr="00811A03">
        <w:rPr>
          <w:rFonts w:ascii="Times New Roman" w:hAnsi="Times New Roman" w:cs="Times New Roman"/>
          <w:sz w:val="28"/>
          <w:szCs w:val="28"/>
        </w:rPr>
        <w:t>о</w:t>
      </w:r>
      <w:r w:rsidRPr="00811A03">
        <w:rPr>
          <w:rFonts w:ascii="Times New Roman" w:hAnsi="Times New Roman" w:cs="Times New Roman"/>
          <w:sz w:val="28"/>
          <w:szCs w:val="28"/>
        </w:rPr>
        <w:t>бретение двойной записи дало тол</w:t>
      </w:r>
      <w:r w:rsidR="005D4CBB">
        <w:rPr>
          <w:rFonts w:ascii="Times New Roman" w:hAnsi="Times New Roman" w:cs="Times New Roman"/>
          <w:sz w:val="28"/>
          <w:szCs w:val="28"/>
        </w:rPr>
        <w:t>ч</w:t>
      </w:r>
      <w:r w:rsidRPr="00811A03">
        <w:rPr>
          <w:rFonts w:ascii="Times New Roman" w:hAnsi="Times New Roman" w:cs="Times New Roman"/>
          <w:sz w:val="28"/>
          <w:szCs w:val="28"/>
        </w:rPr>
        <w:t>ок дальнейшему развитию частного капит</w:t>
      </w:r>
      <w:r w:rsidRPr="00811A03">
        <w:rPr>
          <w:rFonts w:ascii="Times New Roman" w:hAnsi="Times New Roman" w:cs="Times New Roman"/>
          <w:sz w:val="28"/>
          <w:szCs w:val="28"/>
        </w:rPr>
        <w:t>а</w:t>
      </w:r>
      <w:r w:rsidRPr="00811A03">
        <w:rPr>
          <w:rFonts w:ascii="Times New Roman" w:hAnsi="Times New Roman" w:cs="Times New Roman"/>
          <w:sz w:val="28"/>
          <w:szCs w:val="28"/>
        </w:rPr>
        <w:t>ла, создавшего благосостояние для жизни и творчества человеческого общес</w:t>
      </w:r>
      <w:r w:rsidRPr="00811A03">
        <w:rPr>
          <w:rFonts w:ascii="Times New Roman" w:hAnsi="Times New Roman" w:cs="Times New Roman"/>
          <w:sz w:val="28"/>
          <w:szCs w:val="28"/>
        </w:rPr>
        <w:t>т</w:t>
      </w:r>
      <w:r w:rsidRPr="00811A03">
        <w:rPr>
          <w:rFonts w:ascii="Times New Roman" w:hAnsi="Times New Roman" w:cs="Times New Roman"/>
          <w:sz w:val="28"/>
          <w:szCs w:val="28"/>
        </w:rPr>
        <w:t xml:space="preserve">ва. Система двойной записи появилась в </w:t>
      </w:r>
      <w:r w:rsidRPr="00811A0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77D77">
        <w:rPr>
          <w:rFonts w:ascii="Times New Roman" w:hAnsi="Times New Roman" w:cs="Times New Roman"/>
          <w:sz w:val="28"/>
          <w:szCs w:val="28"/>
        </w:rPr>
        <w:t xml:space="preserve"> —</w:t>
      </w:r>
      <w:r w:rsidRPr="00811A03">
        <w:rPr>
          <w:rFonts w:ascii="Times New Roman" w:hAnsi="Times New Roman" w:cs="Times New Roman"/>
          <w:sz w:val="28"/>
          <w:szCs w:val="28"/>
        </w:rPr>
        <w:t xml:space="preserve"> </w:t>
      </w:r>
      <w:r w:rsidRPr="00811A0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11A03">
        <w:rPr>
          <w:rFonts w:ascii="Times New Roman" w:hAnsi="Times New Roman" w:cs="Times New Roman"/>
          <w:sz w:val="28"/>
          <w:szCs w:val="28"/>
        </w:rPr>
        <w:t xml:space="preserve"> вв.; пользовались ею в н</w:t>
      </w:r>
      <w:r w:rsidRPr="00811A03">
        <w:rPr>
          <w:rFonts w:ascii="Times New Roman" w:hAnsi="Times New Roman" w:cs="Times New Roman"/>
          <w:sz w:val="28"/>
          <w:szCs w:val="28"/>
        </w:rPr>
        <w:t>е</w:t>
      </w:r>
      <w:r w:rsidRPr="00811A03">
        <w:rPr>
          <w:rFonts w:ascii="Times New Roman" w:hAnsi="Times New Roman" w:cs="Times New Roman"/>
          <w:sz w:val="28"/>
          <w:szCs w:val="28"/>
        </w:rPr>
        <w:t>которых торговых центрах Северной Италии. Найденная система двойной з</w:t>
      </w:r>
      <w:r w:rsidRPr="00811A03">
        <w:rPr>
          <w:rFonts w:ascii="Times New Roman" w:hAnsi="Times New Roman" w:cs="Times New Roman"/>
          <w:sz w:val="28"/>
          <w:szCs w:val="28"/>
        </w:rPr>
        <w:t>а</w:t>
      </w:r>
      <w:r w:rsidRPr="00811A03">
        <w:rPr>
          <w:rFonts w:ascii="Times New Roman" w:hAnsi="Times New Roman" w:cs="Times New Roman"/>
          <w:sz w:val="28"/>
          <w:szCs w:val="28"/>
        </w:rPr>
        <w:t>писи датируется 1340 г.</w:t>
      </w:r>
      <w:r w:rsidR="005D4CBB">
        <w:rPr>
          <w:rFonts w:ascii="Times New Roman" w:hAnsi="Times New Roman" w:cs="Times New Roman"/>
          <w:sz w:val="28"/>
          <w:szCs w:val="28"/>
        </w:rPr>
        <w:t xml:space="preserve">. </w:t>
      </w:r>
      <w:r w:rsidRPr="00811A03">
        <w:rPr>
          <w:rFonts w:ascii="Times New Roman" w:hAnsi="Times New Roman" w:cs="Times New Roman"/>
          <w:sz w:val="28"/>
          <w:szCs w:val="28"/>
        </w:rPr>
        <w:t xml:space="preserve"> Еще более ранняя двойная запись обнаружена во фл</w:t>
      </w:r>
      <w:r w:rsidRPr="00811A03">
        <w:rPr>
          <w:rFonts w:ascii="Times New Roman" w:hAnsi="Times New Roman" w:cs="Times New Roman"/>
          <w:sz w:val="28"/>
          <w:szCs w:val="28"/>
        </w:rPr>
        <w:t>о</w:t>
      </w:r>
      <w:r w:rsidRPr="00811A03">
        <w:rPr>
          <w:rFonts w:ascii="Times New Roman" w:hAnsi="Times New Roman" w:cs="Times New Roman"/>
          <w:sz w:val="28"/>
          <w:szCs w:val="28"/>
        </w:rPr>
        <w:t>рен</w:t>
      </w:r>
      <w:r w:rsidR="00177D77">
        <w:rPr>
          <w:rFonts w:ascii="Times New Roman" w:hAnsi="Times New Roman" w:cs="Times New Roman"/>
          <w:sz w:val="28"/>
          <w:szCs w:val="28"/>
        </w:rPr>
        <w:t>ти</w:t>
      </w:r>
      <w:r w:rsidR="00177D77">
        <w:rPr>
          <w:rFonts w:ascii="Times New Roman" w:hAnsi="Times New Roman" w:cs="Times New Roman"/>
          <w:sz w:val="28"/>
          <w:szCs w:val="28"/>
        </w:rPr>
        <w:t>й</w:t>
      </w:r>
      <w:r w:rsidR="00177D77">
        <w:rPr>
          <w:rFonts w:ascii="Times New Roman" w:hAnsi="Times New Roman" w:cs="Times New Roman"/>
          <w:sz w:val="28"/>
          <w:szCs w:val="28"/>
        </w:rPr>
        <w:t>ской торговой фирме (1299 —</w:t>
      </w:r>
      <w:r w:rsidRPr="00811A03">
        <w:rPr>
          <w:rFonts w:ascii="Times New Roman" w:hAnsi="Times New Roman" w:cs="Times New Roman"/>
          <w:sz w:val="28"/>
          <w:szCs w:val="28"/>
        </w:rPr>
        <w:t xml:space="preserve"> 1300 гг.), а также фирме, торговавшей в провинции Шампань (Франция). Первым начал систематизировать учёт фра</w:t>
      </w:r>
      <w:r w:rsidRPr="00811A03">
        <w:rPr>
          <w:rFonts w:ascii="Times New Roman" w:hAnsi="Times New Roman" w:cs="Times New Roman"/>
          <w:sz w:val="28"/>
          <w:szCs w:val="28"/>
        </w:rPr>
        <w:t>н</w:t>
      </w:r>
      <w:r w:rsidRPr="00811A03">
        <w:rPr>
          <w:rFonts w:ascii="Times New Roman" w:hAnsi="Times New Roman" w:cs="Times New Roman"/>
          <w:sz w:val="28"/>
          <w:szCs w:val="28"/>
        </w:rPr>
        <w:t>цузский монах Лука Пачоли, создавший свой великий труд «Трактат о счетах и за</w:t>
      </w:r>
      <w:r w:rsidR="007355F4">
        <w:rPr>
          <w:rFonts w:ascii="Times New Roman" w:hAnsi="Times New Roman" w:cs="Times New Roman"/>
          <w:sz w:val="28"/>
          <w:szCs w:val="28"/>
        </w:rPr>
        <w:t>писях»</w:t>
      </w:r>
      <w:r w:rsidRPr="00811A03">
        <w:rPr>
          <w:rFonts w:ascii="Times New Roman" w:hAnsi="Times New Roman" w:cs="Times New Roman"/>
          <w:sz w:val="28"/>
          <w:szCs w:val="28"/>
        </w:rPr>
        <w:t xml:space="preserve">, в котором он раскрыл смысл учетных записей. К концу </w:t>
      </w:r>
      <w:r w:rsidRPr="00811A0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11A03">
        <w:rPr>
          <w:rFonts w:ascii="Times New Roman" w:hAnsi="Times New Roman" w:cs="Times New Roman"/>
          <w:sz w:val="28"/>
          <w:szCs w:val="28"/>
        </w:rPr>
        <w:t xml:space="preserve"> в. сист</w:t>
      </w:r>
      <w:r w:rsidRPr="00811A03">
        <w:rPr>
          <w:rFonts w:ascii="Times New Roman" w:hAnsi="Times New Roman" w:cs="Times New Roman"/>
          <w:sz w:val="28"/>
          <w:szCs w:val="28"/>
        </w:rPr>
        <w:t>е</w:t>
      </w:r>
      <w:r w:rsidRPr="00811A03">
        <w:rPr>
          <w:rFonts w:ascii="Times New Roman" w:hAnsi="Times New Roman" w:cs="Times New Roman"/>
          <w:sz w:val="28"/>
          <w:szCs w:val="28"/>
        </w:rPr>
        <w:t>ма бухгалтерского учета, основ которого заложил Лука Пачоли, претерпела и</w:t>
      </w:r>
      <w:r w:rsidRPr="00811A03">
        <w:rPr>
          <w:rFonts w:ascii="Times New Roman" w:hAnsi="Times New Roman" w:cs="Times New Roman"/>
          <w:sz w:val="28"/>
          <w:szCs w:val="28"/>
        </w:rPr>
        <w:t>з</w:t>
      </w:r>
      <w:r w:rsidRPr="00811A03">
        <w:rPr>
          <w:rFonts w:ascii="Times New Roman" w:hAnsi="Times New Roman" w:cs="Times New Roman"/>
          <w:sz w:val="28"/>
          <w:szCs w:val="28"/>
        </w:rPr>
        <w:t>менения</w:t>
      </w:r>
      <w:r w:rsidR="003927A7" w:rsidRPr="003927A7">
        <w:rPr>
          <w:rFonts w:ascii="Times New Roman" w:hAnsi="Times New Roman" w:cs="Times New Roman"/>
          <w:sz w:val="28"/>
          <w:szCs w:val="28"/>
        </w:rPr>
        <w:t>[19</w:t>
      </w:r>
      <w:r w:rsidR="001C2BA8" w:rsidRPr="001C2BA8">
        <w:rPr>
          <w:rFonts w:ascii="Times New Roman" w:hAnsi="Times New Roman" w:cs="Times New Roman"/>
          <w:sz w:val="28"/>
          <w:szCs w:val="28"/>
        </w:rPr>
        <w:t xml:space="preserve"> </w:t>
      </w:r>
      <w:r w:rsidR="001C2B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2BA8" w:rsidRPr="001C2BA8">
        <w:rPr>
          <w:rFonts w:ascii="Times New Roman" w:hAnsi="Times New Roman" w:cs="Times New Roman"/>
          <w:sz w:val="28"/>
          <w:szCs w:val="28"/>
        </w:rPr>
        <w:t xml:space="preserve">. </w:t>
      </w:r>
      <w:r w:rsidR="001C2BA8" w:rsidRPr="007355F4">
        <w:rPr>
          <w:rFonts w:ascii="Times New Roman" w:hAnsi="Times New Roman" w:cs="Times New Roman"/>
          <w:sz w:val="28"/>
          <w:szCs w:val="28"/>
        </w:rPr>
        <w:t>20</w:t>
      </w:r>
      <w:r w:rsidR="003927A7" w:rsidRPr="003927A7">
        <w:rPr>
          <w:rFonts w:ascii="Times New Roman" w:hAnsi="Times New Roman" w:cs="Times New Roman"/>
          <w:sz w:val="28"/>
          <w:szCs w:val="28"/>
        </w:rPr>
        <w:t>]</w:t>
      </w:r>
      <w:r w:rsidRPr="00811A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5F4" w:rsidRDefault="007355F4" w:rsidP="005D4CBB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1494 г. систему двойной записи описал ученый-математик, францу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ский монах, друг Леонардо да Винчи </w:t>
      </w:r>
      <w:r w:rsidR="00644486">
        <w:rPr>
          <w:rFonts w:ascii="Times New Roman" w:hAnsi="Times New Roman" w:cs="Times New Roman"/>
          <w:sz w:val="28"/>
          <w:szCs w:val="28"/>
        </w:rPr>
        <w:t>— Лука Пачоли в одиннадцатом трактате «О счетах и записях» девятого отдела сочинения «Сумма арифметики, геоме</w:t>
      </w:r>
      <w:r w:rsidR="00644486">
        <w:rPr>
          <w:rFonts w:ascii="Times New Roman" w:hAnsi="Times New Roman" w:cs="Times New Roman"/>
          <w:sz w:val="28"/>
          <w:szCs w:val="28"/>
        </w:rPr>
        <w:t>т</w:t>
      </w:r>
      <w:r w:rsidR="00644486">
        <w:rPr>
          <w:rFonts w:ascii="Times New Roman" w:hAnsi="Times New Roman" w:cs="Times New Roman"/>
          <w:sz w:val="28"/>
          <w:szCs w:val="28"/>
        </w:rPr>
        <w:t>рии, уения о пропорциях и отношениях». Позже система получила название «стар</w:t>
      </w:r>
      <w:r w:rsidR="00644486">
        <w:rPr>
          <w:rFonts w:ascii="Times New Roman" w:hAnsi="Times New Roman" w:cs="Times New Roman"/>
          <w:sz w:val="28"/>
          <w:szCs w:val="28"/>
        </w:rPr>
        <w:t>о</w:t>
      </w:r>
      <w:r w:rsidR="00644486">
        <w:rPr>
          <w:rFonts w:ascii="Times New Roman" w:hAnsi="Times New Roman" w:cs="Times New Roman"/>
          <w:sz w:val="28"/>
          <w:szCs w:val="28"/>
        </w:rPr>
        <w:t>итальянской».</w:t>
      </w:r>
    </w:p>
    <w:p w:rsidR="00644486" w:rsidRDefault="00644486" w:rsidP="005D4CBB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трактате Лука Пачоли путем анализа хозяйственных операций и уже существовавших способов ведения книг описал закон двойной записи и показал, что, основываясь на нем, в любом хозяйстве можно построить целес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образную систему счетов и книг.</w:t>
      </w:r>
    </w:p>
    <w:p w:rsidR="00644486" w:rsidRPr="007355F4" w:rsidRDefault="00644486" w:rsidP="005D4CBB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Двойная запись возникла не во время Пачоли, а гораздо раньше. Он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описал уже сложившуюся до него систему. Сегодня достоверно известно, что первая книга, в которой описывалась система двойной записи — Бенедетто Котрульи «О торговле и современном купце», написанная от руки в 1458 г.,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печатанная в 1573 г. Поэтому книга Пачоли признается всеми историками на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 как первая печатная работа, давшая толчок развитию новой системы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терского учета.</w:t>
      </w:r>
    </w:p>
    <w:p w:rsidR="007355F4" w:rsidRDefault="00811A03" w:rsidP="00A1790D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811A03">
        <w:rPr>
          <w:rFonts w:ascii="Times New Roman" w:hAnsi="Times New Roman" w:cs="Times New Roman"/>
          <w:sz w:val="28"/>
          <w:szCs w:val="28"/>
        </w:rPr>
        <w:t>Историки никак не могут прийти к общему мнению по поводу того, какие из уцелевших учетных книг следует считать наиболее ранними свидетельств</w:t>
      </w:r>
      <w:r w:rsidRPr="00811A03">
        <w:rPr>
          <w:rFonts w:ascii="Times New Roman" w:hAnsi="Times New Roman" w:cs="Times New Roman"/>
          <w:sz w:val="28"/>
          <w:szCs w:val="28"/>
        </w:rPr>
        <w:t>а</w:t>
      </w:r>
      <w:r w:rsidRPr="00811A03">
        <w:rPr>
          <w:rFonts w:ascii="Times New Roman" w:hAnsi="Times New Roman" w:cs="Times New Roman"/>
          <w:sz w:val="28"/>
          <w:szCs w:val="28"/>
        </w:rPr>
        <w:t>ми двойной бухгалтерии. Большинство историков, включая Раймонда де Рув</w:t>
      </w:r>
      <w:r w:rsidRPr="00811A03">
        <w:rPr>
          <w:rFonts w:ascii="Times New Roman" w:hAnsi="Times New Roman" w:cs="Times New Roman"/>
          <w:sz w:val="28"/>
          <w:szCs w:val="28"/>
        </w:rPr>
        <w:t>е</w:t>
      </w:r>
      <w:r w:rsidRPr="00811A03">
        <w:rPr>
          <w:rFonts w:ascii="Times New Roman" w:hAnsi="Times New Roman" w:cs="Times New Roman"/>
          <w:sz w:val="28"/>
          <w:szCs w:val="28"/>
        </w:rPr>
        <w:t xml:space="preserve">ра, </w:t>
      </w:r>
      <w:r w:rsidR="00515F4C" w:rsidRPr="00811A03">
        <w:rPr>
          <w:rFonts w:ascii="Times New Roman" w:hAnsi="Times New Roman" w:cs="Times New Roman"/>
          <w:sz w:val="28"/>
          <w:szCs w:val="28"/>
        </w:rPr>
        <w:t>н</w:t>
      </w:r>
      <w:r w:rsidR="00515F4C" w:rsidRPr="00811A03">
        <w:rPr>
          <w:rFonts w:ascii="Times New Roman" w:hAnsi="Times New Roman" w:cs="Times New Roman"/>
          <w:sz w:val="28"/>
          <w:szCs w:val="28"/>
        </w:rPr>
        <w:t>а</w:t>
      </w:r>
      <w:r w:rsidR="00515F4C" w:rsidRPr="00811A03">
        <w:rPr>
          <w:rFonts w:ascii="Times New Roman" w:hAnsi="Times New Roman" w:cs="Times New Roman"/>
          <w:sz w:val="28"/>
          <w:szCs w:val="28"/>
        </w:rPr>
        <w:t>зывают</w:t>
      </w:r>
      <w:r w:rsidRPr="00811A03">
        <w:rPr>
          <w:rFonts w:ascii="Times New Roman" w:hAnsi="Times New Roman" w:cs="Times New Roman"/>
          <w:sz w:val="28"/>
          <w:szCs w:val="28"/>
        </w:rPr>
        <w:t xml:space="preserve"> в качестве таковых учетные книги генуэзской коммуны за 1340 г., Ф. Мелис, наиболее авторитетный историк учета </w:t>
      </w:r>
      <w:r w:rsidRPr="00811A0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77D77">
        <w:rPr>
          <w:rFonts w:ascii="Times New Roman" w:hAnsi="Times New Roman" w:cs="Times New Roman"/>
          <w:sz w:val="28"/>
          <w:szCs w:val="28"/>
        </w:rPr>
        <w:t xml:space="preserve"> века, —</w:t>
      </w:r>
      <w:r w:rsidRPr="00811A03">
        <w:rPr>
          <w:rFonts w:ascii="Times New Roman" w:hAnsi="Times New Roman" w:cs="Times New Roman"/>
          <w:sz w:val="28"/>
          <w:szCs w:val="28"/>
        </w:rPr>
        <w:t xml:space="preserve"> книги флоренти</w:t>
      </w:r>
      <w:r w:rsidRPr="00811A03">
        <w:rPr>
          <w:rFonts w:ascii="Times New Roman" w:hAnsi="Times New Roman" w:cs="Times New Roman"/>
          <w:sz w:val="28"/>
          <w:szCs w:val="28"/>
        </w:rPr>
        <w:t>й</w:t>
      </w:r>
      <w:r w:rsidRPr="00811A03">
        <w:rPr>
          <w:rFonts w:ascii="Times New Roman" w:hAnsi="Times New Roman" w:cs="Times New Roman"/>
          <w:sz w:val="28"/>
          <w:szCs w:val="28"/>
        </w:rPr>
        <w:t>ских компаний Фини за 1296</w:t>
      </w:r>
      <w:r w:rsidR="00177D77">
        <w:rPr>
          <w:rFonts w:ascii="Times New Roman" w:hAnsi="Times New Roman" w:cs="Times New Roman"/>
          <w:sz w:val="28"/>
          <w:szCs w:val="28"/>
        </w:rPr>
        <w:t xml:space="preserve"> </w:t>
      </w:r>
      <w:r w:rsidRPr="00811A03">
        <w:rPr>
          <w:rFonts w:ascii="Times New Roman" w:hAnsi="Times New Roman" w:cs="Times New Roman"/>
          <w:sz w:val="28"/>
          <w:szCs w:val="28"/>
        </w:rPr>
        <w:t>г. И Фаролфи за 1299 г</w:t>
      </w:r>
      <w:r w:rsidR="003927A7" w:rsidRPr="00D7194A">
        <w:rPr>
          <w:rFonts w:ascii="Times New Roman" w:hAnsi="Times New Roman" w:cs="Times New Roman"/>
          <w:sz w:val="28"/>
          <w:szCs w:val="28"/>
        </w:rPr>
        <w:t>. [16</w:t>
      </w:r>
      <w:r w:rsidR="001C2BA8" w:rsidRPr="001C2BA8">
        <w:rPr>
          <w:rFonts w:ascii="Times New Roman" w:hAnsi="Times New Roman" w:cs="Times New Roman"/>
          <w:sz w:val="28"/>
          <w:szCs w:val="28"/>
        </w:rPr>
        <w:t xml:space="preserve">, </w:t>
      </w:r>
      <w:r w:rsidR="001C2B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2BA8" w:rsidRPr="001C2BA8">
        <w:rPr>
          <w:rFonts w:ascii="Times New Roman" w:hAnsi="Times New Roman" w:cs="Times New Roman"/>
          <w:sz w:val="28"/>
          <w:szCs w:val="28"/>
        </w:rPr>
        <w:t>. 32</w:t>
      </w:r>
      <w:r w:rsidR="003927A7" w:rsidRPr="00D7194A">
        <w:rPr>
          <w:rFonts w:ascii="Times New Roman" w:hAnsi="Times New Roman" w:cs="Times New Roman"/>
          <w:sz w:val="28"/>
          <w:szCs w:val="28"/>
        </w:rPr>
        <w:t>]</w:t>
      </w:r>
      <w:r w:rsidRPr="00811A03">
        <w:rPr>
          <w:rFonts w:ascii="Times New Roman" w:hAnsi="Times New Roman" w:cs="Times New Roman"/>
          <w:sz w:val="28"/>
          <w:szCs w:val="28"/>
        </w:rPr>
        <w:t>.</w:t>
      </w:r>
    </w:p>
    <w:p w:rsidR="00177D77" w:rsidRDefault="00177D77" w:rsidP="00A1790D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 истории двойной (диграфической) бухгалтерии америк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нец А.Ч. Литтлтон выделил 7 предпосылок возникновения современной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рии.</w:t>
      </w:r>
    </w:p>
    <w:p w:rsidR="00177D77" w:rsidRDefault="00177D77" w:rsidP="00A1790D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«Предпосылки возникновения двойной записи — те факторы, котор</w:t>
      </w:r>
      <w:r w:rsidR="003D5A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со временем стали настолько взаимосвязанными, что это сделало возникновение двойной записи неизбежным</w:t>
      </w:r>
      <w:r w:rsidR="003D5AE5">
        <w:rPr>
          <w:rFonts w:ascii="Times New Roman" w:hAnsi="Times New Roman" w:cs="Times New Roman"/>
          <w:sz w:val="28"/>
          <w:szCs w:val="28"/>
        </w:rPr>
        <w:t xml:space="preserve"> — это хорошо известные факторы.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AE5">
        <w:rPr>
          <w:rFonts w:ascii="Times New Roman" w:hAnsi="Times New Roman" w:cs="Times New Roman"/>
          <w:sz w:val="28"/>
          <w:szCs w:val="28"/>
        </w:rPr>
        <w:t>Некоторые из них очень старые и большинство из них — очевидные, но все, по моему мн</w:t>
      </w:r>
      <w:r w:rsidR="003D5AE5">
        <w:rPr>
          <w:rFonts w:ascii="Times New Roman" w:hAnsi="Times New Roman" w:cs="Times New Roman"/>
          <w:sz w:val="28"/>
          <w:szCs w:val="28"/>
        </w:rPr>
        <w:t>е</w:t>
      </w:r>
      <w:r w:rsidR="003D5AE5">
        <w:rPr>
          <w:rFonts w:ascii="Times New Roman" w:hAnsi="Times New Roman" w:cs="Times New Roman"/>
          <w:sz w:val="28"/>
          <w:szCs w:val="28"/>
        </w:rPr>
        <w:t>нию, являются необходимыми: письменность, арифметика, частная собстве</w:t>
      </w:r>
      <w:r w:rsidR="003D5AE5">
        <w:rPr>
          <w:rFonts w:ascii="Times New Roman" w:hAnsi="Times New Roman" w:cs="Times New Roman"/>
          <w:sz w:val="28"/>
          <w:szCs w:val="28"/>
        </w:rPr>
        <w:t>н</w:t>
      </w:r>
      <w:r w:rsidR="003D5AE5">
        <w:rPr>
          <w:rFonts w:ascii="Times New Roman" w:hAnsi="Times New Roman" w:cs="Times New Roman"/>
          <w:sz w:val="28"/>
          <w:szCs w:val="28"/>
        </w:rPr>
        <w:t>ность, деньги, кредит и капитал»</w:t>
      </w:r>
      <w:r w:rsidR="003D5AE5" w:rsidRPr="003D5AE5">
        <w:rPr>
          <w:rFonts w:ascii="Times New Roman" w:hAnsi="Times New Roman" w:cs="Times New Roman"/>
          <w:sz w:val="28"/>
          <w:szCs w:val="28"/>
        </w:rPr>
        <w:t>[3,</w:t>
      </w:r>
      <w:r w:rsidR="001C2BA8" w:rsidRPr="001C2BA8">
        <w:rPr>
          <w:rFonts w:ascii="Times New Roman" w:hAnsi="Times New Roman" w:cs="Times New Roman"/>
          <w:sz w:val="28"/>
          <w:szCs w:val="28"/>
        </w:rPr>
        <w:t xml:space="preserve"> </w:t>
      </w:r>
      <w:r w:rsidR="003D5A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D5AE5" w:rsidRPr="003D5AE5">
        <w:rPr>
          <w:rFonts w:ascii="Times New Roman" w:hAnsi="Times New Roman" w:cs="Times New Roman"/>
          <w:sz w:val="28"/>
          <w:szCs w:val="28"/>
        </w:rPr>
        <w:t>.</w:t>
      </w:r>
      <w:r w:rsidR="001C2BA8" w:rsidRPr="001C2BA8">
        <w:rPr>
          <w:rFonts w:ascii="Times New Roman" w:hAnsi="Times New Roman" w:cs="Times New Roman"/>
          <w:sz w:val="28"/>
          <w:szCs w:val="28"/>
        </w:rPr>
        <w:t xml:space="preserve"> </w:t>
      </w:r>
      <w:r w:rsidR="003D5AE5">
        <w:rPr>
          <w:rFonts w:ascii="Times New Roman" w:hAnsi="Times New Roman" w:cs="Times New Roman"/>
          <w:sz w:val="28"/>
          <w:szCs w:val="28"/>
        </w:rPr>
        <w:t>2</w:t>
      </w:r>
      <w:r w:rsidR="003D5AE5" w:rsidRPr="003D5AE5">
        <w:rPr>
          <w:rFonts w:ascii="Times New Roman" w:hAnsi="Times New Roman" w:cs="Times New Roman"/>
          <w:sz w:val="28"/>
          <w:szCs w:val="28"/>
        </w:rPr>
        <w:t>4]</w:t>
      </w:r>
      <w:r w:rsidR="003D5AE5">
        <w:rPr>
          <w:rFonts w:ascii="Times New Roman" w:hAnsi="Times New Roman" w:cs="Times New Roman"/>
          <w:sz w:val="28"/>
          <w:szCs w:val="28"/>
        </w:rPr>
        <w:t>.</w:t>
      </w:r>
    </w:p>
    <w:p w:rsidR="003D5AE5" w:rsidRPr="007355F4" w:rsidRDefault="008E5BE4" w:rsidP="00A1790D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А.С. Литтлтона, каждая из семи предпосылок присутствовала в разных местах и в разное время, но одновременно они не наблюдались. Они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единились, когда крестовые походы</w:t>
      </w:r>
      <w:r w:rsidR="001C2BA8">
        <w:rPr>
          <w:rFonts w:ascii="Times New Roman" w:hAnsi="Times New Roman" w:cs="Times New Roman"/>
          <w:sz w:val="28"/>
          <w:szCs w:val="28"/>
        </w:rPr>
        <w:t xml:space="preserve"> привели к массовому перемещению людей через города-государства Северной Италии (тогда еще не единой), игравшей роль центра торговли между Европой и Ближним востоком</w:t>
      </w:r>
      <w:r w:rsidR="007355F4">
        <w:rPr>
          <w:rFonts w:ascii="Times New Roman" w:hAnsi="Times New Roman" w:cs="Times New Roman"/>
          <w:sz w:val="28"/>
          <w:szCs w:val="28"/>
        </w:rPr>
        <w:t>.</w:t>
      </w:r>
    </w:p>
    <w:p w:rsidR="007355F4" w:rsidRPr="007355F4" w:rsidRDefault="007355F4" w:rsidP="00A1790D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авторитетный ученый американец Раймонд де Рувер считал, что «…развитию счетоводства, бесспорно, способствовали три фактора: компания (товарищество), кредит и посредничество. Среди них роль компании является важнейшей. Распространение компании привело к признанию понятия «фирма» как чего-то существенно обособленного от владельцев капитала»</w:t>
      </w:r>
      <w:r w:rsidRPr="007355F4">
        <w:rPr>
          <w:rFonts w:ascii="Times New Roman" w:hAnsi="Times New Roman" w:cs="Times New Roman"/>
          <w:sz w:val="28"/>
          <w:szCs w:val="28"/>
        </w:rPr>
        <w:t xml:space="preserve"> </w:t>
      </w:r>
      <w:r w:rsidR="00A34643">
        <w:rPr>
          <w:rFonts w:ascii="Times New Roman" w:hAnsi="Times New Roman" w:cs="Times New Roman"/>
          <w:sz w:val="28"/>
          <w:szCs w:val="28"/>
        </w:rPr>
        <w:t>[</w:t>
      </w:r>
      <w:r w:rsidR="00A34643" w:rsidRPr="00A34643">
        <w:rPr>
          <w:rFonts w:ascii="Times New Roman" w:hAnsi="Times New Roman" w:cs="Times New Roman"/>
          <w:sz w:val="28"/>
          <w:szCs w:val="28"/>
        </w:rPr>
        <w:t>7</w:t>
      </w:r>
      <w:r w:rsidRPr="001C2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C2BA8">
        <w:rPr>
          <w:rFonts w:ascii="Times New Roman" w:hAnsi="Times New Roman" w:cs="Times New Roman"/>
          <w:sz w:val="28"/>
          <w:szCs w:val="28"/>
        </w:rPr>
        <w:t>. 49]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811A03" w:rsidRDefault="00811A03" w:rsidP="00A1790D">
      <w:pPr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811A03">
        <w:rPr>
          <w:rFonts w:ascii="Times New Roman" w:hAnsi="Times New Roman" w:cs="Times New Roman"/>
          <w:sz w:val="28"/>
          <w:szCs w:val="28"/>
        </w:rPr>
        <w:lastRenderedPageBreak/>
        <w:t>Двой</w:t>
      </w:r>
      <w:r w:rsidR="00177D77">
        <w:rPr>
          <w:rFonts w:ascii="Times New Roman" w:hAnsi="Times New Roman" w:cs="Times New Roman"/>
          <w:sz w:val="28"/>
          <w:szCs w:val="28"/>
        </w:rPr>
        <w:t xml:space="preserve">ная запись зародилась стихийно, </w:t>
      </w:r>
      <w:r w:rsidRPr="00811A03">
        <w:rPr>
          <w:rFonts w:ascii="Times New Roman" w:hAnsi="Times New Roman" w:cs="Times New Roman"/>
          <w:sz w:val="28"/>
          <w:szCs w:val="28"/>
        </w:rPr>
        <w:t>из необходимости контролировать разноску по счетам. Подавляющее большинство фактов хозяйственной жизни всегда имело двойственный характер: поступили товар от поставщиков (тов</w:t>
      </w:r>
      <w:r w:rsidRPr="00811A03">
        <w:rPr>
          <w:rFonts w:ascii="Times New Roman" w:hAnsi="Times New Roman" w:cs="Times New Roman"/>
          <w:sz w:val="28"/>
          <w:szCs w:val="28"/>
        </w:rPr>
        <w:t>а</w:t>
      </w:r>
      <w:r w:rsidRPr="00811A03">
        <w:rPr>
          <w:rFonts w:ascii="Times New Roman" w:hAnsi="Times New Roman" w:cs="Times New Roman"/>
          <w:sz w:val="28"/>
          <w:szCs w:val="28"/>
        </w:rPr>
        <w:t>ров больше, поставщикам должны больше), продали товары (товаров меньше, денег в кассе  больше) и т.д. Но были факты односторонние, Например, украли товары, сгорел дом – тут был счет для записи, но не было к нему корреспонд</w:t>
      </w:r>
      <w:r w:rsidRPr="00811A03">
        <w:rPr>
          <w:rFonts w:ascii="Times New Roman" w:hAnsi="Times New Roman" w:cs="Times New Roman"/>
          <w:sz w:val="28"/>
          <w:szCs w:val="28"/>
        </w:rPr>
        <w:t>и</w:t>
      </w:r>
      <w:r w:rsidRPr="00811A03">
        <w:rPr>
          <w:rFonts w:ascii="Times New Roman" w:hAnsi="Times New Roman" w:cs="Times New Roman"/>
          <w:sz w:val="28"/>
          <w:szCs w:val="28"/>
        </w:rPr>
        <w:t>рующего счета. Вот для таких случаев бухгалтер отводил отдельный лист, где фиксировал для последующего контроля такие суммы. Это был чисто проц</w:t>
      </w:r>
      <w:r w:rsidRPr="00811A03">
        <w:rPr>
          <w:rFonts w:ascii="Times New Roman" w:hAnsi="Times New Roman" w:cs="Times New Roman"/>
          <w:sz w:val="28"/>
          <w:szCs w:val="28"/>
        </w:rPr>
        <w:t>е</w:t>
      </w:r>
      <w:r w:rsidRPr="00811A03">
        <w:rPr>
          <w:rFonts w:ascii="Times New Roman" w:hAnsi="Times New Roman" w:cs="Times New Roman"/>
          <w:sz w:val="28"/>
          <w:szCs w:val="28"/>
        </w:rPr>
        <w:t xml:space="preserve">дурный прием, приводивший к логической необходимости «уравновешения» итогов дебетовых и кредитовых оборотов. Уже потом, в конце </w:t>
      </w:r>
      <w:r w:rsidRPr="00811A0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11A03">
        <w:rPr>
          <w:rFonts w:ascii="Times New Roman" w:hAnsi="Times New Roman" w:cs="Times New Roman"/>
          <w:sz w:val="28"/>
          <w:szCs w:val="28"/>
        </w:rPr>
        <w:t xml:space="preserve"> в., для н</w:t>
      </w:r>
      <w:r w:rsidRPr="00811A03">
        <w:rPr>
          <w:rFonts w:ascii="Times New Roman" w:hAnsi="Times New Roman" w:cs="Times New Roman"/>
          <w:sz w:val="28"/>
          <w:szCs w:val="28"/>
        </w:rPr>
        <w:t>е</w:t>
      </w:r>
      <w:r w:rsidRPr="00811A03">
        <w:rPr>
          <w:rFonts w:ascii="Times New Roman" w:hAnsi="Times New Roman" w:cs="Times New Roman"/>
          <w:sz w:val="28"/>
          <w:szCs w:val="28"/>
        </w:rPr>
        <w:t>которых бухгалтеров было неожиданностью открытие того, что за двойной з</w:t>
      </w:r>
      <w:r w:rsidRPr="00811A03">
        <w:rPr>
          <w:rFonts w:ascii="Times New Roman" w:hAnsi="Times New Roman" w:cs="Times New Roman"/>
          <w:sz w:val="28"/>
          <w:szCs w:val="28"/>
        </w:rPr>
        <w:t>а</w:t>
      </w:r>
      <w:r w:rsidRPr="00811A03">
        <w:rPr>
          <w:rFonts w:ascii="Times New Roman" w:hAnsi="Times New Roman" w:cs="Times New Roman"/>
          <w:sz w:val="28"/>
          <w:szCs w:val="28"/>
        </w:rPr>
        <w:t>писью скрыто опред</w:t>
      </w:r>
      <w:r w:rsidRPr="00811A03">
        <w:rPr>
          <w:rFonts w:ascii="Times New Roman" w:hAnsi="Times New Roman" w:cs="Times New Roman"/>
          <w:sz w:val="28"/>
          <w:szCs w:val="28"/>
        </w:rPr>
        <w:t>е</w:t>
      </w:r>
      <w:r w:rsidRPr="00811A03">
        <w:rPr>
          <w:rFonts w:ascii="Times New Roman" w:hAnsi="Times New Roman" w:cs="Times New Roman"/>
          <w:sz w:val="28"/>
          <w:szCs w:val="28"/>
        </w:rPr>
        <w:t>ленное содержание</w:t>
      </w:r>
      <w:r w:rsidR="003927A7" w:rsidRPr="003927A7">
        <w:rPr>
          <w:rFonts w:ascii="Times New Roman" w:hAnsi="Times New Roman" w:cs="Times New Roman"/>
          <w:sz w:val="28"/>
          <w:szCs w:val="28"/>
        </w:rPr>
        <w:t>[17</w:t>
      </w:r>
      <w:r w:rsidR="001C2BA8" w:rsidRPr="001C2BA8">
        <w:rPr>
          <w:rFonts w:ascii="Times New Roman" w:hAnsi="Times New Roman" w:cs="Times New Roman"/>
          <w:sz w:val="28"/>
          <w:szCs w:val="28"/>
        </w:rPr>
        <w:t xml:space="preserve">, </w:t>
      </w:r>
      <w:r w:rsidR="001C2B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C2BA8" w:rsidRPr="001C2BA8">
        <w:rPr>
          <w:rFonts w:ascii="Times New Roman" w:hAnsi="Times New Roman" w:cs="Times New Roman"/>
          <w:sz w:val="28"/>
          <w:szCs w:val="28"/>
        </w:rPr>
        <w:t>. 29</w:t>
      </w:r>
      <w:r w:rsidR="003927A7" w:rsidRPr="003927A7">
        <w:rPr>
          <w:rFonts w:ascii="Times New Roman" w:hAnsi="Times New Roman" w:cs="Times New Roman"/>
          <w:sz w:val="28"/>
          <w:szCs w:val="28"/>
        </w:rPr>
        <w:t>]</w:t>
      </w:r>
      <w:r w:rsidRPr="00811A03">
        <w:rPr>
          <w:rFonts w:ascii="Times New Roman" w:hAnsi="Times New Roman" w:cs="Times New Roman"/>
          <w:sz w:val="28"/>
          <w:szCs w:val="28"/>
        </w:rPr>
        <w:t>.</w:t>
      </w:r>
    </w:p>
    <w:p w:rsidR="00027C69" w:rsidRPr="00AD62B1" w:rsidRDefault="00AD62B1" w:rsidP="00AD62B1">
      <w:pPr>
        <w:pStyle w:val="2"/>
        <w:widowControl w:val="0"/>
        <w:numPr>
          <w:ilvl w:val="0"/>
          <w:numId w:val="0"/>
        </w:numPr>
        <w:ind w:left="1163" w:hanging="454"/>
        <w:rPr>
          <w:rFonts w:ascii="Cambria" w:hAnsi="Cambria"/>
        </w:rPr>
      </w:pPr>
      <w:bookmarkStart w:id="2" w:name="_Toc232223259"/>
      <w:r>
        <w:rPr>
          <w:rFonts w:ascii="Cambria" w:hAnsi="Cambria"/>
        </w:rPr>
        <w:t>1.2 </w:t>
      </w:r>
      <w:bookmarkEnd w:id="2"/>
      <w:r>
        <w:rPr>
          <w:rFonts w:ascii="Cambria" w:hAnsi="Cambria"/>
        </w:rPr>
        <w:t>Теоретическое обоснование принципа двойственности</w:t>
      </w:r>
    </w:p>
    <w:p w:rsidR="00027C69" w:rsidRPr="00027C69" w:rsidRDefault="00027C69" w:rsidP="00AD62B1">
      <w:pPr>
        <w:pStyle w:val="a4"/>
        <w:spacing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027C69">
        <w:rPr>
          <w:rFonts w:ascii="Times New Roman" w:hAnsi="Times New Roman"/>
          <w:sz w:val="28"/>
        </w:rPr>
        <w:t>Принцип двойственности (двусторонности) принято относить к основным кон</w:t>
      </w:r>
      <w:r w:rsidR="00A34643">
        <w:rPr>
          <w:rFonts w:ascii="Times New Roman" w:hAnsi="Times New Roman"/>
          <w:sz w:val="28"/>
        </w:rPr>
        <w:t>цепциям бухгалтерского учета [1</w:t>
      </w:r>
      <w:r w:rsidR="00A34643" w:rsidRPr="00A34643">
        <w:rPr>
          <w:rFonts w:ascii="Times New Roman" w:hAnsi="Times New Roman"/>
          <w:sz w:val="28"/>
        </w:rPr>
        <w:t>1</w:t>
      </w:r>
      <w:r w:rsidR="00AD62B1">
        <w:rPr>
          <w:rFonts w:ascii="Times New Roman" w:hAnsi="Times New Roman"/>
          <w:sz w:val="28"/>
        </w:rPr>
        <w:t>, с. 245</w:t>
      </w:r>
      <w:r w:rsidRPr="00027C69">
        <w:rPr>
          <w:rFonts w:ascii="Times New Roman" w:hAnsi="Times New Roman"/>
          <w:sz w:val="28"/>
        </w:rPr>
        <w:t>]. Его можно выразить уравнением, которое связывает друг с другом три базовых категории:</w:t>
      </w:r>
    </w:p>
    <w:p w:rsidR="00027C69" w:rsidRPr="00DC0A8B" w:rsidRDefault="00AD62B1" w:rsidP="00AD62B1">
      <w:pPr>
        <w:pStyle w:val="a4"/>
        <w:spacing w:after="0"/>
        <w:ind w:left="709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027C69" w:rsidRPr="00DC0A8B">
        <w:rPr>
          <w:rFonts w:ascii="Times New Roman" w:hAnsi="Times New Roman"/>
          <w:sz w:val="28"/>
        </w:rPr>
        <w:t xml:space="preserve"> А (под ними подразумеваются активы, то есть имущество субъекта и обязательства перед ним вторых и третьих лиц, а так же его дебиторская задолженность), </w:t>
      </w:r>
    </w:p>
    <w:p w:rsidR="00027C69" w:rsidRPr="00DC0A8B" w:rsidRDefault="00AD62B1" w:rsidP="00AD62B1">
      <w:pPr>
        <w:pStyle w:val="a4"/>
        <w:spacing w:after="0"/>
        <w:ind w:left="709" w:right="0" w:firstLine="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/>
          <w:sz w:val="28"/>
          <w:lang w:eastAsia="ru-RU"/>
        </w:rPr>
        <w:t xml:space="preserve">капитал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027C69" w:rsidRPr="00DC0A8B">
        <w:rPr>
          <w:rFonts w:ascii="Times New Roman" w:eastAsia="Times New Roman" w:hAnsi="Times New Roman"/>
          <w:sz w:val="28"/>
          <w:lang w:eastAsia="ru-RU"/>
        </w:rPr>
        <w:t xml:space="preserve"> КС</w:t>
      </w:r>
    </w:p>
    <w:p w:rsidR="00027C69" w:rsidRPr="00DC0A8B" w:rsidRDefault="00AD62B1" w:rsidP="00AD62B1">
      <w:pPr>
        <w:pStyle w:val="a4"/>
        <w:spacing w:after="0"/>
        <w:ind w:left="709" w:right="0" w:firstLine="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/>
          <w:sz w:val="28"/>
          <w:lang w:eastAsia="ru-RU"/>
        </w:rPr>
        <w:t xml:space="preserve">долговые обязательства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D24B09">
        <w:rPr>
          <w:rFonts w:ascii="Times New Roman" w:eastAsia="Times New Roman" w:hAnsi="Times New Roman"/>
          <w:sz w:val="28"/>
          <w:lang w:eastAsia="ru-RU"/>
        </w:rPr>
        <w:t xml:space="preserve"> ДО </w:t>
      </w:r>
      <w:r w:rsidR="00027C69" w:rsidRPr="00DC0A8B">
        <w:rPr>
          <w:rFonts w:ascii="Times New Roman" w:eastAsia="Times New Roman" w:hAnsi="Times New Roman"/>
          <w:sz w:val="28"/>
          <w:lang w:eastAsia="ru-RU"/>
        </w:rPr>
        <w:t xml:space="preserve">(обязательства субъекта перед вторыми и третьими (как физическими, так и юридическим) лицами, которые иными словами являются его кредиторской задолженностью) </w:t>
      </w:r>
      <w:r w:rsidR="003927A7" w:rsidRPr="00AD62B1">
        <w:rPr>
          <w:rFonts w:ascii="Times New Roman" w:eastAsia="Times New Roman" w:hAnsi="Times New Roman"/>
          <w:sz w:val="28"/>
          <w:lang w:eastAsia="ru-RU"/>
        </w:rPr>
        <w:t>[</w:t>
      </w:r>
      <w:r>
        <w:rPr>
          <w:rFonts w:ascii="Times New Roman" w:eastAsia="Times New Roman" w:hAnsi="Times New Roman"/>
          <w:sz w:val="28"/>
          <w:lang w:eastAsia="ru-RU"/>
        </w:rPr>
        <w:t>13, с.195</w:t>
      </w:r>
      <w:r w:rsidR="00027C69" w:rsidRPr="00AD62B1">
        <w:rPr>
          <w:rFonts w:ascii="Times New Roman" w:eastAsia="Times New Roman" w:hAnsi="Times New Roman"/>
          <w:sz w:val="28"/>
          <w:lang w:eastAsia="ru-RU"/>
        </w:rPr>
        <w:t>]</w:t>
      </w:r>
      <w:r w:rsidR="00027C69" w:rsidRPr="00DC0A8B">
        <w:rPr>
          <w:rFonts w:ascii="Times New Roman" w:eastAsia="Times New Roman" w:hAnsi="Times New Roman"/>
          <w:sz w:val="28"/>
          <w:lang w:eastAsia="ru-RU"/>
        </w:rPr>
        <w:t>.</w:t>
      </w:r>
    </w:p>
    <w:p w:rsidR="00027C69" w:rsidRDefault="00027C69" w:rsidP="00AD62B1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Уравнение имеет общий вид: </w:t>
      </w:r>
    </w:p>
    <w:p w:rsidR="00027C69" w:rsidRDefault="00027C69" w:rsidP="00AD62B1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 w:rsidR="00AD62B1">
        <w:rPr>
          <w:rFonts w:ascii="Times New Roman" w:hAnsi="Times New Roman" w:cs="Times New Roman"/>
          <w:sz w:val="28"/>
          <w:szCs w:val="28"/>
        </w:rPr>
        <w:t xml:space="preserve">– </w:t>
      </w:r>
      <w:r w:rsidR="00D63405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= КС</w:t>
      </w:r>
      <w:r w:rsidR="00AD62B1"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 w:rsidR="00AD62B1">
        <w:rPr>
          <w:color w:val="000000"/>
          <w:sz w:val="28"/>
        </w:rPr>
        <w:t>(1.1)</w:t>
      </w:r>
    </w:p>
    <w:p w:rsidR="00027C69" w:rsidRDefault="00027C69" w:rsidP="00AD62B1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Первое обоснование данное уравнение получило благодаря И.Ф. Шеру</w:t>
      </w:r>
      <w:r w:rsidR="00AD62B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конце девятнадцатого века бухгалтеры большинства стран Европы считали, что </w:t>
      </w:r>
      <w:r>
        <w:rPr>
          <w:rFonts w:ascii="Times New Roman" w:hAnsi="Times New Roman"/>
          <w:sz w:val="28"/>
        </w:rPr>
        <w:lastRenderedPageBreak/>
        <w:t>имеют самую завершенную, совершенную и законченную науку. Многие из них были уверены, что И.Ф. Шер привел ее к логическому завершению. Для него в основе учета лежат не счета, а баланс, используемый в качестве средства раскр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тия процесса кругооборота капитала. Именно поэтому теория учета Шера наз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 балансовой. Чуть позже Ф Ляйтнер внес важное уточнение в данное ура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нение: левая часть представляет собой косвенное выражение величины собс</w:t>
      </w:r>
      <w:r>
        <w:rPr>
          <w:rFonts w:ascii="Times New Roman" w:hAnsi="Times New Roman"/>
          <w:sz w:val="28"/>
        </w:rPr>
        <w:t>т</w:t>
      </w:r>
      <w:r w:rsidR="00AD62B1">
        <w:rPr>
          <w:rFonts w:ascii="Times New Roman" w:hAnsi="Times New Roman"/>
          <w:sz w:val="28"/>
        </w:rPr>
        <w:t xml:space="preserve">венных средств, а правая </w:t>
      </w:r>
      <w:r w:rsidR="00AD62B1" w:rsidRPr="004658C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/>
          <w:sz w:val="28"/>
        </w:rPr>
        <w:t xml:space="preserve"> прямо</w:t>
      </w:r>
      <w:r w:rsidR="00AD62B1">
        <w:rPr>
          <w:rFonts w:ascii="Times New Roman" w:hAnsi="Times New Roman"/>
          <w:sz w:val="28"/>
        </w:rPr>
        <w:t>е исчисление  данной величины [1, с.371</w:t>
      </w:r>
      <w:r>
        <w:rPr>
          <w:rFonts w:ascii="Times New Roman" w:hAnsi="Times New Roman"/>
          <w:sz w:val="28"/>
        </w:rPr>
        <w:t xml:space="preserve">]. </w:t>
      </w:r>
    </w:p>
    <w:p w:rsidR="00027C69" w:rsidRDefault="00027C69" w:rsidP="00AD62B1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международную учетную практику, </w:t>
      </w:r>
      <w:r w:rsidR="00D63405">
        <w:rPr>
          <w:rFonts w:ascii="Times New Roman" w:hAnsi="Times New Roman"/>
          <w:sz w:val="28"/>
        </w:rPr>
        <w:t xml:space="preserve">капитал собственника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стоит из двух элементов: </w:t>
      </w:r>
    </w:p>
    <w:p w:rsidR="00D63405" w:rsidRDefault="00D63405" w:rsidP="00D24B0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инвестированный капитал (КСИ);</w:t>
      </w:r>
    </w:p>
    <w:p w:rsidR="00D63405" w:rsidRDefault="00D63405" w:rsidP="00D24B09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Реинвестированный капитал (КСР).</w:t>
      </w:r>
    </w:p>
    <w:p w:rsidR="00D24B09" w:rsidRPr="00D24B09" w:rsidRDefault="00027C69" w:rsidP="00D24B0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Тогда уравнение двойственности Шера с учетом поправки Ляйтнера можно описать развернутой формулой (рисунок 1</w:t>
      </w:r>
      <w:r w:rsidR="00D63405">
        <w:rPr>
          <w:rFonts w:ascii="Times New Roman" w:hAnsi="Times New Roman"/>
          <w:sz w:val="28"/>
        </w:rPr>
        <w:t>.1).</w:t>
      </w:r>
    </w:p>
    <w:p w:rsidR="00707225" w:rsidRPr="00D24B09" w:rsidRDefault="003956C5" w:rsidP="00AD62B1">
      <w:pP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1109" editas="canvas" style="width:466.15pt;height:242.45pt;mso-position-horizontal-relative:char;mso-position-vertical-relative:line" coordorigin="2410,5481" coordsize="9323,48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2410;top:5481;width:9323;height:484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6046;top:5844;width:2643;height:484">
              <v:textbox>
                <w:txbxContent>
                  <w:p w:rsidR="001723F0" w:rsidRPr="00D24B09" w:rsidRDefault="001723F0" w:rsidP="00D24B09">
                    <w:pPr>
                      <w:ind w:left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А-ДО=КС</w:t>
                    </w:r>
                  </w:p>
                </w:txbxContent>
              </v:textbox>
            </v:shape>
            <v:shape id="_x0000_s1113" type="#_x0000_t202" style="position:absolute;left:4119;top:6765;width:1927;height:373">
              <v:textbox>
                <w:txbxContent>
                  <w:p w:rsidR="001723F0" w:rsidRPr="00D24B09" w:rsidRDefault="001723F0" w:rsidP="00D24B09">
                    <w:pPr>
                      <w:ind w:left="0"/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КСИ</w:t>
                    </w:r>
                  </w:p>
                </w:txbxContent>
              </v:textbox>
            </v:shape>
            <v:rect id="_x0000_s1114" style="position:absolute;left:8613;top:6765;width:1313;height:419">
              <v:textbox>
                <w:txbxContent>
                  <w:p w:rsidR="001723F0" w:rsidRPr="00D24B09" w:rsidRDefault="001723F0" w:rsidP="00D24B09">
                    <w:pPr>
                      <w:ind w:left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КСЗ</w:t>
                    </w:r>
                  </w:p>
                </w:txbxContent>
              </v:textbox>
            </v:rect>
            <v:rect id="_x0000_s1115" style="position:absolute;left:3132;top:7516;width:1070;height:416">
              <v:textbox>
                <w:txbxContent>
                  <w:p w:rsidR="001723F0" w:rsidRPr="00D24B09" w:rsidRDefault="001723F0" w:rsidP="00D24B0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0" w:right="0" w:firstLine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24B09">
                      <w:rPr>
                        <w:rFonts w:ascii="Arial" w:hAnsi="Arial" w:cs="Arial"/>
                        <w:sz w:val="20"/>
                        <w:szCs w:val="20"/>
                      </w:rPr>
                      <w:t>КСУ</w:t>
                    </w:r>
                  </w:p>
                </w:txbxContent>
              </v:textbox>
            </v:rect>
            <v:rect id="_x0000_s1117" style="position:absolute;left:7264;top:7648;width:1612;height:450">
              <v:textbox>
                <w:txbxContent>
                  <w:p w:rsidR="001723F0" w:rsidRPr="00D24B09" w:rsidRDefault="001723F0" w:rsidP="00D24B09">
                    <w:pPr>
                      <w:ind w:left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РПДА</w:t>
                    </w:r>
                  </w:p>
                </w:txbxContent>
              </v:textbox>
            </v:rect>
            <v:rect id="_x0000_s1118" style="position:absolute;left:9529;top:7606;width:1539;height:419">
              <v:textbox>
                <w:txbxContent>
                  <w:p w:rsidR="001723F0" w:rsidRPr="00D24B09" w:rsidRDefault="001723F0" w:rsidP="00D24B09">
                    <w:pPr>
                      <w:ind w:left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КСР</w:t>
                    </w:r>
                  </w:p>
                </w:txbxContent>
              </v:textbox>
            </v:rect>
            <v:rect id="_x0000_s1119" style="position:absolute;left:8458;top:8639;width:1304;height:418">
              <v:textbox>
                <w:txbxContent>
                  <w:p w:rsidR="001723F0" w:rsidRPr="00D24B09" w:rsidRDefault="001723F0" w:rsidP="00D24B09">
                    <w:pPr>
                      <w:ind w:left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РК</w:t>
                    </w:r>
                  </w:p>
                </w:txbxContent>
              </v:textbox>
            </v:rect>
            <v:rect id="_x0000_s1120" style="position:absolute;left:9926;top:8639;width:1649;height:418">
              <v:textbox>
                <w:txbxContent>
                  <w:p w:rsidR="001723F0" w:rsidRPr="00D24B09" w:rsidRDefault="001723F0" w:rsidP="00D24B09">
                    <w:pPr>
                      <w:ind w:left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КНЧП</w:t>
                    </w:r>
                  </w:p>
                </w:txbxContent>
              </v:textbox>
            </v:rect>
            <v:rect id="_x0000_s1121" style="position:absolute;left:3716;top:8439;width:1485;height:417">
              <v:textbox>
                <w:txbxContent>
                  <w:p w:rsidR="001723F0" w:rsidRPr="00D24B09" w:rsidRDefault="001723F0" w:rsidP="00D24B09">
                    <w:pPr>
                      <w:ind w:left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ПКР</w:t>
                    </w:r>
                  </w:p>
                </w:txbxContent>
              </v:textbox>
            </v:rect>
            <v:rect id="_x0000_s1122" style="position:absolute;left:5395;top:8439;width:1419;height:417">
              <v:textbox>
                <w:txbxContent>
                  <w:p w:rsidR="001723F0" w:rsidRPr="00D24B09" w:rsidRDefault="001723F0" w:rsidP="00D24B09">
                    <w:pPr>
                      <w:ind w:left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ЭП</w:t>
                    </w:r>
                  </w:p>
                </w:txbxContent>
              </v:textbox>
            </v:rect>
            <v:rect id="_x0000_s1123" style="position:absolute;left:4455;top:9403;width:1591;height:418">
              <v:textbox>
                <w:txbxContent>
                  <w:p w:rsidR="001723F0" w:rsidRPr="00D24B09" w:rsidRDefault="001723F0" w:rsidP="00D24B09">
                    <w:pPr>
                      <w:ind w:left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4B09">
                      <w:rPr>
                        <w:rFonts w:ascii="Arial" w:hAnsi="Arial" w:cs="Arial"/>
                        <w:sz w:val="24"/>
                        <w:szCs w:val="24"/>
                      </w:rPr>
                      <w:t>КСД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25" type="#_x0000_t87" style="position:absolute;left:5251;top:7991;width:263;height:2362;rotation:2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6" type="#_x0000_t32" style="position:absolute;left:5081;top:6480;width:2;height:285" o:connectortype="straight"/>
            <v:shape id="_x0000_s1127" type="#_x0000_t32" style="position:absolute;left:3716;top:7258;width:5;height:283" o:connectortype="straight"/>
            <v:shape id="_x0000_s1128" type="#_x0000_t32" style="position:absolute;left:4405;top:8154;width:2;height:285" o:connectortype="straight"/>
            <v:shape id="_x0000_s1130" type="#_x0000_t32" style="position:absolute;left:6246;top:8153;width:2;height:286" o:connectortype="straight"/>
            <v:shape id="_x0000_s1131" type="#_x0000_t32" style="position:absolute;left:8037;top:7348;width:2;height:285" o:connectortype="straight"/>
            <v:shape id="_x0000_s1132" type="#_x0000_t32" style="position:absolute;left:10063;top:7320;width:2;height:285" o:connectortype="straight"/>
            <v:shape id="_x0000_s1133" type="#_x0000_t32" style="position:absolute;left:9176;top:8339;width:2;height:285" o:connectortype="straight"/>
            <v:shape id="_x0000_s1137" type="#_x0000_t32" style="position:absolute;left:11068;top:8324;width:2;height:285" o:connectortype="straight"/>
            <v:shape id="_x0000_s1138" type="#_x0000_t32" style="position:absolute;left:5083;top:6480;width:3942;height:1" o:connectortype="straight"/>
            <v:shape id="_x0000_s1139" type="#_x0000_t32" style="position:absolute;left:9023;top:6480;width:2;height:285" o:connectortype="straight"/>
            <v:shape id="_x0000_s1140" type="#_x0000_t32" style="position:absolute;left:9174;top:7138;width:2;height:182" o:connectortype="straight"/>
            <v:shape id="_x0000_s1141" type="#_x0000_t32" style="position:absolute;left:3721;top:7245;width:1673;height:0" o:connectortype="straight"/>
            <v:shape id="_x0000_s1142" type="#_x0000_t32" style="position:absolute;left:4405;top:8153;width:1841;height:1" o:connectortype="straight"/>
            <v:shape id="_x0000_s1144" type="#_x0000_t32" style="position:absolute;left:8039;top:7333;width:2026;height:1" o:connectortype="straight"/>
            <v:shape id="_x0000_s1147" type="#_x0000_t32" style="position:absolute;left:10299;top:8025;width:1;height:299" o:connectortype="straight"/>
            <v:shape id="_x0000_s1148" type="#_x0000_t32" style="position:absolute;left:9178;top:8339;width:1892;height:0" o:connectortype="straight"/>
            <v:shape id="_x0000_s1152" type="#_x0000_t32" style="position:absolute;left:5394;top:7245;width:1;height:853" o:connectortype="straight"/>
            <v:shape id="_x0000_s1153" type="#_x0000_t32" style="position:absolute;left:5067;top:7084;width:2;height:182" o:connectortype="straight"/>
            <w10:wrap type="none"/>
            <w10:anchorlock/>
          </v:group>
        </w:pict>
      </w:r>
    </w:p>
    <w:p w:rsidR="00707225" w:rsidRDefault="00707225" w:rsidP="00AD62B1">
      <w:pPr>
        <w:spacing w:after="0"/>
        <w:ind w:left="0"/>
        <w:jc w:val="both"/>
        <w:rPr>
          <w:rFonts w:ascii="Times New Roman" w:hAnsi="Times New Roman"/>
          <w:sz w:val="28"/>
        </w:rPr>
      </w:pPr>
    </w:p>
    <w:p w:rsidR="00027C69" w:rsidRDefault="00027C69" w:rsidP="00027C69">
      <w:pPr>
        <w:spacing w:before="240" w:after="240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</w:t>
      </w:r>
      <w:r w:rsidR="00D63405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 xml:space="preserve"> </w:t>
      </w:r>
      <w:r w:rsidR="00D6340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</w:rPr>
        <w:t xml:space="preserve"> Капитальное уравнение в развернутом виде</w:t>
      </w:r>
    </w:p>
    <w:p w:rsidR="00D63405" w:rsidRDefault="00D63405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Инвестированный капитал (КСИ) характеризуется долями (паями) собс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венников, зафиксированными в уставе общества (КСУ). В случае погашения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стниками задолженности по взносам в уставный капитал, выраженной в ин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lastRenderedPageBreak/>
        <w:t>странной валюте, в организациях неакционерной формы могут возникать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жительные курсовые разницы (ПКР), которые также следует относить к инвест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рованному капиталу:</w:t>
      </w:r>
    </w:p>
    <w:p w:rsidR="00D63405" w:rsidRDefault="003E2175" w:rsidP="00E43959">
      <w:pPr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КСИ=КСУ+КПР.                                                                                     </w:t>
      </w:r>
      <w:r w:rsidR="007534C8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(1.2)</w:t>
      </w:r>
    </w:p>
    <w:p w:rsidR="003E2175" w:rsidRDefault="003E2175" w:rsidP="00E43959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акционерном обществе инвестированный капитал формируется двумя потоками </w:t>
      </w:r>
      <w:r>
        <w:rPr>
          <w:rFonts w:ascii="Times New Roman" w:hAnsi="Times New Roman" w:cs="Times New Roman"/>
          <w:sz w:val="28"/>
          <w:szCs w:val="28"/>
        </w:rPr>
        <w:t>— номинальной стоимостью акций (уставный капитал) и эмиссионной премией (ЭП)</w:t>
      </w:r>
    </w:p>
    <w:p w:rsidR="003E2175" w:rsidRDefault="003E2175" w:rsidP="00E43959">
      <w:pPr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КСИ=КСУ+ЭП.                                                                                        </w:t>
      </w:r>
      <w:r w:rsidR="00753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(1.3)</w:t>
      </w:r>
    </w:p>
    <w:p w:rsidR="00027C69" w:rsidRDefault="00027C69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Реинвестированный или заработанный капитал (КСР) формируется за счет двух потоков:</w:t>
      </w:r>
    </w:p>
    <w:p w:rsidR="00027C69" w:rsidRDefault="003E2175" w:rsidP="00E43959">
      <w:pPr>
        <w:spacing w:after="0"/>
        <w:ind w:left="709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— </w:t>
      </w:r>
      <w:r w:rsidR="00027C69">
        <w:rPr>
          <w:rFonts w:ascii="Times New Roman" w:hAnsi="Times New Roman"/>
          <w:sz w:val="28"/>
        </w:rPr>
        <w:t>Резервного капитала (РК) (он создается за счет прибыли, оставшейся после налогообложения)</w:t>
      </w:r>
    </w:p>
    <w:p w:rsidR="00027C69" w:rsidRDefault="003E2175" w:rsidP="00E43959">
      <w:pPr>
        <w:spacing w:after="0"/>
        <w:ind w:left="709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  </w:t>
      </w:r>
      <w:r w:rsidR="00027C69">
        <w:rPr>
          <w:rFonts w:ascii="Times New Roman" w:hAnsi="Times New Roman"/>
          <w:sz w:val="28"/>
        </w:rPr>
        <w:t>Капитализированной нераспределенной чистой прибыли (НЧП). Тогда КСР представляется формулой</w:t>
      </w:r>
      <w:r>
        <w:rPr>
          <w:rFonts w:ascii="Times New Roman" w:hAnsi="Times New Roman"/>
          <w:sz w:val="28"/>
        </w:rPr>
        <w:t xml:space="preserve"> </w:t>
      </w:r>
      <w:r w:rsidRPr="003E2175">
        <w:rPr>
          <w:rFonts w:ascii="Times New Roman" w:hAnsi="Times New Roman"/>
          <w:sz w:val="28"/>
        </w:rPr>
        <w:t xml:space="preserve">[4,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. 13</w:t>
      </w:r>
      <w:r w:rsidRPr="003E2175">
        <w:rPr>
          <w:rFonts w:ascii="Times New Roman" w:hAnsi="Times New Roman"/>
          <w:sz w:val="28"/>
        </w:rPr>
        <w:t>3]</w:t>
      </w:r>
      <w:r w:rsidR="00027C69">
        <w:rPr>
          <w:rFonts w:ascii="Times New Roman" w:hAnsi="Times New Roman"/>
          <w:sz w:val="28"/>
        </w:rPr>
        <w:t>:</w:t>
      </w:r>
    </w:p>
    <w:p w:rsidR="003E2175" w:rsidRPr="003E2175" w:rsidRDefault="00027C69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КСР = РК + НЧП</w:t>
      </w:r>
      <w:r w:rsidR="007534C8">
        <w:rPr>
          <w:rFonts w:ascii="Times New Roman" w:hAnsi="Times New Roman"/>
          <w:sz w:val="28"/>
        </w:rPr>
        <w:t xml:space="preserve">                                                                                           (1.4)</w:t>
      </w:r>
    </w:p>
    <w:p w:rsidR="00027C69" w:rsidRDefault="003E2175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России же ПКР, ЭП </w:t>
      </w:r>
      <w:r w:rsidR="00027C69">
        <w:rPr>
          <w:rFonts w:ascii="Times New Roman" w:hAnsi="Times New Roman"/>
          <w:sz w:val="28"/>
        </w:rPr>
        <w:t>принято объединять под понятием добавочного к</w:t>
      </w:r>
      <w:r w:rsidR="00027C69">
        <w:rPr>
          <w:rFonts w:ascii="Times New Roman" w:hAnsi="Times New Roman"/>
          <w:sz w:val="28"/>
        </w:rPr>
        <w:t>а</w:t>
      </w:r>
      <w:r w:rsidR="00027C69">
        <w:rPr>
          <w:rFonts w:ascii="Times New Roman" w:hAnsi="Times New Roman"/>
          <w:sz w:val="28"/>
        </w:rPr>
        <w:t>питала собственников (КСД).</w:t>
      </w:r>
    </w:p>
    <w:p w:rsidR="00027C69" w:rsidRDefault="00027C69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настоящий момент большую известность на практике приобрело не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питальное, а формальное уравнение принципа двойственности (именно на нем базируется Бухгалтерский баланс), которое благодаря некоторым преобразов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ниям на одной стороне отражает имущество организации (или иначе ее активы), а на другой – источники, благодаря которым оно образовано (то есть долговые обяз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</w:t>
      </w:r>
      <w:r w:rsidR="00E43959">
        <w:rPr>
          <w:rFonts w:ascii="Times New Roman" w:hAnsi="Times New Roman"/>
          <w:sz w:val="28"/>
        </w:rPr>
        <w:t>ьства и собственный капитал)</w:t>
      </w:r>
      <w:r>
        <w:rPr>
          <w:rFonts w:ascii="Times New Roman" w:hAnsi="Times New Roman"/>
          <w:sz w:val="28"/>
        </w:rPr>
        <w:t>:</w:t>
      </w:r>
    </w:p>
    <w:p w:rsidR="00027C69" w:rsidRDefault="003E2175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= ДО</w:t>
      </w:r>
      <w:r w:rsidR="00027C69">
        <w:rPr>
          <w:rFonts w:ascii="Times New Roman" w:hAnsi="Times New Roman"/>
          <w:sz w:val="28"/>
        </w:rPr>
        <w:t xml:space="preserve"> + КЗ</w:t>
      </w:r>
      <w:r w:rsidR="007534C8">
        <w:rPr>
          <w:rFonts w:ascii="Times New Roman" w:hAnsi="Times New Roman"/>
          <w:sz w:val="28"/>
        </w:rPr>
        <w:t xml:space="preserve">                                                                                                   (1.5)</w:t>
      </w:r>
    </w:p>
    <w:p w:rsidR="00027C69" w:rsidRDefault="00027C69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можно выразить словами так: активы организации состоят из полного капитала, который был инвестирован в нее владельцами и про</w:t>
      </w:r>
      <w:r w:rsidR="003E2175">
        <w:rPr>
          <w:rFonts w:ascii="Times New Roman" w:hAnsi="Times New Roman"/>
          <w:sz w:val="28"/>
        </w:rPr>
        <w:t>чими (сторонними) кредиторами [5, с. 246</w:t>
      </w:r>
      <w:r w:rsidR="003E2175" w:rsidRPr="003E2175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.</w:t>
      </w:r>
    </w:p>
    <w:p w:rsidR="00027C69" w:rsidRDefault="00027C69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Применительно к балансу организации можно составить следующее эл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ментарное уравнение, которое наиболее ярко иллюстрировало бы применение принципа двойственности (уравнения двойственности) на практике:</w:t>
      </w:r>
    </w:p>
    <w:p w:rsidR="00027C69" w:rsidRDefault="00027C69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 = Капитал + Долговые обязательства организации = Пассив</w:t>
      </w:r>
    </w:p>
    <w:p w:rsidR="00027C69" w:rsidRDefault="00027C69" w:rsidP="00E43959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рассматривать эту запись с экономической точки зрения, то внешние долговые обязательства являются источником для формирования активов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приятия, а если с юридической – это долг организации </w:t>
      </w:r>
      <w:r w:rsidR="00232021">
        <w:rPr>
          <w:rFonts w:ascii="Times New Roman" w:hAnsi="Times New Roman"/>
          <w:sz w:val="28"/>
        </w:rPr>
        <w:t>по отношению к т</w:t>
      </w:r>
      <w:r w:rsidR="007306AE">
        <w:rPr>
          <w:rFonts w:ascii="Times New Roman" w:hAnsi="Times New Roman"/>
          <w:sz w:val="28"/>
        </w:rPr>
        <w:t>ретьим лицам</w:t>
      </w:r>
      <w:r>
        <w:rPr>
          <w:rFonts w:ascii="Times New Roman" w:hAnsi="Times New Roman"/>
          <w:sz w:val="28"/>
        </w:rPr>
        <w:t>.</w:t>
      </w:r>
    </w:p>
    <w:p w:rsidR="00E43959" w:rsidRPr="00E43959" w:rsidRDefault="00E43959" w:rsidP="00E43959">
      <w:pPr>
        <w:pStyle w:val="2"/>
        <w:widowControl w:val="0"/>
        <w:numPr>
          <w:ilvl w:val="0"/>
          <w:numId w:val="0"/>
        </w:numPr>
        <w:ind w:left="1163" w:hanging="454"/>
        <w:rPr>
          <w:rFonts w:ascii="Cambria" w:hAnsi="Cambria"/>
        </w:rPr>
      </w:pPr>
      <w:bookmarkStart w:id="3" w:name="_Toc232223262"/>
      <w:r>
        <w:rPr>
          <w:rFonts w:ascii="Cambria" w:hAnsi="Cambria"/>
        </w:rPr>
        <w:t>1.3 </w:t>
      </w:r>
      <w:bookmarkEnd w:id="3"/>
      <w:r>
        <w:rPr>
          <w:rFonts w:ascii="Cambria" w:hAnsi="Cambria"/>
        </w:rPr>
        <w:t>Применение балансовой практики: российские и международные правила</w:t>
      </w:r>
    </w:p>
    <w:p w:rsidR="00027C69" w:rsidRDefault="00027C69" w:rsidP="00E43959">
      <w:pPr>
        <w:spacing w:after="0"/>
        <w:ind w:left="0" w:firstLine="703"/>
        <w:rPr>
          <w:rFonts w:ascii="Times New Roman" w:hAnsi="Times New Roman" w:cs="Times New Roman"/>
          <w:color w:val="000000"/>
          <w:sz w:val="28"/>
          <w:szCs w:val="28"/>
        </w:rPr>
      </w:pPr>
      <w:r w:rsidRPr="00027C69">
        <w:rPr>
          <w:rFonts w:ascii="Times New Roman" w:hAnsi="Times New Roman"/>
          <w:sz w:val="28"/>
        </w:rPr>
        <w:t>В России баланс был приближен по своей форме к международной практ</w:t>
      </w:r>
      <w:r w:rsidRPr="00027C69">
        <w:rPr>
          <w:rFonts w:ascii="Times New Roman" w:hAnsi="Times New Roman"/>
          <w:sz w:val="28"/>
        </w:rPr>
        <w:t>и</w:t>
      </w:r>
      <w:r w:rsidR="00E43959">
        <w:rPr>
          <w:rFonts w:ascii="Times New Roman" w:hAnsi="Times New Roman"/>
          <w:sz w:val="28"/>
        </w:rPr>
        <w:t xml:space="preserve">ке, </w:t>
      </w:r>
      <w:r w:rsidRPr="00027C69">
        <w:rPr>
          <w:rFonts w:ascii="Times New Roman" w:hAnsi="Times New Roman"/>
          <w:sz w:val="28"/>
        </w:rPr>
        <w:t>в результате чего изменилась структура содержания разделов и статей, пр</w:t>
      </w:r>
      <w:r w:rsidRPr="00027C69">
        <w:rPr>
          <w:rFonts w:ascii="Times New Roman" w:hAnsi="Times New Roman"/>
          <w:sz w:val="28"/>
        </w:rPr>
        <w:t>и</w:t>
      </w:r>
      <w:r w:rsidRPr="00027C69">
        <w:rPr>
          <w:rFonts w:ascii="Times New Roman" w:hAnsi="Times New Roman"/>
          <w:sz w:val="28"/>
        </w:rPr>
        <w:t>шлось сократить перечень балансовых показателей. Балансовые статьи форм</w:t>
      </w:r>
      <w:r w:rsidRPr="00027C69">
        <w:rPr>
          <w:rFonts w:ascii="Times New Roman" w:hAnsi="Times New Roman"/>
          <w:sz w:val="28"/>
        </w:rPr>
        <w:t>и</w:t>
      </w:r>
      <w:r w:rsidRPr="00027C69">
        <w:rPr>
          <w:rFonts w:ascii="Times New Roman" w:hAnsi="Times New Roman"/>
          <w:sz w:val="28"/>
        </w:rPr>
        <w:t>руют группы, а группы формируют разделы. Между разделами статьями также с</w:t>
      </w:r>
      <w:r w:rsidRPr="00027C69">
        <w:rPr>
          <w:rFonts w:ascii="Times New Roman" w:hAnsi="Times New Roman"/>
          <w:sz w:val="28"/>
        </w:rPr>
        <w:t>у</w:t>
      </w:r>
      <w:r w:rsidRPr="00027C69">
        <w:rPr>
          <w:rFonts w:ascii="Times New Roman" w:hAnsi="Times New Roman"/>
          <w:sz w:val="28"/>
        </w:rPr>
        <w:t>ществует верти</w:t>
      </w:r>
      <w:r w:rsidR="00FE48EB">
        <w:rPr>
          <w:rFonts w:ascii="Times New Roman" w:hAnsi="Times New Roman"/>
          <w:sz w:val="28"/>
        </w:rPr>
        <w:t xml:space="preserve">кальная и горизонтальная связи </w:t>
      </w:r>
      <w:r w:rsidR="00FE48EB">
        <w:rPr>
          <w:rFonts w:ascii="Times New Roman" w:hAnsi="Times New Roman" w:cs="Times New Roman"/>
          <w:color w:val="000000"/>
          <w:sz w:val="28"/>
          <w:szCs w:val="28"/>
        </w:rPr>
        <w:t>(рисунок 1.2).</w:t>
      </w:r>
    </w:p>
    <w:p w:rsidR="00FE48EB" w:rsidRDefault="003956C5" w:rsidP="00E43959">
      <w:pPr>
        <w:spacing w:after="0"/>
        <w:ind w:left="0" w:firstLine="7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group id="_x0000_s1156" editas="canvas" style="width:492.05pt;height:342.9pt;mso-position-horizontal-relative:char;mso-position-vertical-relative:line" coordorigin="2212,7243" coordsize="7352,5123">
            <o:lock v:ext="edit" aspectratio="t"/>
            <v:shape id="_x0000_s1155" type="#_x0000_t75" style="position:absolute;left:2212;top:7243;width:7352;height:5123" o:preferrelative="f">
              <v:fill o:detectmouseclick="t"/>
              <v:path o:extrusionok="t" o:connecttype="none"/>
              <o:lock v:ext="edit" text="t"/>
            </v:shape>
            <v:shape id="_x0000_s1157" type="#_x0000_t202" style="position:absolute;left:2735;top:7671;width:2211;height:755">
              <v:textbox style="mso-next-textbox:#_x0000_s1157">
                <w:txbxContent>
                  <w:p w:rsidR="001723F0" w:rsidRPr="00FE48EB" w:rsidRDefault="001723F0" w:rsidP="008C41E0">
                    <w:pPr>
                      <w:ind w:left="0"/>
                    </w:pPr>
                    <w:r>
                      <w:t xml:space="preserve">Раздел 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br/>
                      <w:t>Внеобоотные активы</w:t>
                    </w:r>
                    <w:r>
                      <w:br/>
                    </w:r>
                  </w:p>
                </w:txbxContent>
              </v:textbox>
            </v:shape>
            <v:shape id="_x0000_s1158" type="#_x0000_t202" style="position:absolute;left:2735;top:8714;width:2211;height:812">
              <v:textbox style="mso-next-textbox:#_x0000_s1158">
                <w:txbxContent>
                  <w:p w:rsidR="001723F0" w:rsidRDefault="001723F0" w:rsidP="008C41E0">
                    <w:pPr>
                      <w:ind w:left="0"/>
                    </w:pPr>
                    <w:r>
                      <w:t xml:space="preserve">Раздел </w:t>
                    </w:r>
                    <w:r>
                      <w:rPr>
                        <w:lang w:val="en-US"/>
                      </w:rPr>
                      <w:t>II</w:t>
                    </w:r>
                  </w:p>
                  <w:p w:rsidR="001723F0" w:rsidRPr="00FE48EB" w:rsidRDefault="001723F0" w:rsidP="008C41E0">
                    <w:pPr>
                      <w:ind w:left="0"/>
                    </w:pPr>
                    <w:r>
                      <w:t>Обороне активы</w:t>
                    </w:r>
                  </w:p>
                </w:txbxContent>
              </v:textbox>
            </v:shape>
            <v:shape id="_x0000_s1159" type="#_x0000_t202" style="position:absolute;left:6497;top:7671;width:2564;height:755">
              <v:textbox style="mso-next-textbox:#_x0000_s1159">
                <w:txbxContent>
                  <w:p w:rsidR="001723F0" w:rsidRDefault="001723F0" w:rsidP="008C41E0">
                    <w:pPr>
                      <w:ind w:left="0"/>
                    </w:pPr>
                    <w:r>
                      <w:t xml:space="preserve">Раздел </w:t>
                    </w:r>
                    <w:r>
                      <w:rPr>
                        <w:lang w:val="en-US"/>
                      </w:rPr>
                      <w:t>III</w:t>
                    </w:r>
                  </w:p>
                  <w:p w:rsidR="001723F0" w:rsidRPr="00FE48EB" w:rsidRDefault="001723F0" w:rsidP="008C41E0">
                    <w:pPr>
                      <w:ind w:left="0"/>
                    </w:pPr>
                    <w:r>
                      <w:t>Капитал ирезервы</w:t>
                    </w:r>
                  </w:p>
                </w:txbxContent>
              </v:textbox>
            </v:shape>
            <v:shape id="_x0000_s1160" type="#_x0000_t202" style="position:absolute;left:6497;top:8714;width:2564;height:812">
              <v:textbox style="mso-next-textbox:#_x0000_s1160">
                <w:txbxContent>
                  <w:p w:rsidR="001723F0" w:rsidRDefault="001723F0" w:rsidP="008C41E0">
                    <w:pPr>
                      <w:ind w:left="0"/>
                      <w:rPr>
                        <w:lang w:val="en-US"/>
                      </w:rPr>
                    </w:pPr>
                    <w:r>
                      <w:t xml:space="preserve">Раздел </w:t>
                    </w:r>
                    <w:r>
                      <w:rPr>
                        <w:lang w:val="en-US"/>
                      </w:rPr>
                      <w:t>IV</w:t>
                    </w:r>
                  </w:p>
                  <w:p w:rsidR="001723F0" w:rsidRPr="00FE48EB" w:rsidRDefault="001723F0" w:rsidP="008C41E0">
                    <w:pPr>
                      <w:ind w:left="0"/>
                    </w:pPr>
                    <w:r>
                      <w:t>Долгосрочные пассивы</w:t>
                    </w:r>
                  </w:p>
                  <w:p w:rsidR="001723F0" w:rsidRPr="00FE48EB" w:rsidRDefault="001723F0" w:rsidP="008C41E0">
                    <w:pPr>
                      <w:ind w:left="0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161" type="#_x0000_t202" style="position:absolute;left:6497;top:9927;width:2564;height:913">
              <v:textbox style="mso-next-textbox:#_x0000_s1161">
                <w:txbxContent>
                  <w:p w:rsidR="001723F0" w:rsidRDefault="001723F0" w:rsidP="008C41E0">
                    <w:pPr>
                      <w:ind w:left="0"/>
                      <w:rPr>
                        <w:lang w:val="en-US"/>
                      </w:rPr>
                    </w:pPr>
                    <w:r>
                      <w:t xml:space="preserve">Раздел </w:t>
                    </w:r>
                    <w:r>
                      <w:rPr>
                        <w:lang w:val="en-US"/>
                      </w:rPr>
                      <w:t>V</w:t>
                    </w:r>
                  </w:p>
                  <w:p w:rsidR="001723F0" w:rsidRPr="00FE48EB" w:rsidRDefault="001723F0" w:rsidP="008C41E0">
                    <w:pPr>
                      <w:ind w:left="0"/>
                    </w:pPr>
                    <w:r>
                      <w:t>Краткосрочные пассивы</w:t>
                    </w:r>
                  </w:p>
                </w:txbxContent>
              </v:textbox>
            </v:shape>
            <v:shape id="_x0000_s1169" type="#_x0000_t87" style="position:absolute;left:3582;top:10500;width:376;height:1614;rotation:270"/>
            <v:shape id="_x0000_s1170" type="#_x0000_t87" style="position:absolute;left:7515;top:10562;width:376;height:1616;rotation:270"/>
            <v:shape id="_x0000_s1172" type="#_x0000_t202" style="position:absolute;left:3031;top:11716;width:1776;height:325" strokecolor="white [3212]">
              <v:textbox>
                <w:txbxContent>
                  <w:p w:rsidR="001723F0" w:rsidRDefault="001723F0" w:rsidP="008C41E0">
                    <w:pPr>
                      <w:ind w:left="0"/>
                    </w:pPr>
                    <w:r>
                      <w:t>АКТИВ</w:t>
                    </w:r>
                  </w:p>
                </w:txbxContent>
              </v:textbox>
            </v:shape>
            <v:shape id="_x0000_s1174" type="#_x0000_t202" style="position:absolute;left:6813;top:11716;width:1777;height:326" strokecolor="white [3212]">
              <v:textbox>
                <w:txbxContent>
                  <w:p w:rsidR="001723F0" w:rsidRDefault="001723F0" w:rsidP="008C41E0">
                    <w:pPr>
                      <w:ind w:left="0"/>
                    </w:pPr>
                    <w:r>
                      <w:t>ПАССИВ</w:t>
                    </w:r>
                  </w:p>
                </w:txbxContent>
              </v:textbox>
            </v:shape>
            <v:shape id="_x0000_s1175" type="#_x0000_t32" style="position:absolute;left:4946;top:8049;width:1551;height:1;flip:x" o:connectortype="straight">
              <v:stroke endarrow="block"/>
            </v:shape>
            <v:shape id="_x0000_s1177" type="#_x0000_t32" style="position:absolute;left:4946;top:8189;width:1551;height:1071;flip:x y" o:connectortype="straight">
              <v:stroke endarrow="block"/>
            </v:shape>
            <v:shape id="_x0000_s1178" type="#_x0000_t32" style="position:absolute;left:4946;top:8189;width:1551;height:931;flip:x" o:connectortype="straight">
              <v:stroke endarrow="block"/>
            </v:shape>
            <v:shape id="_x0000_s1179" type="#_x0000_t32" style="position:absolute;left:4946;top:9260;width:1551;height:1262;flip:x y" o:connectortype="straight">
              <v:stroke endarrow="block"/>
            </v:shape>
            <w10:wrap type="none"/>
            <w10:anchorlock/>
          </v:group>
        </w:pict>
      </w:r>
    </w:p>
    <w:p w:rsidR="00FE48EB" w:rsidRPr="004658C0" w:rsidRDefault="00FE48EB" w:rsidP="00FE48EB">
      <w:pPr>
        <w:pStyle w:val="ConsPlusNormal"/>
        <w:widowControl/>
        <w:spacing w:before="240" w:after="24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8C0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8C41E0">
        <w:rPr>
          <w:rFonts w:ascii="Times New Roman" w:hAnsi="Times New Roman" w:cs="Times New Roman"/>
          <w:color w:val="000000"/>
          <w:sz w:val="28"/>
          <w:szCs w:val="28"/>
        </w:rPr>
        <w:t xml:space="preserve"> 1.2</w:t>
      </w:r>
      <w:r w:rsidRPr="004658C0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Взаимосвязь отдельных разделов бухгалтерского баланса</w:t>
      </w:r>
    </w:p>
    <w:p w:rsidR="00FE48EB" w:rsidRPr="00027C69" w:rsidRDefault="00FE48EB" w:rsidP="00E43959">
      <w:pPr>
        <w:spacing w:after="0"/>
        <w:ind w:left="0" w:firstLine="703"/>
        <w:rPr>
          <w:rFonts w:ascii="Times New Roman" w:hAnsi="Times New Roman"/>
          <w:sz w:val="28"/>
        </w:rPr>
      </w:pP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Вертикальная взаимосвязь предполагает расположение статей в активе по возрастанию ликвидности, такое расположение оказывает влияние и на распол</w:t>
      </w:r>
      <w:r w:rsidRPr="00027C69">
        <w:rPr>
          <w:rFonts w:ascii="Times New Roman" w:hAnsi="Times New Roman"/>
          <w:sz w:val="28"/>
        </w:rPr>
        <w:t>о</w:t>
      </w:r>
      <w:r w:rsidRPr="00027C69">
        <w:rPr>
          <w:rFonts w:ascii="Times New Roman" w:hAnsi="Times New Roman"/>
          <w:sz w:val="28"/>
        </w:rPr>
        <w:t>жение статей в пассиве, чему помимо этого способствуют и горизонтальные св</w:t>
      </w:r>
      <w:r w:rsidRPr="00027C69">
        <w:rPr>
          <w:rFonts w:ascii="Times New Roman" w:hAnsi="Times New Roman"/>
          <w:sz w:val="28"/>
        </w:rPr>
        <w:t>я</w:t>
      </w:r>
      <w:r w:rsidRPr="00027C69">
        <w:rPr>
          <w:rFonts w:ascii="Times New Roman" w:hAnsi="Times New Roman"/>
          <w:sz w:val="28"/>
        </w:rPr>
        <w:t>зи.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Благодаря горизонтальным связям возможно проведение экономического анализа финан</w:t>
      </w:r>
      <w:r w:rsidR="00770B1E">
        <w:rPr>
          <w:rFonts w:ascii="Times New Roman" w:hAnsi="Times New Roman"/>
          <w:sz w:val="28"/>
        </w:rPr>
        <w:t>сового состояния предприятия [12</w:t>
      </w:r>
      <w:r w:rsidR="008C41E0">
        <w:rPr>
          <w:rFonts w:ascii="Times New Roman" w:hAnsi="Times New Roman"/>
          <w:sz w:val="28"/>
        </w:rPr>
        <w:t>, с. 47</w:t>
      </w:r>
      <w:r w:rsidRPr="00027C69">
        <w:rPr>
          <w:rFonts w:ascii="Times New Roman" w:hAnsi="Times New Roman"/>
          <w:sz w:val="28"/>
        </w:rPr>
        <w:t>]. Поясним: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Если сравнить оборотные активы (второй раздел баланса) с краткосрочн</w:t>
      </w:r>
      <w:r w:rsidRPr="00027C69">
        <w:rPr>
          <w:rFonts w:ascii="Times New Roman" w:hAnsi="Times New Roman"/>
          <w:sz w:val="28"/>
        </w:rPr>
        <w:t>ы</w:t>
      </w:r>
      <w:r w:rsidRPr="00027C69">
        <w:rPr>
          <w:rFonts w:ascii="Times New Roman" w:hAnsi="Times New Roman"/>
          <w:sz w:val="28"/>
        </w:rPr>
        <w:t>ми и долгосрочными обязательствами (четвертым и пятым разделами соответс</w:t>
      </w:r>
      <w:r w:rsidRPr="00027C69">
        <w:rPr>
          <w:rFonts w:ascii="Times New Roman" w:hAnsi="Times New Roman"/>
          <w:sz w:val="28"/>
        </w:rPr>
        <w:t>т</w:t>
      </w:r>
      <w:r w:rsidRPr="00027C69">
        <w:rPr>
          <w:rFonts w:ascii="Times New Roman" w:hAnsi="Times New Roman"/>
          <w:sz w:val="28"/>
        </w:rPr>
        <w:t>венно), то можно определить платежеспособность организации (способность о</w:t>
      </w:r>
      <w:r w:rsidRPr="00027C69">
        <w:rPr>
          <w:rFonts w:ascii="Times New Roman" w:hAnsi="Times New Roman"/>
          <w:sz w:val="28"/>
        </w:rPr>
        <w:t>р</w:t>
      </w:r>
      <w:r w:rsidRPr="00027C69">
        <w:rPr>
          <w:rFonts w:ascii="Times New Roman" w:hAnsi="Times New Roman"/>
          <w:sz w:val="28"/>
        </w:rPr>
        <w:t>ган</w:t>
      </w:r>
      <w:r w:rsidRPr="00027C69">
        <w:rPr>
          <w:rFonts w:ascii="Times New Roman" w:hAnsi="Times New Roman"/>
          <w:sz w:val="28"/>
        </w:rPr>
        <w:t>и</w:t>
      </w:r>
      <w:r w:rsidRPr="00027C69">
        <w:rPr>
          <w:rFonts w:ascii="Times New Roman" w:hAnsi="Times New Roman"/>
          <w:sz w:val="28"/>
        </w:rPr>
        <w:t>зации выполнить внешние обязательства).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 xml:space="preserve">Что же принято считать активом организации?  В британо-американской практике дается такое определение актива: 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lastRenderedPageBreak/>
        <w:t>Актив – ресурс, контролируемый компанией в результате прошлых соб</w:t>
      </w:r>
      <w:r w:rsidRPr="00027C69">
        <w:rPr>
          <w:rFonts w:ascii="Times New Roman" w:hAnsi="Times New Roman"/>
          <w:sz w:val="28"/>
        </w:rPr>
        <w:t>ы</w:t>
      </w:r>
      <w:r w:rsidRPr="00027C69">
        <w:rPr>
          <w:rFonts w:ascii="Times New Roman" w:hAnsi="Times New Roman"/>
          <w:sz w:val="28"/>
        </w:rPr>
        <w:t>тий, от которого компания планирует получить экономические выгоды в буд</w:t>
      </w:r>
      <w:r w:rsidRPr="00027C69">
        <w:rPr>
          <w:rFonts w:ascii="Times New Roman" w:hAnsi="Times New Roman"/>
          <w:sz w:val="28"/>
        </w:rPr>
        <w:t>у</w:t>
      </w:r>
      <w:r w:rsidR="008C41E0">
        <w:rPr>
          <w:rFonts w:ascii="Times New Roman" w:hAnsi="Times New Roman"/>
          <w:sz w:val="28"/>
        </w:rPr>
        <w:t>щем [16, с. 485</w:t>
      </w:r>
      <w:r w:rsidRPr="00027C69">
        <w:rPr>
          <w:rFonts w:ascii="Times New Roman" w:hAnsi="Times New Roman"/>
          <w:sz w:val="28"/>
        </w:rPr>
        <w:t>].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Экономическое же понятие ресурса намного шире, чем понятие юридич</w:t>
      </w:r>
      <w:r w:rsidRPr="00027C69">
        <w:rPr>
          <w:rFonts w:ascii="Times New Roman" w:hAnsi="Times New Roman"/>
          <w:sz w:val="28"/>
        </w:rPr>
        <w:t>е</w:t>
      </w:r>
      <w:r w:rsidRPr="00027C69">
        <w:rPr>
          <w:rFonts w:ascii="Times New Roman" w:hAnsi="Times New Roman"/>
          <w:sz w:val="28"/>
        </w:rPr>
        <w:t>ского контроля. Так к имуществу, контролируемому экономически, принято о</w:t>
      </w:r>
      <w:r w:rsidRPr="00027C69">
        <w:rPr>
          <w:rFonts w:ascii="Times New Roman" w:hAnsi="Times New Roman"/>
          <w:sz w:val="28"/>
        </w:rPr>
        <w:t>т</w:t>
      </w:r>
      <w:r w:rsidRPr="00027C69">
        <w:rPr>
          <w:rFonts w:ascii="Times New Roman" w:hAnsi="Times New Roman"/>
          <w:sz w:val="28"/>
        </w:rPr>
        <w:t>носить и имущество, принадлежащее по праву собственност</w:t>
      </w:r>
      <w:r w:rsidR="003927A7">
        <w:rPr>
          <w:rFonts w:ascii="Times New Roman" w:hAnsi="Times New Roman"/>
          <w:sz w:val="28"/>
        </w:rPr>
        <w:t>и, так и депозитное имущество[20</w:t>
      </w:r>
      <w:r w:rsidR="008C41E0">
        <w:rPr>
          <w:rFonts w:ascii="Times New Roman" w:hAnsi="Times New Roman"/>
          <w:sz w:val="28"/>
        </w:rPr>
        <w:t>, с. 132</w:t>
      </w:r>
      <w:r w:rsidRPr="00027C69">
        <w:rPr>
          <w:rFonts w:ascii="Times New Roman" w:hAnsi="Times New Roman"/>
          <w:sz w:val="28"/>
        </w:rPr>
        <w:t>].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Дадим понятие депозитного имущества. Оно включает в себя основные средства, которые были предоставлены организацией на праве аренды, а так же имущество, которое было получено по договору финансового лизинга (аморт</w:t>
      </w:r>
      <w:r w:rsidRPr="00027C69">
        <w:rPr>
          <w:rFonts w:ascii="Times New Roman" w:hAnsi="Times New Roman"/>
          <w:sz w:val="28"/>
        </w:rPr>
        <w:t>и</w:t>
      </w:r>
      <w:r w:rsidRPr="00027C69">
        <w:rPr>
          <w:rFonts w:ascii="Times New Roman" w:hAnsi="Times New Roman"/>
          <w:sz w:val="28"/>
        </w:rPr>
        <w:t>зация имущества, полученного по договору лизинга, начисляется лизингодат</w:t>
      </w:r>
      <w:r w:rsidRPr="00027C69">
        <w:rPr>
          <w:rFonts w:ascii="Times New Roman" w:hAnsi="Times New Roman"/>
          <w:sz w:val="28"/>
        </w:rPr>
        <w:t>е</w:t>
      </w:r>
      <w:r w:rsidRPr="00027C69">
        <w:rPr>
          <w:rFonts w:ascii="Times New Roman" w:hAnsi="Times New Roman"/>
          <w:sz w:val="28"/>
        </w:rPr>
        <w:t>лем, и оно остается его активом), товары, поступившие на комиссию, товарно-материальные ценности, которые были приняты на хранение или в переработку, а так же оборудование, принятое для монтажа [8</w:t>
      </w:r>
      <w:r w:rsidR="007306AE">
        <w:rPr>
          <w:rFonts w:ascii="Times New Roman" w:hAnsi="Times New Roman"/>
          <w:sz w:val="28"/>
        </w:rPr>
        <w:t>, с. 75</w:t>
      </w:r>
      <w:r w:rsidRPr="00027C69">
        <w:rPr>
          <w:rFonts w:ascii="Times New Roman" w:hAnsi="Times New Roman"/>
          <w:sz w:val="28"/>
        </w:rPr>
        <w:t>].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В российской практике бухгалтерского учета одно и то же имущество не может быть активом сразу нескольких организаций. Если имущество было пер</w:t>
      </w:r>
      <w:r w:rsidRPr="00027C69">
        <w:rPr>
          <w:rFonts w:ascii="Times New Roman" w:hAnsi="Times New Roman"/>
          <w:sz w:val="28"/>
        </w:rPr>
        <w:t>е</w:t>
      </w:r>
      <w:r w:rsidRPr="00027C69">
        <w:rPr>
          <w:rFonts w:ascii="Times New Roman" w:hAnsi="Times New Roman"/>
          <w:sz w:val="28"/>
        </w:rPr>
        <w:t>дано во временное пользование другому экономическому субъекту, но при этом организация сохранило право юридического контроля, то собственник имущес</w:t>
      </w:r>
      <w:r w:rsidRPr="00027C69">
        <w:rPr>
          <w:rFonts w:ascii="Times New Roman" w:hAnsi="Times New Roman"/>
          <w:sz w:val="28"/>
        </w:rPr>
        <w:t>т</w:t>
      </w:r>
      <w:r w:rsidRPr="00027C69">
        <w:rPr>
          <w:rFonts w:ascii="Times New Roman" w:hAnsi="Times New Roman"/>
          <w:sz w:val="28"/>
        </w:rPr>
        <w:t>ва долже</w:t>
      </w:r>
      <w:r w:rsidR="007306AE">
        <w:rPr>
          <w:rFonts w:ascii="Times New Roman" w:hAnsi="Times New Roman"/>
          <w:sz w:val="28"/>
        </w:rPr>
        <w:t>н вывести его из числа актива [9, с. 41</w:t>
      </w:r>
      <w:r w:rsidRPr="00027C69">
        <w:rPr>
          <w:rFonts w:ascii="Times New Roman" w:hAnsi="Times New Roman"/>
          <w:sz w:val="28"/>
        </w:rPr>
        <w:t xml:space="preserve">]. 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На сегодняшний момент принято не относить к активам организации, а также не включать в основную бухгалтерскую информацию, учитывать отдельно д</w:t>
      </w:r>
      <w:r w:rsidRPr="00027C69">
        <w:rPr>
          <w:rFonts w:ascii="Times New Roman" w:hAnsi="Times New Roman"/>
          <w:sz w:val="28"/>
        </w:rPr>
        <w:t>е</w:t>
      </w:r>
      <w:r w:rsidRPr="00027C69">
        <w:rPr>
          <w:rFonts w:ascii="Times New Roman" w:hAnsi="Times New Roman"/>
          <w:sz w:val="28"/>
        </w:rPr>
        <w:t>позитное имущество, а также имущество, которое принадлежит организации, но было передано в финансовый лизинг (амортизацию начисляет лизингополуч</w:t>
      </w:r>
      <w:r w:rsidRPr="00027C69">
        <w:rPr>
          <w:rFonts w:ascii="Times New Roman" w:hAnsi="Times New Roman"/>
          <w:sz w:val="28"/>
        </w:rPr>
        <w:t>а</w:t>
      </w:r>
      <w:r w:rsidRPr="00027C69">
        <w:rPr>
          <w:rFonts w:ascii="Times New Roman" w:hAnsi="Times New Roman"/>
          <w:sz w:val="28"/>
        </w:rPr>
        <w:t>тель, и оно подлежит учету в составе его актива).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Отдельный интерес представляет учет имущества, которое было принято в доверительное управление, полное товарищество или товарищество на вере.  В таких случаях юридический контроль остается за собственником имущества, но оно подлежит учету в составе актива организации, которая его получила в пол</w:t>
      </w:r>
      <w:r w:rsidRPr="00027C69">
        <w:rPr>
          <w:rFonts w:ascii="Times New Roman" w:hAnsi="Times New Roman"/>
          <w:sz w:val="28"/>
        </w:rPr>
        <w:t>ь</w:t>
      </w:r>
      <w:r w:rsidRPr="00027C69">
        <w:rPr>
          <w:rFonts w:ascii="Times New Roman" w:hAnsi="Times New Roman"/>
          <w:sz w:val="28"/>
        </w:rPr>
        <w:t>зование и извлекает из не</w:t>
      </w:r>
      <w:r w:rsidR="007306AE">
        <w:rPr>
          <w:rFonts w:ascii="Times New Roman" w:hAnsi="Times New Roman"/>
          <w:sz w:val="28"/>
        </w:rPr>
        <w:t>го выгоду.</w:t>
      </w:r>
      <w:r w:rsidRPr="00027C69">
        <w:rPr>
          <w:rFonts w:ascii="Times New Roman" w:hAnsi="Times New Roman"/>
          <w:sz w:val="28"/>
        </w:rPr>
        <w:t xml:space="preserve"> 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lastRenderedPageBreak/>
        <w:t>Обобщив, получаем, что для российского бухгалтерского учета: активы - денежные ресурсы (как в кассе, на банковских счетах, так и в инвестициях и так далее) и затраты, которые обещают получение экономической выгоды в буд</w:t>
      </w:r>
      <w:r w:rsidRPr="00027C69">
        <w:rPr>
          <w:rFonts w:ascii="Times New Roman" w:hAnsi="Times New Roman"/>
          <w:sz w:val="28"/>
        </w:rPr>
        <w:t>у</w:t>
      </w:r>
      <w:r w:rsidRPr="00027C69">
        <w:rPr>
          <w:rFonts w:ascii="Times New Roman" w:hAnsi="Times New Roman"/>
          <w:sz w:val="28"/>
        </w:rPr>
        <w:t>щем, вложенные в имущество, принадлежащее организации на праве собстве</w:t>
      </w:r>
      <w:r w:rsidRPr="00027C69">
        <w:rPr>
          <w:rFonts w:ascii="Times New Roman" w:hAnsi="Times New Roman"/>
          <w:sz w:val="28"/>
        </w:rPr>
        <w:t>н</w:t>
      </w:r>
      <w:r w:rsidRPr="00027C69">
        <w:rPr>
          <w:rFonts w:ascii="Times New Roman" w:hAnsi="Times New Roman"/>
          <w:sz w:val="28"/>
        </w:rPr>
        <w:t>ности или иного вещного права (за исключением имущества, переданного орг</w:t>
      </w:r>
      <w:r w:rsidRPr="00027C69">
        <w:rPr>
          <w:rFonts w:ascii="Times New Roman" w:hAnsi="Times New Roman"/>
          <w:sz w:val="28"/>
        </w:rPr>
        <w:t>а</w:t>
      </w:r>
      <w:r w:rsidRPr="00027C69">
        <w:rPr>
          <w:rFonts w:ascii="Times New Roman" w:hAnsi="Times New Roman"/>
          <w:sz w:val="28"/>
        </w:rPr>
        <w:t>низацией другому субъекту в капитализированный финансовый лизинг), а так же имущество, которое не принадлежит организации, но принято ей в капитализ</w:t>
      </w:r>
      <w:r w:rsidRPr="00027C69">
        <w:rPr>
          <w:rFonts w:ascii="Times New Roman" w:hAnsi="Times New Roman"/>
          <w:sz w:val="28"/>
        </w:rPr>
        <w:t>и</w:t>
      </w:r>
      <w:r w:rsidRPr="00027C69">
        <w:rPr>
          <w:rFonts w:ascii="Times New Roman" w:hAnsi="Times New Roman"/>
          <w:sz w:val="28"/>
        </w:rPr>
        <w:t>руемый финансовый лизинг или доверительное управление, полное товарищес</w:t>
      </w:r>
      <w:r w:rsidRPr="00027C69">
        <w:rPr>
          <w:rFonts w:ascii="Times New Roman" w:hAnsi="Times New Roman"/>
          <w:sz w:val="28"/>
        </w:rPr>
        <w:t>т</w:t>
      </w:r>
      <w:r w:rsidRPr="00027C69">
        <w:rPr>
          <w:rFonts w:ascii="Times New Roman" w:hAnsi="Times New Roman"/>
          <w:sz w:val="28"/>
        </w:rPr>
        <w:t>во или тов</w:t>
      </w:r>
      <w:r w:rsidRPr="00027C69">
        <w:rPr>
          <w:rFonts w:ascii="Times New Roman" w:hAnsi="Times New Roman"/>
          <w:sz w:val="28"/>
        </w:rPr>
        <w:t>а</w:t>
      </w:r>
      <w:r w:rsidRPr="00027C69">
        <w:rPr>
          <w:rFonts w:ascii="Times New Roman" w:hAnsi="Times New Roman"/>
          <w:sz w:val="28"/>
        </w:rPr>
        <w:t>рищество на вере.</w:t>
      </w:r>
    </w:p>
    <w:p w:rsidR="00027C69" w:rsidRPr="00027C69" w:rsidRDefault="00027C69" w:rsidP="00E43959">
      <w:pPr>
        <w:spacing w:after="0"/>
        <w:ind w:left="0" w:firstLine="703"/>
        <w:jc w:val="both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Являются ли работники предприятия е</w:t>
      </w:r>
      <w:r w:rsidR="007306AE">
        <w:rPr>
          <w:rFonts w:ascii="Times New Roman" w:hAnsi="Times New Roman"/>
          <w:sz w:val="28"/>
        </w:rPr>
        <w:t>го активом? Хотя работники</w:t>
      </w:r>
      <w:r w:rsidRPr="00027C69">
        <w:rPr>
          <w:rFonts w:ascii="Times New Roman" w:hAnsi="Times New Roman"/>
          <w:sz w:val="28"/>
        </w:rPr>
        <w:t>, наиб</w:t>
      </w:r>
      <w:r w:rsidRPr="00027C69">
        <w:rPr>
          <w:rFonts w:ascii="Times New Roman" w:hAnsi="Times New Roman"/>
          <w:sz w:val="28"/>
        </w:rPr>
        <w:t>о</w:t>
      </w:r>
      <w:r w:rsidRPr="00027C69">
        <w:rPr>
          <w:rFonts w:ascii="Times New Roman" w:hAnsi="Times New Roman"/>
          <w:sz w:val="28"/>
        </w:rPr>
        <w:t>лее ценный для организации ресурс, но они не относятся к активам, подлежащим бухгалтерскому учету (они не имеют стоимости и не являются собственностью предприятия).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Но что же является источником формирования ресурсов предприятия, о</w:t>
      </w:r>
      <w:r w:rsidRPr="00027C69">
        <w:rPr>
          <w:rFonts w:ascii="Times New Roman" w:hAnsi="Times New Roman"/>
          <w:sz w:val="28"/>
        </w:rPr>
        <w:t>т</w:t>
      </w:r>
      <w:r w:rsidRPr="00027C69">
        <w:rPr>
          <w:rFonts w:ascii="Times New Roman" w:hAnsi="Times New Roman"/>
          <w:sz w:val="28"/>
        </w:rPr>
        <w:t>раженных в активе</w:t>
      </w:r>
      <w:r w:rsidR="007306AE">
        <w:rPr>
          <w:rFonts w:ascii="Times New Roman" w:hAnsi="Times New Roman"/>
          <w:sz w:val="28"/>
        </w:rPr>
        <w:t xml:space="preserve">? </w:t>
      </w:r>
      <w:r w:rsidRPr="00027C69">
        <w:rPr>
          <w:rFonts w:ascii="Times New Roman" w:hAnsi="Times New Roman"/>
          <w:sz w:val="28"/>
        </w:rPr>
        <w:t>Логично, что часть ресурсов предоставляется собственником организации (предприятия). Общая же сумма средств, которые принадлежат вл</w:t>
      </w:r>
      <w:r w:rsidRPr="00027C69">
        <w:rPr>
          <w:rFonts w:ascii="Times New Roman" w:hAnsi="Times New Roman"/>
          <w:sz w:val="28"/>
        </w:rPr>
        <w:t>а</w:t>
      </w:r>
      <w:r w:rsidRPr="00027C69">
        <w:rPr>
          <w:rFonts w:ascii="Times New Roman" w:hAnsi="Times New Roman"/>
          <w:sz w:val="28"/>
        </w:rPr>
        <w:t>дельцам, объединена в понятии – капитал собственника, который также назыв</w:t>
      </w:r>
      <w:r w:rsidRPr="00027C69">
        <w:rPr>
          <w:rFonts w:ascii="Times New Roman" w:hAnsi="Times New Roman"/>
          <w:sz w:val="28"/>
        </w:rPr>
        <w:t>а</w:t>
      </w:r>
      <w:r w:rsidRPr="00027C69">
        <w:rPr>
          <w:rFonts w:ascii="Times New Roman" w:hAnsi="Times New Roman"/>
          <w:sz w:val="28"/>
        </w:rPr>
        <w:t>ют собственным капиталом. Если единственным источником инвестирования а</w:t>
      </w:r>
      <w:r w:rsidRPr="00027C69">
        <w:rPr>
          <w:rFonts w:ascii="Times New Roman" w:hAnsi="Times New Roman"/>
          <w:sz w:val="28"/>
        </w:rPr>
        <w:t>к</w:t>
      </w:r>
      <w:r w:rsidRPr="00027C69">
        <w:rPr>
          <w:rFonts w:ascii="Times New Roman" w:hAnsi="Times New Roman"/>
          <w:sz w:val="28"/>
        </w:rPr>
        <w:t>тивов организации окажется ее собственник, тогда А (актив) представляется формулой: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А = КС</w:t>
      </w:r>
      <w:r w:rsidR="007534C8">
        <w:rPr>
          <w:rFonts w:ascii="Times New Roman" w:hAnsi="Times New Roman"/>
          <w:sz w:val="28"/>
        </w:rPr>
        <w:t xml:space="preserve">                                                                                                          (1.6)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Наиболее распространенным в практике случаем является ситуация, когда актив  инвестируется кем-либо, кто не в</w:t>
      </w:r>
      <w:r w:rsidR="00A34643">
        <w:rPr>
          <w:rFonts w:ascii="Times New Roman" w:hAnsi="Times New Roman"/>
          <w:sz w:val="28"/>
        </w:rPr>
        <w:t>ходит в состав ее собственников</w:t>
      </w:r>
      <w:r w:rsidR="00A34643" w:rsidRPr="00A34643">
        <w:rPr>
          <w:rFonts w:ascii="Times New Roman" w:hAnsi="Times New Roman"/>
          <w:sz w:val="28"/>
        </w:rPr>
        <w:t xml:space="preserve">/ </w:t>
      </w:r>
      <w:r w:rsidRPr="00027C69">
        <w:rPr>
          <w:rFonts w:ascii="Times New Roman" w:hAnsi="Times New Roman"/>
          <w:sz w:val="28"/>
        </w:rPr>
        <w:t>Задо</w:t>
      </w:r>
      <w:r w:rsidRPr="00027C69">
        <w:rPr>
          <w:rFonts w:ascii="Times New Roman" w:hAnsi="Times New Roman"/>
          <w:sz w:val="28"/>
        </w:rPr>
        <w:t>л</w:t>
      </w:r>
      <w:r w:rsidRPr="00027C69">
        <w:rPr>
          <w:rFonts w:ascii="Times New Roman" w:hAnsi="Times New Roman"/>
          <w:sz w:val="28"/>
        </w:rPr>
        <w:t>женность организации в этом случае носит название – привлеченного капитала или кредиторской задолженности (долгового обязательства организации вернуть в установленный срок заимодателям или третьим лицам полученные от них р</w:t>
      </w:r>
      <w:r w:rsidRPr="00027C69">
        <w:rPr>
          <w:rFonts w:ascii="Times New Roman" w:hAnsi="Times New Roman"/>
          <w:sz w:val="28"/>
        </w:rPr>
        <w:t>а</w:t>
      </w:r>
      <w:r w:rsidRPr="00027C69">
        <w:rPr>
          <w:rFonts w:ascii="Times New Roman" w:hAnsi="Times New Roman"/>
          <w:sz w:val="28"/>
        </w:rPr>
        <w:t>нее экономические ресурсы или их денежный эквивалент, и возможно вознагр</w:t>
      </w:r>
      <w:r w:rsidRPr="00027C69">
        <w:rPr>
          <w:rFonts w:ascii="Times New Roman" w:hAnsi="Times New Roman"/>
          <w:sz w:val="28"/>
        </w:rPr>
        <w:t>а</w:t>
      </w:r>
      <w:r w:rsidRPr="00027C69">
        <w:rPr>
          <w:rFonts w:ascii="Times New Roman" w:hAnsi="Times New Roman"/>
          <w:sz w:val="28"/>
        </w:rPr>
        <w:t>жд</w:t>
      </w:r>
      <w:r w:rsidRPr="00027C69">
        <w:rPr>
          <w:rFonts w:ascii="Times New Roman" w:hAnsi="Times New Roman"/>
          <w:sz w:val="28"/>
        </w:rPr>
        <w:t>е</w:t>
      </w:r>
      <w:r w:rsidRPr="00027C69">
        <w:rPr>
          <w:rFonts w:ascii="Times New Roman" w:hAnsi="Times New Roman"/>
          <w:sz w:val="28"/>
        </w:rPr>
        <w:t xml:space="preserve">ние, в случае, если таковое было предусмотрено договором (второй способ </w:t>
      </w:r>
      <w:r w:rsidRPr="00027C69">
        <w:rPr>
          <w:rFonts w:ascii="Times New Roman" w:hAnsi="Times New Roman"/>
          <w:sz w:val="28"/>
        </w:rPr>
        <w:lastRenderedPageBreak/>
        <w:t>погашения более распространен)). Таким образом, уравнение двойственности снова приобретает вид: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А = КС + КЗ</w:t>
      </w:r>
      <w:r w:rsidR="007534C8">
        <w:rPr>
          <w:rFonts w:ascii="Times New Roman" w:hAnsi="Times New Roman"/>
          <w:sz w:val="28"/>
        </w:rPr>
        <w:t xml:space="preserve">                                                                                                    (1.7)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Получается, что данное равенство рассматривает одну и ту же вещь с ра</w:t>
      </w:r>
      <w:r w:rsidRPr="00027C69">
        <w:rPr>
          <w:rFonts w:ascii="Times New Roman" w:hAnsi="Times New Roman"/>
          <w:sz w:val="28"/>
        </w:rPr>
        <w:t>з</w:t>
      </w:r>
      <w:r w:rsidRPr="00027C69">
        <w:rPr>
          <w:rFonts w:ascii="Times New Roman" w:hAnsi="Times New Roman"/>
          <w:sz w:val="28"/>
        </w:rPr>
        <w:t>ных точек зрения, а, следовательно, правая и левая часть, действительно, всегда будут равны между собой</w:t>
      </w:r>
      <w:r w:rsidR="00A34643" w:rsidRPr="00027C69">
        <w:rPr>
          <w:rFonts w:ascii="Times New Roman" w:hAnsi="Times New Roman"/>
          <w:sz w:val="28"/>
        </w:rPr>
        <w:t xml:space="preserve"> </w:t>
      </w:r>
      <w:r w:rsidR="00A34643" w:rsidRPr="00A34643">
        <w:rPr>
          <w:rFonts w:ascii="Times New Roman" w:hAnsi="Times New Roman"/>
          <w:sz w:val="28"/>
        </w:rPr>
        <w:t xml:space="preserve">[18, </w:t>
      </w:r>
      <w:r w:rsidR="00A34643">
        <w:rPr>
          <w:rFonts w:ascii="Times New Roman" w:hAnsi="Times New Roman"/>
          <w:sz w:val="28"/>
          <w:lang w:val="en-US"/>
        </w:rPr>
        <w:t>c</w:t>
      </w:r>
      <w:r w:rsidR="00A34643" w:rsidRPr="00A34643">
        <w:rPr>
          <w:rFonts w:ascii="Times New Roman" w:hAnsi="Times New Roman"/>
          <w:sz w:val="28"/>
        </w:rPr>
        <w:t>. 62]</w:t>
      </w:r>
      <w:r w:rsidRPr="00027C69">
        <w:rPr>
          <w:rFonts w:ascii="Times New Roman" w:hAnsi="Times New Roman"/>
          <w:sz w:val="28"/>
        </w:rPr>
        <w:t>. Ресурсы, отражаемые в левой стороне, во</w:t>
      </w:r>
      <w:r w:rsidRPr="00027C69">
        <w:rPr>
          <w:rFonts w:ascii="Times New Roman" w:hAnsi="Times New Roman"/>
          <w:sz w:val="28"/>
        </w:rPr>
        <w:t>з</w:t>
      </w:r>
      <w:r w:rsidRPr="00027C69">
        <w:rPr>
          <w:rFonts w:ascii="Times New Roman" w:hAnsi="Times New Roman"/>
          <w:sz w:val="28"/>
        </w:rPr>
        <w:t xml:space="preserve">никают благодаря источникам, указанным в правой стороне. 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Справедливым будет пояснить, что существует довольно много различных источников привлечения средств заемного капитала, поэтому разработана кла</w:t>
      </w:r>
      <w:r w:rsidRPr="00027C69">
        <w:rPr>
          <w:rFonts w:ascii="Times New Roman" w:hAnsi="Times New Roman"/>
          <w:sz w:val="28"/>
        </w:rPr>
        <w:t>с</w:t>
      </w:r>
      <w:r w:rsidRPr="00027C69">
        <w:rPr>
          <w:rFonts w:ascii="Times New Roman" w:hAnsi="Times New Roman"/>
          <w:sz w:val="28"/>
        </w:rPr>
        <w:t>сификация</w:t>
      </w:r>
      <w:r w:rsidR="007306AE">
        <w:rPr>
          <w:rFonts w:ascii="Times New Roman" w:hAnsi="Times New Roman"/>
          <w:sz w:val="28"/>
        </w:rPr>
        <w:t xml:space="preserve"> долговых обязательств.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 xml:space="preserve">Такой подход (источники и направления использования) широко известен в России и за рубежом, однако в западном учете наиболее распространена другая интерпретация данного метода (ресурсы и требования). Также она известна как – правовая. 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Такой подход рассматривает каждый баланс как ликвидационный, а, сл</w:t>
      </w:r>
      <w:r w:rsidRPr="00027C69">
        <w:rPr>
          <w:rFonts w:ascii="Times New Roman" w:hAnsi="Times New Roman"/>
          <w:sz w:val="28"/>
        </w:rPr>
        <w:t>е</w:t>
      </w:r>
      <w:r w:rsidRPr="00027C69">
        <w:rPr>
          <w:rFonts w:ascii="Times New Roman" w:hAnsi="Times New Roman"/>
          <w:sz w:val="28"/>
        </w:rPr>
        <w:t>довательно, отражает имущественные иски внешних инвесторов и собственн</w:t>
      </w:r>
      <w:r w:rsidRPr="00027C69">
        <w:rPr>
          <w:rFonts w:ascii="Times New Roman" w:hAnsi="Times New Roman"/>
          <w:sz w:val="28"/>
        </w:rPr>
        <w:t>и</w:t>
      </w:r>
      <w:r w:rsidRPr="00027C69">
        <w:rPr>
          <w:rFonts w:ascii="Times New Roman" w:hAnsi="Times New Roman"/>
          <w:sz w:val="28"/>
        </w:rPr>
        <w:t>ков на активы организации. Согласно нему: суммарная величина претензий по обязательствам организации, вкладам и накоплениям владельцев не должна пр</w:t>
      </w:r>
      <w:r w:rsidRPr="00027C69">
        <w:rPr>
          <w:rFonts w:ascii="Times New Roman" w:hAnsi="Times New Roman"/>
          <w:sz w:val="28"/>
        </w:rPr>
        <w:t>е</w:t>
      </w:r>
      <w:r w:rsidRPr="00027C69">
        <w:rPr>
          <w:rFonts w:ascii="Times New Roman" w:hAnsi="Times New Roman"/>
          <w:sz w:val="28"/>
        </w:rPr>
        <w:t>вышать стоимости активов. То есть справедливо следующее уравнение [6</w:t>
      </w:r>
      <w:r w:rsidR="007306AE">
        <w:rPr>
          <w:rFonts w:ascii="Times New Roman" w:hAnsi="Times New Roman"/>
          <w:sz w:val="28"/>
        </w:rPr>
        <w:t>, с. 61</w:t>
      </w:r>
      <w:r w:rsidRPr="00027C69">
        <w:rPr>
          <w:rFonts w:ascii="Times New Roman" w:hAnsi="Times New Roman"/>
          <w:sz w:val="28"/>
        </w:rPr>
        <w:t>]: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Активы = Собственный капитал + Обязательства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С точки зрения очередности удовлетворения исков предпочтительнее сч</w:t>
      </w:r>
      <w:r w:rsidRPr="00027C69">
        <w:rPr>
          <w:rFonts w:ascii="Times New Roman" w:hAnsi="Times New Roman"/>
          <w:sz w:val="28"/>
        </w:rPr>
        <w:t>и</w:t>
      </w:r>
      <w:r w:rsidRPr="00027C69">
        <w:rPr>
          <w:rFonts w:ascii="Times New Roman" w:hAnsi="Times New Roman"/>
          <w:sz w:val="28"/>
        </w:rPr>
        <w:t>тается задолженность по обязательствам (перед поставщиками, кредиторами, банками, бюджетом, работниками и т.д.) и только потом удовлетворяются им</w:t>
      </w:r>
      <w:r w:rsidRPr="00027C69">
        <w:rPr>
          <w:rFonts w:ascii="Times New Roman" w:hAnsi="Times New Roman"/>
          <w:sz w:val="28"/>
        </w:rPr>
        <w:t>у</w:t>
      </w:r>
      <w:r w:rsidRPr="00027C69">
        <w:rPr>
          <w:rFonts w:ascii="Times New Roman" w:hAnsi="Times New Roman"/>
          <w:sz w:val="28"/>
        </w:rPr>
        <w:t>щес</w:t>
      </w:r>
      <w:r w:rsidRPr="00027C69">
        <w:rPr>
          <w:rFonts w:ascii="Times New Roman" w:hAnsi="Times New Roman"/>
          <w:sz w:val="28"/>
        </w:rPr>
        <w:t>т</w:t>
      </w:r>
      <w:r w:rsidRPr="00027C69">
        <w:rPr>
          <w:rFonts w:ascii="Times New Roman" w:hAnsi="Times New Roman"/>
          <w:sz w:val="28"/>
        </w:rPr>
        <w:t>венные интересы собственников.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Законодательство большей части стран предполагает принудительную продажу активов (имущества) предприятия для расчета по долгам, если оно не может с ними рассчитаться. Третьи лица должны полностью (или в максимально во</w:t>
      </w:r>
      <w:r w:rsidRPr="00027C69">
        <w:rPr>
          <w:rFonts w:ascii="Times New Roman" w:hAnsi="Times New Roman"/>
          <w:sz w:val="28"/>
        </w:rPr>
        <w:t>з</w:t>
      </w:r>
      <w:r w:rsidRPr="00027C69">
        <w:rPr>
          <w:rFonts w:ascii="Times New Roman" w:hAnsi="Times New Roman"/>
          <w:sz w:val="28"/>
        </w:rPr>
        <w:t>можной величине) получить причитающиеся им суммы.</w:t>
      </w:r>
    </w:p>
    <w:p w:rsidR="00027C69" w:rsidRPr="00027C69" w:rsidRDefault="00027C69" w:rsidP="007306AE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Капитал же трактуется как остаточные ис</w:t>
      </w:r>
      <w:r w:rsidR="007306AE">
        <w:rPr>
          <w:rFonts w:ascii="Times New Roman" w:hAnsi="Times New Roman"/>
          <w:sz w:val="28"/>
        </w:rPr>
        <w:t>ки на имущество предприятия.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lastRenderedPageBreak/>
        <w:t>Данный подход обладает рядом недостатков.</w:t>
      </w:r>
    </w:p>
    <w:p w:rsidR="00027C69" w:rsidRPr="007534C8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Во – первых, сложно и неестественно воспринимать капитал акционера в качестве требования на имущество организации. Так как, становясь акционером определенного предприятия, инвестор не планирует требовать свою долю в имуществе, он преследует иную цель – получение прибыли, дохода или, возмо</w:t>
      </w:r>
      <w:r w:rsidRPr="00027C69">
        <w:rPr>
          <w:rFonts w:ascii="Times New Roman" w:hAnsi="Times New Roman"/>
          <w:sz w:val="28"/>
        </w:rPr>
        <w:t>ж</w:t>
      </w:r>
      <w:r w:rsidRPr="00027C69">
        <w:rPr>
          <w:rFonts w:ascii="Times New Roman" w:hAnsi="Times New Roman"/>
          <w:sz w:val="28"/>
        </w:rPr>
        <w:t>но, установление контроля над акционерным обществом (если, конечно, он ра</w:t>
      </w:r>
      <w:r w:rsidRPr="00027C69">
        <w:rPr>
          <w:rFonts w:ascii="Times New Roman" w:hAnsi="Times New Roman"/>
          <w:sz w:val="28"/>
        </w:rPr>
        <w:t>с</w:t>
      </w:r>
      <w:r w:rsidRPr="00027C69">
        <w:rPr>
          <w:rFonts w:ascii="Times New Roman" w:hAnsi="Times New Roman"/>
          <w:sz w:val="28"/>
        </w:rPr>
        <w:t>пол</w:t>
      </w:r>
      <w:r w:rsidRPr="00027C69">
        <w:rPr>
          <w:rFonts w:ascii="Times New Roman" w:hAnsi="Times New Roman"/>
          <w:sz w:val="28"/>
        </w:rPr>
        <w:t>а</w:t>
      </w:r>
      <w:r w:rsidRPr="00027C69">
        <w:rPr>
          <w:rFonts w:ascii="Times New Roman" w:hAnsi="Times New Roman"/>
          <w:sz w:val="28"/>
        </w:rPr>
        <w:t>гает достаточным для этого количеством акций) [</w:t>
      </w:r>
      <w:r w:rsidR="007534C8">
        <w:rPr>
          <w:rFonts w:ascii="Times New Roman" w:hAnsi="Times New Roman"/>
          <w:sz w:val="28"/>
        </w:rPr>
        <w:t>2, с. 405</w:t>
      </w:r>
      <w:r w:rsidR="007534C8" w:rsidRPr="007534C8">
        <w:rPr>
          <w:rFonts w:ascii="Times New Roman" w:hAnsi="Times New Roman"/>
          <w:sz w:val="28"/>
        </w:rPr>
        <w:t>]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Во – вторых, кредиторы и другие внешние инвесторы вкладывают в пон</w:t>
      </w:r>
      <w:r w:rsidRPr="00027C69">
        <w:rPr>
          <w:rFonts w:ascii="Times New Roman" w:hAnsi="Times New Roman"/>
          <w:sz w:val="28"/>
        </w:rPr>
        <w:t>я</w:t>
      </w:r>
      <w:r w:rsidRPr="00027C69">
        <w:rPr>
          <w:rFonts w:ascii="Times New Roman" w:hAnsi="Times New Roman"/>
          <w:sz w:val="28"/>
        </w:rPr>
        <w:t>тие «требования» немного другой оттенок значения. Для них задолженность должна быть погашена в срок и в полном объеме, даже если фирму постигнет банкротс</w:t>
      </w:r>
      <w:r w:rsidRPr="00027C69">
        <w:rPr>
          <w:rFonts w:ascii="Times New Roman" w:hAnsi="Times New Roman"/>
          <w:sz w:val="28"/>
        </w:rPr>
        <w:t>т</w:t>
      </w:r>
      <w:r w:rsidRPr="00027C69">
        <w:rPr>
          <w:rFonts w:ascii="Times New Roman" w:hAnsi="Times New Roman"/>
          <w:sz w:val="28"/>
        </w:rPr>
        <w:t>во.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Получается, данный принцип скорее уместен в случае ликвидации комп</w:t>
      </w:r>
      <w:r w:rsidRPr="00027C69">
        <w:rPr>
          <w:rFonts w:ascii="Times New Roman" w:hAnsi="Times New Roman"/>
          <w:sz w:val="28"/>
        </w:rPr>
        <w:t>а</w:t>
      </w:r>
      <w:r w:rsidRPr="00027C69">
        <w:rPr>
          <w:rFonts w:ascii="Times New Roman" w:hAnsi="Times New Roman"/>
          <w:sz w:val="28"/>
        </w:rPr>
        <w:t>нии по причине банкротства. Он противоречит принципу действующего пре</w:t>
      </w:r>
      <w:r w:rsidRPr="00027C69">
        <w:rPr>
          <w:rFonts w:ascii="Times New Roman" w:hAnsi="Times New Roman"/>
          <w:sz w:val="28"/>
        </w:rPr>
        <w:t>д</w:t>
      </w:r>
      <w:r w:rsidRPr="00027C69">
        <w:rPr>
          <w:rFonts w:ascii="Times New Roman" w:hAnsi="Times New Roman"/>
          <w:sz w:val="28"/>
        </w:rPr>
        <w:t>приятия, согласно которому активы в текущей отчетности не должны учитыват</w:t>
      </w:r>
      <w:r w:rsidRPr="00027C69">
        <w:rPr>
          <w:rFonts w:ascii="Times New Roman" w:hAnsi="Times New Roman"/>
          <w:sz w:val="28"/>
        </w:rPr>
        <w:t>ь</w:t>
      </w:r>
      <w:r w:rsidRPr="00027C69">
        <w:rPr>
          <w:rFonts w:ascii="Times New Roman" w:hAnsi="Times New Roman"/>
          <w:sz w:val="28"/>
        </w:rPr>
        <w:t>ся</w:t>
      </w:r>
      <w:r w:rsidR="007306AE">
        <w:rPr>
          <w:rFonts w:ascii="Times New Roman" w:hAnsi="Times New Roman"/>
          <w:sz w:val="28"/>
        </w:rPr>
        <w:t xml:space="preserve"> по ли</w:t>
      </w:r>
      <w:r w:rsidR="007306AE">
        <w:rPr>
          <w:rFonts w:ascii="Times New Roman" w:hAnsi="Times New Roman"/>
          <w:sz w:val="28"/>
        </w:rPr>
        <w:t>к</w:t>
      </w:r>
      <w:r w:rsidR="007306AE">
        <w:rPr>
          <w:rFonts w:ascii="Times New Roman" w:hAnsi="Times New Roman"/>
          <w:sz w:val="28"/>
        </w:rPr>
        <w:t>видационной стоимости [10, с. 251</w:t>
      </w:r>
      <w:r w:rsidRPr="00027C69">
        <w:rPr>
          <w:rFonts w:ascii="Times New Roman" w:hAnsi="Times New Roman"/>
          <w:sz w:val="28"/>
        </w:rPr>
        <w:t xml:space="preserve">]. </w:t>
      </w:r>
    </w:p>
    <w:p w:rsidR="00027C69" w:rsidRPr="00027C69" w:rsidRDefault="00027C69" w:rsidP="00027C69">
      <w:pPr>
        <w:spacing w:after="0"/>
        <w:ind w:left="0" w:firstLine="703"/>
        <w:rPr>
          <w:rFonts w:ascii="Times New Roman" w:hAnsi="Times New Roman"/>
          <w:sz w:val="28"/>
        </w:rPr>
      </w:pPr>
      <w:r w:rsidRPr="00027C69">
        <w:rPr>
          <w:rFonts w:ascii="Times New Roman" w:hAnsi="Times New Roman"/>
          <w:sz w:val="28"/>
        </w:rPr>
        <w:t>Следовательно, первый подход является более правильным. Но, оба спос</w:t>
      </w:r>
      <w:r w:rsidRPr="00027C69">
        <w:rPr>
          <w:rFonts w:ascii="Times New Roman" w:hAnsi="Times New Roman"/>
          <w:sz w:val="28"/>
        </w:rPr>
        <w:t>о</w:t>
      </w:r>
      <w:r w:rsidRPr="00027C69">
        <w:rPr>
          <w:rFonts w:ascii="Times New Roman" w:hAnsi="Times New Roman"/>
          <w:sz w:val="28"/>
        </w:rPr>
        <w:t>ба интерпретации балансового уравнения справедливы и даже, скорее, дополн</w:t>
      </w:r>
      <w:r w:rsidRPr="00027C69">
        <w:rPr>
          <w:rFonts w:ascii="Times New Roman" w:hAnsi="Times New Roman"/>
          <w:sz w:val="28"/>
        </w:rPr>
        <w:t>я</w:t>
      </w:r>
      <w:r w:rsidR="007306AE">
        <w:rPr>
          <w:rFonts w:ascii="Times New Roman" w:hAnsi="Times New Roman"/>
          <w:sz w:val="28"/>
        </w:rPr>
        <w:t>ют друг друга</w:t>
      </w:r>
      <w:r w:rsidRPr="00027C69">
        <w:rPr>
          <w:rFonts w:ascii="Times New Roman" w:hAnsi="Times New Roman"/>
          <w:sz w:val="28"/>
        </w:rPr>
        <w:t>.</w:t>
      </w:r>
    </w:p>
    <w:p w:rsidR="00027C69" w:rsidRPr="00027C69" w:rsidRDefault="00027C69" w:rsidP="00027C69">
      <w:pPr>
        <w:pStyle w:val="a4"/>
        <w:spacing w:after="0"/>
        <w:ind w:left="0" w:firstLine="703"/>
        <w:rPr>
          <w:rFonts w:ascii="Times New Roman" w:hAnsi="Times New Roman"/>
          <w:color w:val="000000" w:themeColor="text1"/>
          <w:sz w:val="28"/>
          <w:szCs w:val="28"/>
        </w:rPr>
      </w:pPr>
    </w:p>
    <w:p w:rsidR="00027C69" w:rsidRPr="00027C69" w:rsidRDefault="00027C69" w:rsidP="00027C69">
      <w:pPr>
        <w:pStyle w:val="a4"/>
        <w:ind w:left="0" w:right="0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811A03" w:rsidRPr="00811A03" w:rsidRDefault="00811A03" w:rsidP="00027C69">
      <w:pPr>
        <w:pStyle w:val="a4"/>
        <w:ind w:left="0" w:right="0" w:firstLine="703"/>
        <w:jc w:val="both"/>
        <w:rPr>
          <w:rFonts w:asciiTheme="majorHAnsi" w:hAnsiTheme="majorHAnsi"/>
          <w:sz w:val="32"/>
          <w:szCs w:val="32"/>
        </w:rPr>
      </w:pPr>
    </w:p>
    <w:p w:rsidR="00811A03" w:rsidRPr="00811A03" w:rsidRDefault="00811A03" w:rsidP="00027C69">
      <w:pPr>
        <w:pStyle w:val="a4"/>
        <w:ind w:left="0" w:right="0" w:firstLine="703"/>
        <w:jc w:val="both"/>
        <w:rPr>
          <w:rFonts w:asciiTheme="majorHAnsi" w:hAnsiTheme="majorHAnsi"/>
          <w:sz w:val="32"/>
          <w:szCs w:val="32"/>
        </w:rPr>
      </w:pPr>
    </w:p>
    <w:p w:rsidR="00811A03" w:rsidRDefault="00811A03" w:rsidP="00027C69">
      <w:pPr>
        <w:pStyle w:val="a4"/>
        <w:ind w:left="0" w:right="0" w:firstLine="703"/>
        <w:jc w:val="both"/>
      </w:pPr>
    </w:p>
    <w:p w:rsidR="007534C8" w:rsidRDefault="007534C8" w:rsidP="00027C69">
      <w:pPr>
        <w:pStyle w:val="a4"/>
        <w:ind w:left="0" w:right="0" w:firstLine="703"/>
        <w:jc w:val="both"/>
      </w:pPr>
    </w:p>
    <w:p w:rsidR="007534C8" w:rsidRDefault="007534C8" w:rsidP="00027C69">
      <w:pPr>
        <w:pStyle w:val="a4"/>
        <w:ind w:left="0" w:right="0" w:firstLine="703"/>
        <w:jc w:val="both"/>
      </w:pPr>
    </w:p>
    <w:p w:rsidR="007534C8" w:rsidRDefault="007534C8" w:rsidP="00027C69">
      <w:pPr>
        <w:pStyle w:val="a4"/>
        <w:ind w:left="0" w:right="0" w:firstLine="703"/>
        <w:jc w:val="both"/>
      </w:pPr>
    </w:p>
    <w:p w:rsidR="007534C8" w:rsidRDefault="007534C8" w:rsidP="00027C69">
      <w:pPr>
        <w:pStyle w:val="a4"/>
        <w:ind w:left="0" w:right="0" w:firstLine="703"/>
        <w:jc w:val="both"/>
      </w:pPr>
    </w:p>
    <w:p w:rsidR="007534C8" w:rsidRPr="009E18CE" w:rsidRDefault="007534C8" w:rsidP="00027C69">
      <w:pPr>
        <w:pStyle w:val="a4"/>
        <w:ind w:left="0" w:right="0" w:firstLine="703"/>
        <w:jc w:val="both"/>
      </w:pPr>
    </w:p>
    <w:p w:rsidR="007534C8" w:rsidRDefault="007534C8" w:rsidP="00027C69">
      <w:pPr>
        <w:pStyle w:val="a4"/>
        <w:ind w:left="0" w:right="0" w:firstLine="703"/>
        <w:jc w:val="both"/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3235E0">
      <w:pPr>
        <w:ind w:left="0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1723F0" w:rsidRDefault="001723F0" w:rsidP="00515F4C">
      <w:pPr>
        <w:ind w:left="0"/>
        <w:jc w:val="center"/>
        <w:rPr>
          <w:rFonts w:ascii="Cambria" w:hAnsi="Cambria"/>
          <w:sz w:val="32"/>
        </w:rPr>
      </w:pPr>
    </w:p>
    <w:p w:rsidR="00515F4C" w:rsidRDefault="00515F4C" w:rsidP="00515F4C">
      <w:pPr>
        <w:ind w:left="0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Заключение</w:t>
      </w:r>
    </w:p>
    <w:p w:rsidR="00515F4C" w:rsidRDefault="00515F4C" w:rsidP="00515F4C">
      <w:pPr>
        <w:spacing w:after="0"/>
        <w:ind w:left="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Принцип двойственности является фундаментальной концепций  бухга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терского учета и отчетности. </w:t>
      </w:r>
      <w:r>
        <w:rPr>
          <w:rFonts w:ascii="Times New Roman" w:eastAsia="Times New Roman" w:hAnsi="Times New Roman"/>
          <w:sz w:val="28"/>
          <w:lang w:eastAsia="ru-RU"/>
        </w:rPr>
        <w:t>В общем виде уравнение связывает три элемента: активы, капитал собственника и долговые обязательства. Первое обоснование оно получило благодаря Шеру, а позднее было уточнено Ляйтнером. Для его п</w:t>
      </w:r>
      <w:r>
        <w:rPr>
          <w:rFonts w:ascii="Times New Roman" w:eastAsia="Times New Roman" w:hAnsi="Times New Roman"/>
          <w:sz w:val="28"/>
          <w:lang w:eastAsia="ru-RU"/>
        </w:rPr>
        <w:t>о</w:t>
      </w:r>
      <w:r>
        <w:rPr>
          <w:rFonts w:ascii="Times New Roman" w:eastAsia="Times New Roman" w:hAnsi="Times New Roman"/>
          <w:sz w:val="28"/>
          <w:lang w:eastAsia="ru-RU"/>
        </w:rPr>
        <w:t>нимания имеет значение форма организации предприятия, а также подход к с</w:t>
      </w:r>
      <w:r>
        <w:rPr>
          <w:rFonts w:ascii="Times New Roman" w:eastAsia="Times New Roman" w:hAnsi="Times New Roman"/>
          <w:sz w:val="28"/>
          <w:lang w:eastAsia="ru-RU"/>
        </w:rPr>
        <w:t>о</w:t>
      </w:r>
      <w:r>
        <w:rPr>
          <w:rFonts w:ascii="Times New Roman" w:eastAsia="Times New Roman" w:hAnsi="Times New Roman"/>
          <w:sz w:val="28"/>
          <w:lang w:eastAsia="ru-RU"/>
        </w:rPr>
        <w:t>ставлению баланса и трактовке актива.</w:t>
      </w:r>
    </w:p>
    <w:p w:rsidR="00515F4C" w:rsidRDefault="00515F4C" w:rsidP="00515F4C">
      <w:pPr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написания курсовой работы, были выполнены следующие задачи: сформулирован принцип двойственности; рассмотрено капитальное уравнение Шера в общем и развернутом виде; проанализировано формальное уравнение двойственности; установлено какое имущество является активом организации, а какое нет; рассмотрена связь уравнения с бухгалтерской отчетностью. </w:t>
      </w:r>
    </w:p>
    <w:p w:rsidR="00515F4C" w:rsidRPr="00A95F10" w:rsidRDefault="00515F4C" w:rsidP="00515F4C">
      <w:pPr>
        <w:spacing w:before="30" w:after="30"/>
        <w:ind w:left="0"/>
        <w:rPr>
          <w:rFonts w:ascii="Times New Roman" w:hAnsi="Times New Roman"/>
          <w:sz w:val="28"/>
        </w:rPr>
      </w:pPr>
      <w:r w:rsidRPr="00A95F10">
        <w:rPr>
          <w:rFonts w:ascii="Times New Roman" w:hAnsi="Times New Roman"/>
          <w:sz w:val="28"/>
        </w:rPr>
        <w:t>В результате проведенного нами исследования можно сделать следующие выводы:</w:t>
      </w:r>
    </w:p>
    <w:p w:rsidR="00515F4C" w:rsidRPr="00A95F10" w:rsidRDefault="007534C8" w:rsidP="007534C8">
      <w:pPr>
        <w:spacing w:before="30" w:after="30"/>
        <w:ind w:left="709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15F4C" w:rsidRPr="00A95F10">
        <w:rPr>
          <w:rFonts w:ascii="Times New Roman" w:hAnsi="Times New Roman"/>
          <w:sz w:val="28"/>
        </w:rPr>
        <w:t>в основе бухгалтерского учета и отчетности лежит принцип двойс</w:t>
      </w:r>
      <w:r w:rsidR="00515F4C" w:rsidRPr="00A95F10">
        <w:rPr>
          <w:rFonts w:ascii="Times New Roman" w:hAnsi="Times New Roman"/>
          <w:sz w:val="28"/>
        </w:rPr>
        <w:t>т</w:t>
      </w:r>
      <w:r w:rsidR="00515F4C" w:rsidRPr="00A95F10">
        <w:rPr>
          <w:rFonts w:ascii="Times New Roman" w:hAnsi="Times New Roman"/>
          <w:sz w:val="28"/>
        </w:rPr>
        <w:t>венности;</w:t>
      </w:r>
    </w:p>
    <w:p w:rsidR="00515F4C" w:rsidRPr="00A95F10" w:rsidRDefault="007534C8" w:rsidP="007534C8">
      <w:pPr>
        <w:spacing w:before="30" w:after="30"/>
        <w:ind w:left="709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15F4C" w:rsidRPr="00A95F10">
        <w:rPr>
          <w:rFonts w:ascii="Times New Roman" w:hAnsi="Times New Roman"/>
          <w:sz w:val="28"/>
        </w:rPr>
        <w:t>благодаря принципу двойственности, связывающему между собой а</w:t>
      </w:r>
      <w:r w:rsidR="00515F4C" w:rsidRPr="00A95F10">
        <w:rPr>
          <w:rFonts w:ascii="Times New Roman" w:hAnsi="Times New Roman"/>
          <w:sz w:val="28"/>
        </w:rPr>
        <w:t>к</w:t>
      </w:r>
      <w:r w:rsidR="00515F4C" w:rsidRPr="00A95F10">
        <w:rPr>
          <w:rFonts w:ascii="Times New Roman" w:hAnsi="Times New Roman"/>
          <w:sz w:val="28"/>
        </w:rPr>
        <w:t>тивы организации, ее капитал и долговые обязательства, возможно пр</w:t>
      </w:r>
      <w:r w:rsidR="00515F4C" w:rsidRPr="00A95F10">
        <w:rPr>
          <w:rFonts w:ascii="Times New Roman" w:hAnsi="Times New Roman"/>
          <w:sz w:val="28"/>
        </w:rPr>
        <w:t>о</w:t>
      </w:r>
      <w:r w:rsidR="00515F4C" w:rsidRPr="00A95F10">
        <w:rPr>
          <w:rFonts w:ascii="Times New Roman" w:hAnsi="Times New Roman"/>
          <w:sz w:val="28"/>
        </w:rPr>
        <w:t>вед</w:t>
      </w:r>
      <w:r w:rsidR="00515F4C" w:rsidRPr="00A95F10">
        <w:rPr>
          <w:rFonts w:ascii="Times New Roman" w:hAnsi="Times New Roman"/>
          <w:sz w:val="28"/>
        </w:rPr>
        <w:t>е</w:t>
      </w:r>
      <w:r w:rsidR="00515F4C" w:rsidRPr="00A95F10">
        <w:rPr>
          <w:rFonts w:ascii="Times New Roman" w:hAnsi="Times New Roman"/>
          <w:sz w:val="28"/>
        </w:rPr>
        <w:t>ние анализа экономического состояния предприятия;</w:t>
      </w:r>
    </w:p>
    <w:p w:rsidR="00515F4C" w:rsidRPr="00A95F10" w:rsidRDefault="007534C8" w:rsidP="007534C8">
      <w:pPr>
        <w:spacing w:before="30" w:after="30"/>
        <w:ind w:left="709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15F4C" w:rsidRPr="00A95F10">
        <w:rPr>
          <w:rFonts w:ascii="Times New Roman" w:hAnsi="Times New Roman"/>
          <w:sz w:val="28"/>
        </w:rPr>
        <w:t>особый интерес представляет собой учет депозитного имущества, так как на сегодняшний день его принято не относить к активам организации, а также не включать в основную бухгалтерскую информацию;</w:t>
      </w:r>
    </w:p>
    <w:p w:rsidR="00515F4C" w:rsidRPr="00A95F10" w:rsidRDefault="007534C8" w:rsidP="007534C8">
      <w:pPr>
        <w:spacing w:before="30" w:after="30"/>
        <w:ind w:left="709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15F4C" w:rsidRPr="00A95F10">
        <w:rPr>
          <w:rFonts w:ascii="Times New Roman" w:hAnsi="Times New Roman"/>
          <w:sz w:val="28"/>
        </w:rPr>
        <w:t>возникает сложность учета имущества, принятого в доверительное управление полным товариществом или товариществом на вере, так как в таком случае юридический контроль остается за собственником имущ</w:t>
      </w:r>
      <w:r w:rsidR="00515F4C" w:rsidRPr="00A95F10">
        <w:rPr>
          <w:rFonts w:ascii="Times New Roman" w:hAnsi="Times New Roman"/>
          <w:sz w:val="28"/>
        </w:rPr>
        <w:t>е</w:t>
      </w:r>
      <w:r w:rsidR="00515F4C" w:rsidRPr="00A95F10">
        <w:rPr>
          <w:rFonts w:ascii="Times New Roman" w:hAnsi="Times New Roman"/>
          <w:sz w:val="28"/>
        </w:rPr>
        <w:t>ства, а вот учету оно подлежит в составе актива организации, которая п</w:t>
      </w:r>
      <w:r w:rsidR="00515F4C" w:rsidRPr="00A95F10">
        <w:rPr>
          <w:rFonts w:ascii="Times New Roman" w:hAnsi="Times New Roman"/>
          <w:sz w:val="28"/>
        </w:rPr>
        <w:t>о</w:t>
      </w:r>
      <w:r w:rsidR="00515F4C" w:rsidRPr="00A95F10">
        <w:rPr>
          <w:rFonts w:ascii="Times New Roman" w:hAnsi="Times New Roman"/>
          <w:sz w:val="28"/>
        </w:rPr>
        <w:t>лучила его в пользование и извлекает из него выгоду;</w:t>
      </w:r>
    </w:p>
    <w:p w:rsidR="00515F4C" w:rsidRPr="00A95F10" w:rsidRDefault="007534C8" w:rsidP="007534C8">
      <w:pPr>
        <w:spacing w:before="30" w:after="30"/>
        <w:ind w:left="709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="00515F4C" w:rsidRPr="00A95F10">
        <w:rPr>
          <w:rFonts w:ascii="Times New Roman" w:hAnsi="Times New Roman"/>
          <w:sz w:val="28"/>
        </w:rPr>
        <w:t>несмотря на то, что работники организации являются для нее наиболее ценным ресурсом, к активам их отнести нельзя;</w:t>
      </w:r>
    </w:p>
    <w:p w:rsidR="00515F4C" w:rsidRPr="00A95F10" w:rsidRDefault="007534C8" w:rsidP="007534C8">
      <w:pPr>
        <w:spacing w:before="30" w:after="30"/>
        <w:ind w:left="709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15F4C" w:rsidRPr="00A95F10">
        <w:rPr>
          <w:rFonts w:ascii="Times New Roman" w:hAnsi="Times New Roman"/>
          <w:sz w:val="28"/>
        </w:rPr>
        <w:t>существует множество источников для привлечения заемного капит</w:t>
      </w:r>
      <w:r w:rsidR="00515F4C" w:rsidRPr="00A95F10">
        <w:rPr>
          <w:rFonts w:ascii="Times New Roman" w:hAnsi="Times New Roman"/>
          <w:sz w:val="28"/>
        </w:rPr>
        <w:t>а</w:t>
      </w:r>
      <w:r w:rsidR="00515F4C" w:rsidRPr="00A95F10">
        <w:rPr>
          <w:rFonts w:ascii="Times New Roman" w:hAnsi="Times New Roman"/>
          <w:sz w:val="28"/>
        </w:rPr>
        <w:t>ла;</w:t>
      </w:r>
    </w:p>
    <w:p w:rsidR="00515F4C" w:rsidRPr="00A95F10" w:rsidRDefault="007534C8" w:rsidP="007534C8">
      <w:pPr>
        <w:spacing w:before="30" w:after="30"/>
        <w:ind w:left="709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15F4C" w:rsidRPr="00A95F10">
        <w:rPr>
          <w:rFonts w:ascii="Times New Roman" w:hAnsi="Times New Roman"/>
          <w:sz w:val="28"/>
        </w:rPr>
        <w:t>существует несколько подходов к интерпретации балансового уравн</w:t>
      </w:r>
      <w:r w:rsidR="00515F4C" w:rsidRPr="00A95F10">
        <w:rPr>
          <w:rFonts w:ascii="Times New Roman" w:hAnsi="Times New Roman"/>
          <w:sz w:val="28"/>
        </w:rPr>
        <w:t>е</w:t>
      </w:r>
      <w:r w:rsidR="00515F4C" w:rsidRPr="00A95F10">
        <w:rPr>
          <w:rFonts w:ascii="Times New Roman" w:hAnsi="Times New Roman"/>
          <w:sz w:val="28"/>
        </w:rPr>
        <w:t>ния;</w:t>
      </w:r>
    </w:p>
    <w:p w:rsidR="00515F4C" w:rsidRPr="00A95F10" w:rsidRDefault="007534C8" w:rsidP="007534C8">
      <w:pPr>
        <w:spacing w:before="30" w:after="30"/>
        <w:ind w:left="709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15F4C" w:rsidRPr="00A95F10">
        <w:rPr>
          <w:rFonts w:ascii="Times New Roman" w:hAnsi="Times New Roman"/>
          <w:sz w:val="28"/>
        </w:rPr>
        <w:t>в западном учете наибольшее распространение получил подход «р</w:t>
      </w:r>
      <w:r w:rsidR="00515F4C" w:rsidRPr="00A95F10">
        <w:rPr>
          <w:rFonts w:ascii="Times New Roman" w:hAnsi="Times New Roman"/>
          <w:sz w:val="28"/>
        </w:rPr>
        <w:t>е</w:t>
      </w:r>
      <w:r w:rsidR="00515F4C" w:rsidRPr="00A95F10">
        <w:rPr>
          <w:rFonts w:ascii="Times New Roman" w:hAnsi="Times New Roman"/>
          <w:sz w:val="28"/>
        </w:rPr>
        <w:t>сурсы и требования», он рассматривает каждый баланс организации, как ли</w:t>
      </w:r>
      <w:r w:rsidR="00515F4C" w:rsidRPr="00A95F10">
        <w:rPr>
          <w:rFonts w:ascii="Times New Roman" w:hAnsi="Times New Roman"/>
          <w:sz w:val="28"/>
        </w:rPr>
        <w:t>к</w:t>
      </w:r>
      <w:r w:rsidR="00515F4C" w:rsidRPr="00A95F10">
        <w:rPr>
          <w:rFonts w:ascii="Times New Roman" w:hAnsi="Times New Roman"/>
          <w:sz w:val="28"/>
        </w:rPr>
        <w:t>видационный, и поэтому возникает много противоречий.</w:t>
      </w:r>
    </w:p>
    <w:p w:rsidR="00515F4C" w:rsidRPr="00A95F10" w:rsidRDefault="00515F4C" w:rsidP="00515F4C">
      <w:pPr>
        <w:spacing w:before="30" w:after="30"/>
        <w:ind w:left="0"/>
        <w:rPr>
          <w:rFonts w:ascii="Times New Roman" w:hAnsi="Times New Roman"/>
          <w:sz w:val="28"/>
        </w:rPr>
      </w:pPr>
      <w:r w:rsidRPr="00A95F10">
        <w:rPr>
          <w:rFonts w:ascii="Times New Roman" w:hAnsi="Times New Roman"/>
          <w:sz w:val="28"/>
        </w:rPr>
        <w:t>Без принципа двойственности невозможно представить бухгалтерский учет и бухгалтерскую отчетность. Баланс организации, отражающий принцип двойс</w:t>
      </w:r>
      <w:r w:rsidRPr="00A95F10">
        <w:rPr>
          <w:rFonts w:ascii="Times New Roman" w:hAnsi="Times New Roman"/>
          <w:sz w:val="28"/>
        </w:rPr>
        <w:t>т</w:t>
      </w:r>
      <w:r w:rsidRPr="00A95F10">
        <w:rPr>
          <w:rFonts w:ascii="Times New Roman" w:hAnsi="Times New Roman"/>
          <w:sz w:val="28"/>
        </w:rPr>
        <w:t>венности, используется собственниками организации и менеджерами, с его п</w:t>
      </w:r>
      <w:r w:rsidRPr="00A95F10">
        <w:rPr>
          <w:rFonts w:ascii="Times New Roman" w:hAnsi="Times New Roman"/>
          <w:sz w:val="28"/>
        </w:rPr>
        <w:t>о</w:t>
      </w:r>
      <w:r w:rsidRPr="00A95F10">
        <w:rPr>
          <w:rFonts w:ascii="Times New Roman" w:hAnsi="Times New Roman"/>
          <w:sz w:val="28"/>
        </w:rPr>
        <w:t>мощью определяется ликвидность предприятия и показатели платежеспособн</w:t>
      </w:r>
      <w:r w:rsidRPr="00A95F10">
        <w:rPr>
          <w:rFonts w:ascii="Times New Roman" w:hAnsi="Times New Roman"/>
          <w:sz w:val="28"/>
        </w:rPr>
        <w:t>о</w:t>
      </w:r>
      <w:r w:rsidRPr="00A95F10">
        <w:rPr>
          <w:rFonts w:ascii="Times New Roman" w:hAnsi="Times New Roman"/>
          <w:sz w:val="28"/>
        </w:rPr>
        <w:t>сти, с его помощью определяют конечный результат деятельности, а также стр</w:t>
      </w:r>
      <w:r w:rsidRPr="00A95F10">
        <w:rPr>
          <w:rFonts w:ascii="Times New Roman" w:hAnsi="Times New Roman"/>
          <w:sz w:val="28"/>
        </w:rPr>
        <w:t>о</w:t>
      </w:r>
      <w:r w:rsidRPr="00A95F10">
        <w:rPr>
          <w:rFonts w:ascii="Times New Roman" w:hAnsi="Times New Roman"/>
          <w:sz w:val="28"/>
        </w:rPr>
        <w:t>ят оп</w:t>
      </w:r>
      <w:r w:rsidRPr="00A95F10">
        <w:rPr>
          <w:rFonts w:ascii="Times New Roman" w:hAnsi="Times New Roman"/>
          <w:sz w:val="28"/>
        </w:rPr>
        <w:t>е</w:t>
      </w:r>
      <w:r w:rsidRPr="00A95F10">
        <w:rPr>
          <w:rFonts w:ascii="Times New Roman" w:hAnsi="Times New Roman"/>
          <w:sz w:val="28"/>
        </w:rPr>
        <w:t>ративное финансовое планирование.</w:t>
      </w:r>
    </w:p>
    <w:p w:rsidR="00515F4C" w:rsidRDefault="00515F4C" w:rsidP="00515F4C">
      <w:pPr>
        <w:spacing w:before="30" w:after="30"/>
        <w:ind w:left="0"/>
        <w:rPr>
          <w:sz w:val="28"/>
        </w:rPr>
      </w:pPr>
    </w:p>
    <w:p w:rsidR="00515F4C" w:rsidRPr="001723F0" w:rsidRDefault="009E18CE" w:rsidP="00027C69">
      <w:pPr>
        <w:pStyle w:val="a4"/>
        <w:ind w:left="0" w:right="0" w:firstLine="703"/>
        <w:jc w:val="both"/>
      </w:pPr>
      <w:r w:rsidRPr="001723F0">
        <w:br/>
      </w: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1723F0" w:rsidRDefault="009E18CE" w:rsidP="00027C69">
      <w:pPr>
        <w:pStyle w:val="a4"/>
        <w:ind w:left="0" w:right="0" w:firstLine="703"/>
        <w:jc w:val="both"/>
      </w:pPr>
    </w:p>
    <w:p w:rsidR="009E18CE" w:rsidRPr="00B0632B" w:rsidRDefault="009E18CE" w:rsidP="009E18CE">
      <w:pPr>
        <w:jc w:val="center"/>
        <w:rPr>
          <w:rFonts w:ascii="Cambria" w:hAnsi="Cambria"/>
          <w:sz w:val="32"/>
        </w:rPr>
      </w:pPr>
      <w:r w:rsidRPr="00B0632B">
        <w:rPr>
          <w:rFonts w:ascii="Cambria" w:hAnsi="Cambria"/>
          <w:sz w:val="32"/>
        </w:rPr>
        <w:lastRenderedPageBreak/>
        <w:t>Список использованных источников</w:t>
      </w:r>
    </w:p>
    <w:p w:rsidR="009E18CE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Вещунова Н.П., Фомина Л.Ф. Бухгалтерский учет: учебник, 3-е издание, перераб.  и доп. М.: ИД Университетская книга, 2006. 624 с.</w:t>
      </w:r>
    </w:p>
    <w:p w:rsidR="009E18CE" w:rsidRDefault="009E18CE" w:rsidP="009E18CE">
      <w:pPr>
        <w:pStyle w:val="a4"/>
        <w:numPr>
          <w:ilvl w:val="0"/>
          <w:numId w:val="9"/>
        </w:numPr>
        <w:shd w:val="clear" w:color="auto" w:fill="FFFFFF"/>
        <w:spacing w:after="144"/>
        <w:ind w:right="0"/>
        <w:jc w:val="both"/>
        <w:outlineLvl w:val="0"/>
        <w:rPr>
          <w:rFonts w:ascii="Times New Roman" w:hAnsi="Times New Roman"/>
          <w:sz w:val="28"/>
        </w:rPr>
      </w:pPr>
      <w:r w:rsidRPr="001414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Соколов Я.В</w:t>
      </w:r>
      <w:r w:rsidRPr="00141439">
        <w:rPr>
          <w:rFonts w:ascii="Times New Roman" w:hAnsi="Times New Roman" w:cs="Times New Roman"/>
          <w:color w:val="000000" w:themeColor="text1"/>
          <w:sz w:val="28"/>
          <w:szCs w:val="28"/>
        </w:rPr>
        <w:t>. Бухгалтерский учет: от истоков до наших дней. М.: Аудит, ЮНИТИ, 1996. 638с.</w:t>
      </w:r>
      <w:r w:rsidRPr="00141439">
        <w:rPr>
          <w:rFonts w:ascii="Times New Roman" w:hAnsi="Times New Roman"/>
          <w:sz w:val="28"/>
        </w:rPr>
        <w:t xml:space="preserve"> 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4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Кузнецов А.В. </w:t>
      </w:r>
      <w:hyperlink r:id="rId8" w:history="1">
        <w:r w:rsidRPr="0014143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ДВОЙНАЯ ИТАЛЬЯНСКАЯ БУХГАЛТЕРИЯ: КОД П</w:t>
        </w:r>
        <w:r w:rsidRPr="0014143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14143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ЧОЛИ</w:t>
        </w:r>
      </w:hyperlink>
      <w:r w:rsidRPr="00141439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14143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Вестник Адыгейского государственного университета. Серия 5: Экономика</w:t>
        </w:r>
      </w:hyperlink>
      <w:r w:rsidRPr="00141439">
        <w:rPr>
          <w:rFonts w:ascii="Times New Roman" w:hAnsi="Times New Roman" w:cs="Times New Roman"/>
          <w:color w:val="000000" w:themeColor="text1"/>
          <w:sz w:val="28"/>
          <w:szCs w:val="28"/>
        </w:rPr>
        <w:t>. 2014. </w:t>
      </w:r>
      <w:hyperlink r:id="rId10" w:history="1">
        <w:r w:rsidRPr="0014143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№ 3 (150)</w:t>
        </w:r>
      </w:hyperlink>
      <w:r w:rsidRPr="00141439">
        <w:rPr>
          <w:rFonts w:ascii="Times New Roman" w:hAnsi="Times New Roman" w:cs="Times New Roman"/>
          <w:color w:val="000000" w:themeColor="text1"/>
          <w:sz w:val="28"/>
          <w:szCs w:val="28"/>
        </w:rPr>
        <w:t>. С. 58-71.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Кутер М.И. Введение в бухгалтерский учет: учебник. Краснодар: Пр</w:t>
      </w:r>
      <w:r w:rsidRPr="00141439">
        <w:rPr>
          <w:rFonts w:ascii="Times New Roman" w:hAnsi="Times New Roman"/>
          <w:sz w:val="28"/>
        </w:rPr>
        <w:t>о</w:t>
      </w:r>
      <w:r w:rsidRPr="00141439">
        <w:rPr>
          <w:rFonts w:ascii="Times New Roman" w:hAnsi="Times New Roman"/>
          <w:sz w:val="28"/>
        </w:rPr>
        <w:t>свещение-Юг, 2013. 512 с.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Кутер М.И. Теория бухгалтерского учета: учебник. 3-е изд., перераб. И доп. М.: Финансы и статистика, 2008. 529 с.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Кутер М.И., Гурская М.М. Теория многообразия балансов // Бухгалте</w:t>
      </w:r>
      <w:r w:rsidRPr="00141439">
        <w:rPr>
          <w:rFonts w:ascii="Times New Roman" w:hAnsi="Times New Roman"/>
          <w:sz w:val="28"/>
        </w:rPr>
        <w:t>р</w:t>
      </w:r>
      <w:r w:rsidRPr="00141439">
        <w:rPr>
          <w:rFonts w:ascii="Times New Roman" w:hAnsi="Times New Roman"/>
          <w:sz w:val="28"/>
        </w:rPr>
        <w:t>ский учет. 2003. №6. С. 60-61.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Кутер М.И., Гурская М.М. Уточнение понятий собственного капитала, доходов и расходов отчетного периода // Бухгалтерский учет. 2003. №19. С. 43-49.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Кутер М.И., Уланова И.Н. Бухгалтерская (финансовая) отчетность: учеб. пособие. 2-е изд., перераб. И доп. М.: Финансы и статистика, 2006. 256 с.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Кутер М.И., Гуская М.М.</w:t>
      </w:r>
      <w:r w:rsidRPr="00617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двойной бухгалтерии: двойная запись // Международный бухгалтерский учет. 2011.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Нидлз Б., Андерсон Х., Колдуэлл Д. Принципы бухгалтерского учета / под ред. Я.В. Соколова. М.: Финансы и статистика, 1998. 496 с.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Обербринкман Ф. Современное понимание бухгалтерского баланса: пер. с нем. / под ред. Я.В. Соколова. М.: Финансы и статистика, 2003. 416 с.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Сытник О.Е. Финансовый учет. Ставрополь: «СЕКВОЙЯ», 2015. 75 с.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sz w:val="28"/>
        </w:rPr>
      </w:pPr>
      <w:r w:rsidRPr="00141439">
        <w:rPr>
          <w:rFonts w:ascii="Times New Roman" w:hAnsi="Times New Roman"/>
          <w:sz w:val="28"/>
        </w:rPr>
        <w:t>Шер И.Ф. Бухгалтерия и баланс. 4-е изд.: пер. с нем. / под ред. Проф. Н.С. Лунского. М.: Экономическая жизнь, 1926. 574 с.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41439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Федеральный закон "О бухгалтерском учете" от 06.12.2011 N 402-ФЗ.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1439">
        <w:rPr>
          <w:rFonts w:ascii="Times New Roman" w:hAnsi="Times New Roman"/>
          <w:color w:val="000000" w:themeColor="text1"/>
          <w:sz w:val="28"/>
          <w:szCs w:val="28"/>
        </w:rPr>
        <w:t>План бухгалтерского учета финансово-хозяйственной деятельности пре</w:t>
      </w:r>
      <w:r w:rsidRPr="0014143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41439">
        <w:rPr>
          <w:rFonts w:ascii="Times New Roman" w:hAnsi="Times New Roman"/>
          <w:color w:val="000000" w:themeColor="text1"/>
          <w:sz w:val="28"/>
          <w:szCs w:val="28"/>
        </w:rPr>
        <w:t>приятия и Инструкция по его применению: Приказ Минфина Российской Федерации от 31.10.00г. №94 ( в ред. От 08.11.10г.)// СПС «Консультант плюс».</w:t>
      </w:r>
    </w:p>
    <w:p w:rsidR="009E18CE" w:rsidRPr="001414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1439">
        <w:rPr>
          <w:rFonts w:ascii="Times New Roman" w:hAnsi="Times New Roman"/>
          <w:color w:val="000000" w:themeColor="text1"/>
          <w:sz w:val="28"/>
          <w:szCs w:val="28"/>
        </w:rPr>
        <w:t xml:space="preserve">Хендриксен Э.С., Ван Бреда М.Ф. Теория бухгалтерского учета/ под ред. Я.В. Соколова, М.: Финансы и статистика, 1997. 577с. </w:t>
      </w:r>
    </w:p>
    <w:p w:rsidR="009E18CE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1439">
        <w:rPr>
          <w:rFonts w:ascii="Times New Roman" w:hAnsi="Times New Roman"/>
          <w:color w:val="000000" w:themeColor="text1"/>
          <w:sz w:val="28"/>
          <w:szCs w:val="28"/>
        </w:rPr>
        <w:t>Соколов Я.В., Соколов В.Я. История бухгалтерского учета: учебник. 3-е изде., перераб. и доп. М.: ИНФРА-М, Магистр, 2011. 287с.</w:t>
      </w:r>
    </w:p>
    <w:p w:rsidR="009E18CE" w:rsidRPr="00E86B3B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Гурская </w:t>
      </w:r>
      <w:r w:rsidRPr="00E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М.М. </w:t>
      </w:r>
      <w:hyperlink r:id="rId11" w:history="1">
        <w:r w:rsidRPr="00E86B3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ПРОЯВЛЕНИЕ ДВОЙСТВЕННОСТИ - ОСНОВА БУ</w:t>
        </w:r>
        <w:r w:rsidRPr="00E86B3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Х</w:t>
        </w:r>
        <w:r w:rsidRPr="00E86B3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ГАЛТЕРСКОГО УЧЕТА</w:t>
        </w:r>
      </w:hyperlink>
      <w:r w:rsidRPr="00E86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E86B3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Экономика устойчивого развития</w:t>
        </w:r>
      </w:hyperlink>
      <w:r w:rsidRPr="00E86B3B">
        <w:rPr>
          <w:rFonts w:ascii="Times New Roman" w:hAnsi="Times New Roman" w:cs="Times New Roman"/>
          <w:color w:val="000000" w:themeColor="text1"/>
          <w:sz w:val="28"/>
          <w:szCs w:val="28"/>
        </w:rPr>
        <w:t>. 2012. </w:t>
      </w:r>
      <w:hyperlink r:id="rId13" w:history="1">
        <w:r w:rsidRPr="00E86B3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№ 9</w:t>
        </w:r>
      </w:hyperlink>
      <w:r w:rsidRPr="00E86B3B">
        <w:rPr>
          <w:rFonts w:ascii="Times New Roman" w:hAnsi="Times New Roman" w:cs="Times New Roman"/>
          <w:color w:val="000000" w:themeColor="text1"/>
          <w:sz w:val="28"/>
          <w:szCs w:val="28"/>
        </w:rPr>
        <w:t>. С. 67-75.</w:t>
      </w:r>
    </w:p>
    <w:p w:rsidR="009E18CE" w:rsidRPr="00E86B3B" w:rsidRDefault="009E18CE" w:rsidP="009E18CE">
      <w:pPr>
        <w:pStyle w:val="a4"/>
        <w:numPr>
          <w:ilvl w:val="0"/>
          <w:numId w:val="9"/>
        </w:numPr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Соколов Я. В</w:t>
      </w:r>
      <w:r w:rsidRPr="00617947">
        <w:rPr>
          <w:rFonts w:ascii="Times New Roman" w:hAnsi="Times New Roman" w:cs="Times New Roman"/>
          <w:color w:val="000000" w:themeColor="text1"/>
          <w:sz w:val="28"/>
          <w:szCs w:val="28"/>
        </w:rPr>
        <w:t>. Основы теории бухгалтерского учета. М: Финансы и стат</w:t>
      </w:r>
      <w:r w:rsidRPr="006179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17947">
        <w:rPr>
          <w:rFonts w:ascii="Times New Roman" w:hAnsi="Times New Roman" w:cs="Times New Roman"/>
          <w:color w:val="000000" w:themeColor="text1"/>
          <w:sz w:val="28"/>
          <w:szCs w:val="28"/>
        </w:rPr>
        <w:t>стика, 2004. 96 с.</w:t>
      </w:r>
    </w:p>
    <w:p w:rsidR="009E18CE" w:rsidRPr="004E7739" w:rsidRDefault="009E18CE" w:rsidP="009E18CE">
      <w:pPr>
        <w:pStyle w:val="a4"/>
        <w:numPr>
          <w:ilvl w:val="0"/>
          <w:numId w:val="9"/>
        </w:numPr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B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77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Соколов Я.В., Пятов М.Л. </w:t>
      </w:r>
      <w:r w:rsidRPr="004E7739">
        <w:rPr>
          <w:rFonts w:ascii="Times New Roman" w:hAnsi="Times New Roman" w:cs="Times New Roman"/>
          <w:color w:val="000000"/>
          <w:sz w:val="28"/>
          <w:szCs w:val="28"/>
        </w:rPr>
        <w:t>Двойная запись и ее информационные гран</w:t>
      </w:r>
      <w:r w:rsidRPr="004E77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7739">
        <w:rPr>
          <w:rFonts w:ascii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// Бухалтерский учет     </w:t>
      </w:r>
    </w:p>
    <w:p w:rsidR="009E18CE" w:rsidRPr="00E86B3B" w:rsidRDefault="009E18CE" w:rsidP="009E18CE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8CE" w:rsidRPr="00E86B3B" w:rsidRDefault="009E18CE" w:rsidP="009E18CE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8CE" w:rsidRPr="00B0632B" w:rsidRDefault="009E18CE" w:rsidP="009E18C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8CE" w:rsidRPr="00B0632B" w:rsidRDefault="009E18CE" w:rsidP="009E18CE">
      <w:pPr>
        <w:jc w:val="both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E18CE" w:rsidRPr="00B0632B" w:rsidRDefault="009E18CE" w:rsidP="009E18CE">
      <w:pPr>
        <w:jc w:val="both"/>
        <w:rPr>
          <w:rFonts w:ascii="Times New Roman" w:hAnsi="Times New Roman"/>
          <w:sz w:val="28"/>
        </w:rPr>
      </w:pPr>
    </w:p>
    <w:p w:rsidR="009E18CE" w:rsidRPr="00B0632B" w:rsidRDefault="009E18CE" w:rsidP="009E18CE">
      <w:pPr>
        <w:jc w:val="both"/>
        <w:rPr>
          <w:rFonts w:ascii="Times New Roman" w:hAnsi="Times New Roman"/>
          <w:sz w:val="28"/>
        </w:rPr>
      </w:pPr>
    </w:p>
    <w:p w:rsidR="009E18CE" w:rsidRPr="00B0632B" w:rsidRDefault="009E18CE" w:rsidP="009E18CE">
      <w:pPr>
        <w:jc w:val="both"/>
      </w:pPr>
    </w:p>
    <w:p w:rsidR="009E18CE" w:rsidRPr="009E18CE" w:rsidRDefault="009E18CE" w:rsidP="00027C69">
      <w:pPr>
        <w:pStyle w:val="a4"/>
        <w:ind w:left="0" w:right="0" w:firstLine="703"/>
        <w:jc w:val="both"/>
      </w:pPr>
    </w:p>
    <w:sectPr w:rsidR="009E18CE" w:rsidRPr="009E18CE" w:rsidSect="007534C8"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96" w:rsidRDefault="00FC2696" w:rsidP="00515F4C">
      <w:pPr>
        <w:spacing w:after="0" w:line="240" w:lineRule="auto"/>
      </w:pPr>
      <w:r>
        <w:separator/>
      </w:r>
    </w:p>
  </w:endnote>
  <w:endnote w:type="continuationSeparator" w:id="0">
    <w:p w:rsidR="00FC2696" w:rsidRDefault="00FC2696" w:rsidP="0051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7072"/>
      <w:docPartObj>
        <w:docPartGallery w:val="Page Numbers (Bottom of Page)"/>
        <w:docPartUnique/>
      </w:docPartObj>
    </w:sdtPr>
    <w:sdtContent>
      <w:p w:rsidR="007534C8" w:rsidRDefault="007534C8" w:rsidP="007534C8">
        <w:pPr>
          <w:pStyle w:val="a9"/>
          <w:ind w:left="-1701" w:firstLine="0"/>
          <w:jc w:val="center"/>
        </w:pPr>
      </w:p>
      <w:p w:rsidR="007534C8" w:rsidRDefault="003956C5" w:rsidP="007534C8">
        <w:pPr>
          <w:pStyle w:val="a9"/>
          <w:ind w:left="-1701" w:firstLine="0"/>
          <w:jc w:val="center"/>
        </w:pPr>
        <w:fldSimple w:instr=" PAGE   \* MERGEFORMAT ">
          <w:r w:rsidR="00BE2A74">
            <w:rPr>
              <w:noProof/>
            </w:rPr>
            <w:t>19</w:t>
          </w:r>
        </w:fldSimple>
      </w:p>
    </w:sdtContent>
  </w:sdt>
  <w:p w:rsidR="007534C8" w:rsidRDefault="007534C8" w:rsidP="00515F4C">
    <w:pPr>
      <w:pStyle w:val="a9"/>
      <w:tabs>
        <w:tab w:val="clear" w:pos="4677"/>
        <w:tab w:val="clear" w:pos="9355"/>
        <w:tab w:val="left" w:pos="410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96" w:rsidRDefault="00FC2696" w:rsidP="00515F4C">
      <w:pPr>
        <w:spacing w:after="0" w:line="240" w:lineRule="auto"/>
      </w:pPr>
      <w:r>
        <w:separator/>
      </w:r>
    </w:p>
  </w:footnote>
  <w:footnote w:type="continuationSeparator" w:id="0">
    <w:p w:rsidR="00FC2696" w:rsidRDefault="00FC2696" w:rsidP="0051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C8" w:rsidRDefault="007534C8">
    <w:pPr>
      <w:pStyle w:val="a7"/>
    </w:pPr>
  </w:p>
  <w:p w:rsidR="007534C8" w:rsidRDefault="007534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54C"/>
    <w:multiLevelType w:val="multilevel"/>
    <w:tmpl w:val="B852D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786171"/>
    <w:multiLevelType w:val="hybridMultilevel"/>
    <w:tmpl w:val="DCB240F8"/>
    <w:lvl w:ilvl="0" w:tplc="5106CF6C">
      <w:start w:val="1"/>
      <w:numFmt w:val="decimal"/>
      <w:pStyle w:val="1"/>
      <w:lvlText w:val="%1."/>
      <w:lvlJc w:val="left"/>
      <w:pPr>
        <w:tabs>
          <w:tab w:val="num" w:pos="851"/>
        </w:tabs>
        <w:ind w:left="1418" w:hanging="338"/>
      </w:pPr>
      <w:rPr>
        <w:rFonts w:hint="default"/>
      </w:rPr>
    </w:lvl>
    <w:lvl w:ilvl="1" w:tplc="DE562D9E">
      <w:start w:val="1"/>
      <w:numFmt w:val="decimal"/>
      <w:pStyle w:val="1"/>
      <w:lvlText w:val="%2.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2" w:tplc="F6863486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80890"/>
    <w:multiLevelType w:val="hybridMultilevel"/>
    <w:tmpl w:val="506E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557B3"/>
    <w:multiLevelType w:val="multilevel"/>
    <w:tmpl w:val="8996A8CA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>
    <w:nsid w:val="545E64A8"/>
    <w:multiLevelType w:val="hybridMultilevel"/>
    <w:tmpl w:val="8DD6C020"/>
    <w:lvl w:ilvl="0" w:tplc="BF06EDBC">
      <w:start w:val="1"/>
      <w:numFmt w:val="decimal"/>
      <w:pStyle w:val="2"/>
      <w:lvlText w:val="1.%1."/>
      <w:lvlJc w:val="left"/>
      <w:pPr>
        <w:tabs>
          <w:tab w:val="num" w:pos="227"/>
        </w:tabs>
        <w:ind w:left="538" w:hanging="5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E8ABF2">
      <w:start w:val="1"/>
      <w:numFmt w:val="decimal"/>
      <w:pStyle w:val="20"/>
      <w:lvlText w:val="Таблица 2.%3"/>
      <w:lvlJc w:val="left"/>
      <w:pPr>
        <w:tabs>
          <w:tab w:val="num" w:pos="1980"/>
        </w:tabs>
        <w:ind w:left="1980" w:firstLine="0"/>
      </w:pPr>
      <w:rPr>
        <w:rFonts w:ascii="Arial" w:hAnsi="Arial" w:hint="default"/>
        <w:b w:val="0"/>
        <w:i/>
        <w:color w:val="000000"/>
        <w:sz w:val="22"/>
        <w:szCs w:val="22"/>
      </w:rPr>
    </w:lvl>
    <w:lvl w:ilvl="3" w:tplc="609E196E">
      <w:start w:val="1"/>
      <w:numFmt w:val="decimal"/>
      <w:lvlText w:val="Таблица 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 w:val="0"/>
        <w:i/>
        <w:color w:val="000000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378CC"/>
    <w:multiLevelType w:val="hybridMultilevel"/>
    <w:tmpl w:val="322ABF4A"/>
    <w:lvl w:ilvl="0" w:tplc="3F527CD0">
      <w:start w:val="1"/>
      <w:numFmt w:val="decimal"/>
      <w:pStyle w:val="a"/>
      <w:lvlText w:val="Рис. 3.%1."/>
      <w:lvlJc w:val="center"/>
      <w:pPr>
        <w:tabs>
          <w:tab w:val="num" w:pos="432"/>
        </w:tabs>
        <w:ind w:left="432" w:hanging="72"/>
      </w:pPr>
      <w:rPr>
        <w:rFonts w:ascii="Arial" w:hAnsi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A90F4B"/>
    <w:multiLevelType w:val="hybridMultilevel"/>
    <w:tmpl w:val="AF5C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05EF9"/>
    <w:multiLevelType w:val="multilevel"/>
    <w:tmpl w:val="33F6EB9C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2143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863" w:hanging="108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943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63" w:hanging="180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383" w:hanging="216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743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463" w:hanging="2520"/>
      </w:pPr>
      <w:rPr>
        <w:rFonts w:cs="Times New Roman" w:hint="default"/>
        <w:sz w:val="28"/>
      </w:rPr>
    </w:lvl>
  </w:abstractNum>
  <w:abstractNum w:abstractNumId="8">
    <w:nsid w:val="7F3E54BB"/>
    <w:multiLevelType w:val="multilevel"/>
    <w:tmpl w:val="4A1EF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A03"/>
    <w:rsid w:val="00027C69"/>
    <w:rsid w:val="000548F0"/>
    <w:rsid w:val="000A2235"/>
    <w:rsid w:val="000B4D87"/>
    <w:rsid w:val="00100182"/>
    <w:rsid w:val="00155AF5"/>
    <w:rsid w:val="001723F0"/>
    <w:rsid w:val="00177D77"/>
    <w:rsid w:val="001C2BA8"/>
    <w:rsid w:val="00232021"/>
    <w:rsid w:val="003235E0"/>
    <w:rsid w:val="003927A7"/>
    <w:rsid w:val="003956C5"/>
    <w:rsid w:val="003D5AE5"/>
    <w:rsid w:val="003E2175"/>
    <w:rsid w:val="00454A61"/>
    <w:rsid w:val="00515F4C"/>
    <w:rsid w:val="00582A3D"/>
    <w:rsid w:val="00590D02"/>
    <w:rsid w:val="005D4CBB"/>
    <w:rsid w:val="00644486"/>
    <w:rsid w:val="006A0B68"/>
    <w:rsid w:val="00707225"/>
    <w:rsid w:val="0072642C"/>
    <w:rsid w:val="007306AE"/>
    <w:rsid w:val="007355F4"/>
    <w:rsid w:val="007534C8"/>
    <w:rsid w:val="00770B1E"/>
    <w:rsid w:val="00811A03"/>
    <w:rsid w:val="0088680F"/>
    <w:rsid w:val="008B2D03"/>
    <w:rsid w:val="008C41E0"/>
    <w:rsid w:val="008E5BE4"/>
    <w:rsid w:val="009B60AC"/>
    <w:rsid w:val="009E18CE"/>
    <w:rsid w:val="00A1790D"/>
    <w:rsid w:val="00A34643"/>
    <w:rsid w:val="00AD62B1"/>
    <w:rsid w:val="00BC0D18"/>
    <w:rsid w:val="00BE2A74"/>
    <w:rsid w:val="00D20A9B"/>
    <w:rsid w:val="00D24B09"/>
    <w:rsid w:val="00D63405"/>
    <w:rsid w:val="00D7194A"/>
    <w:rsid w:val="00E27015"/>
    <w:rsid w:val="00E43959"/>
    <w:rsid w:val="00EC6151"/>
    <w:rsid w:val="00FC2696"/>
    <w:rsid w:val="00FE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  <o:rules v:ext="edit">
        <o:r id="V:Rule23" type="connector" idref="#_x0000_s1177"/>
        <o:r id="V:Rule24" type="connector" idref="#_x0000_s1132"/>
        <o:r id="V:Rule25" type="connector" idref="#_x0000_s1140"/>
        <o:r id="V:Rule26" type="connector" idref="#_x0000_s1142"/>
        <o:r id="V:Rule27" type="connector" idref="#_x0000_s1133"/>
        <o:r id="V:Rule28" type="connector" idref="#_x0000_s1153"/>
        <o:r id="V:Rule29" type="connector" idref="#_x0000_s1152"/>
        <o:r id="V:Rule30" type="connector" idref="#_x0000_s1148"/>
        <o:r id="V:Rule31" type="connector" idref="#_x0000_s1138"/>
        <o:r id="V:Rule32" type="connector" idref="#_x0000_s1139"/>
        <o:r id="V:Rule33" type="connector" idref="#_x0000_s1179"/>
        <o:r id="V:Rule34" type="connector" idref="#_x0000_s1126">
          <o:proxy end="" idref="#_x0000_s1113" connectloc="0"/>
        </o:r>
        <o:r id="V:Rule35" type="connector" idref="#_x0000_s1175">
          <o:proxy start="" idref="#_x0000_s1159" connectloc="1"/>
          <o:proxy end="" idref="#_x0000_s1157" connectloc="3"/>
        </o:r>
        <o:r id="V:Rule36" type="connector" idref="#_x0000_s1127"/>
        <o:r id="V:Rule37" type="connector" idref="#_x0000_s1147">
          <o:proxy start="" idref="#_x0000_s1118" connectloc="2"/>
        </o:r>
        <o:r id="V:Rule38" type="connector" idref="#_x0000_s1144"/>
        <o:r id="V:Rule39" type="connector" idref="#_x0000_s1137"/>
        <o:r id="V:Rule40" type="connector" idref="#_x0000_s1128"/>
        <o:r id="V:Rule41" type="connector" idref="#_x0000_s1141"/>
        <o:r id="V:Rule42" type="connector" idref="#_x0000_s1130"/>
        <o:r id="V:Rule43" type="connector" idref="#_x0000_s1131"/>
        <o:r id="V:Rule44" type="connector" idref="#_x0000_s1178">
          <o:proxy end="" idref="#_x0000_s1158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077" w:right="-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0182"/>
  </w:style>
  <w:style w:type="paragraph" w:styleId="1">
    <w:name w:val="heading 1"/>
    <w:basedOn w:val="a0"/>
    <w:next w:val="a0"/>
    <w:link w:val="10"/>
    <w:qFormat/>
    <w:rsid w:val="00A1790D"/>
    <w:pPr>
      <w:keepNext/>
      <w:pageBreakBefore/>
      <w:numPr>
        <w:ilvl w:val="1"/>
        <w:numId w:val="6"/>
      </w:numPr>
      <w:tabs>
        <w:tab w:val="clear" w:pos="1418"/>
        <w:tab w:val="num" w:pos="851"/>
      </w:tabs>
      <w:spacing w:after="0"/>
      <w:ind w:right="0"/>
      <w:outlineLvl w:val="0"/>
    </w:pPr>
    <w:rPr>
      <w:rFonts w:ascii="Arial" w:eastAsia="Times New Roman" w:hAnsi="Arial" w:cs="Arial"/>
      <w:bCs/>
      <w:cap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1"/>
    <w:qFormat/>
    <w:rsid w:val="00A1790D"/>
    <w:pPr>
      <w:keepNext/>
      <w:numPr>
        <w:numId w:val="7"/>
      </w:numPr>
      <w:suppressAutoHyphens/>
      <w:spacing w:before="360" w:after="360"/>
      <w:ind w:right="0"/>
      <w:contextualSpacing/>
      <w:outlineLvl w:val="1"/>
    </w:pPr>
    <w:rPr>
      <w:rFonts w:ascii="Arial" w:eastAsia="Times New Roman" w:hAnsi="Arial" w:cs="Arial"/>
      <w:bCs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11A03"/>
    <w:pPr>
      <w:ind w:left="720"/>
      <w:contextualSpacing/>
    </w:pPr>
  </w:style>
  <w:style w:type="paragraph" w:customStyle="1" w:styleId="Msolistparagraph0">
    <w:name w:val="Msolistparagraph"/>
    <w:basedOn w:val="a0"/>
    <w:rsid w:val="00027C69"/>
    <w:pPr>
      <w:spacing w:line="276" w:lineRule="auto"/>
      <w:ind w:left="720" w:right="0" w:firstLine="0"/>
    </w:pPr>
    <w:rPr>
      <w:rFonts w:ascii="Calibri" w:eastAsia="Calibri" w:hAnsi="Calibri" w:cs="Times New Roman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02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27C69"/>
    <w:rPr>
      <w:rFonts w:ascii="Tahoma" w:hAnsi="Tahoma" w:cs="Tahoma"/>
      <w:sz w:val="16"/>
      <w:szCs w:val="16"/>
    </w:rPr>
  </w:style>
  <w:style w:type="table" w:customStyle="1" w:styleId="Normaltable">
    <w:name w:val="Normal table"/>
    <w:semiHidden/>
    <w:rsid w:val="00027C69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unhideWhenUsed/>
    <w:rsid w:val="0051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515F4C"/>
  </w:style>
  <w:style w:type="paragraph" w:styleId="a9">
    <w:name w:val="footer"/>
    <w:basedOn w:val="a0"/>
    <w:link w:val="aa"/>
    <w:uiPriority w:val="99"/>
    <w:unhideWhenUsed/>
    <w:rsid w:val="0051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15F4C"/>
  </w:style>
  <w:style w:type="character" w:customStyle="1" w:styleId="22">
    <w:name w:val="Основной текст 2 Знак"/>
    <w:link w:val="Bodytext2"/>
    <w:semiHidden/>
    <w:rsid w:val="008B2D03"/>
    <w:rPr>
      <w:sz w:val="32"/>
    </w:rPr>
  </w:style>
  <w:style w:type="paragraph" w:customStyle="1" w:styleId="Bodytext2">
    <w:name w:val="Body text 2"/>
    <w:basedOn w:val="a0"/>
    <w:link w:val="22"/>
    <w:semiHidden/>
    <w:rsid w:val="008B2D03"/>
    <w:pPr>
      <w:spacing w:after="120" w:line="480" w:lineRule="auto"/>
      <w:ind w:left="0" w:right="0" w:firstLine="567"/>
      <w:jc w:val="both"/>
    </w:pPr>
    <w:rPr>
      <w:sz w:val="32"/>
    </w:rPr>
  </w:style>
  <w:style w:type="paragraph" w:styleId="11">
    <w:name w:val="toc 1"/>
    <w:basedOn w:val="a0"/>
    <w:next w:val="a0"/>
    <w:autoRedefine/>
    <w:semiHidden/>
    <w:rsid w:val="00D20A9B"/>
    <w:pPr>
      <w:tabs>
        <w:tab w:val="left" w:pos="360"/>
        <w:tab w:val="left" w:pos="480"/>
        <w:tab w:val="right" w:leader="dot" w:pos="9628"/>
      </w:tabs>
      <w:spacing w:after="0"/>
      <w:ind w:left="284" w:right="0" w:hanging="284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customStyle="1" w:styleId="200">
    <w:name w:val="Заголовок 20"/>
    <w:basedOn w:val="a0"/>
    <w:rsid w:val="00D20A9B"/>
    <w:pPr>
      <w:pageBreakBefore/>
      <w:spacing w:after="180" w:line="240" w:lineRule="auto"/>
      <w:ind w:left="0" w:right="0" w:firstLine="0"/>
    </w:pPr>
    <w:rPr>
      <w:rFonts w:ascii="Arial" w:eastAsia="Times New Roman" w:hAnsi="Arial" w:cs="Times New Roman"/>
      <w:caps/>
      <w:sz w:val="32"/>
      <w:szCs w:val="32"/>
      <w:lang w:eastAsia="ru-RU"/>
    </w:rPr>
  </w:style>
  <w:style w:type="paragraph" w:styleId="23">
    <w:name w:val="toc 2"/>
    <w:basedOn w:val="a0"/>
    <w:next w:val="a0"/>
    <w:autoRedefine/>
    <w:semiHidden/>
    <w:rsid w:val="00D20A9B"/>
    <w:pPr>
      <w:tabs>
        <w:tab w:val="left" w:pos="798"/>
        <w:tab w:val="left" w:pos="960"/>
        <w:tab w:val="right" w:leader="dot" w:pos="9628"/>
      </w:tabs>
      <w:spacing w:after="0" w:line="319" w:lineRule="auto"/>
      <w:ind w:left="738" w:right="0" w:hanging="45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1790D"/>
    <w:rPr>
      <w:rFonts w:ascii="Arial" w:eastAsia="Times New Roman" w:hAnsi="Arial" w:cs="Arial"/>
      <w:bCs/>
      <w:cap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"/>
    <w:rsid w:val="00A1790D"/>
    <w:rPr>
      <w:rFonts w:ascii="Arial" w:eastAsia="Times New Roman" w:hAnsi="Arial" w:cs="Arial"/>
      <w:bCs/>
      <w:iCs/>
      <w:sz w:val="28"/>
      <w:szCs w:val="28"/>
      <w:lang w:eastAsia="ru-RU"/>
    </w:rPr>
  </w:style>
  <w:style w:type="paragraph" w:customStyle="1" w:styleId="20">
    <w:name w:val="Табличка2"/>
    <w:basedOn w:val="a0"/>
    <w:rsid w:val="00A1790D"/>
    <w:pPr>
      <w:numPr>
        <w:ilvl w:val="2"/>
        <w:numId w:val="7"/>
      </w:num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48EB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Рисунок"/>
    <w:basedOn w:val="a0"/>
    <w:rsid w:val="00FE48EB"/>
    <w:pPr>
      <w:numPr>
        <w:numId w:val="8"/>
      </w:numPr>
      <w:spacing w:after="0"/>
      <w:ind w:right="0"/>
      <w:jc w:val="center"/>
    </w:pPr>
    <w:rPr>
      <w:rFonts w:ascii="Arial" w:eastAsia="Times New Roman" w:hAnsi="Arial" w:cs="Times New Roman"/>
      <w:lang w:eastAsia="ru-RU"/>
    </w:rPr>
  </w:style>
  <w:style w:type="character" w:styleId="ab">
    <w:name w:val="Hyperlink"/>
    <w:basedOn w:val="a1"/>
    <w:uiPriority w:val="99"/>
    <w:unhideWhenUsed/>
    <w:rsid w:val="009E18CE"/>
    <w:rPr>
      <w:color w:val="0000FF"/>
      <w:u w:val="single"/>
    </w:rPr>
  </w:style>
  <w:style w:type="paragraph" w:customStyle="1" w:styleId="Msonospacing0">
    <w:name w:val="Msonospacing"/>
    <w:rsid w:val="003235E0"/>
    <w:pPr>
      <w:spacing w:after="0" w:line="240" w:lineRule="auto"/>
      <w:ind w:left="0" w:right="0" w:firstLine="0"/>
      <w:jc w:val="both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3454053" TargetMode="External"/><Relationship Id="rId13" Type="http://schemas.openxmlformats.org/officeDocument/2006/relationships/hyperlink" Target="http://elibrary.ru/contents.asp?issueid=1010857&amp;selid=174345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rary.ru/contents.asp?issueid=10108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item.asp?id=1743456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library.ru/contents.asp?issueid=1391514&amp;selid=23454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3915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984F-762B-47CD-AA26-47CDE751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19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9</cp:revision>
  <dcterms:created xsi:type="dcterms:W3CDTF">2017-05-01T21:35:00Z</dcterms:created>
  <dcterms:modified xsi:type="dcterms:W3CDTF">2017-06-14T23:32:00Z</dcterms:modified>
</cp:coreProperties>
</file>