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2A" w:rsidRPr="0004722A" w:rsidRDefault="0004722A" w:rsidP="0004722A">
      <w:pPr>
        <w:widowControl w:val="0"/>
        <w:tabs>
          <w:tab w:val="left" w:pos="3780"/>
        </w:tabs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722A">
        <w:rPr>
          <w:rFonts w:ascii="Times New Roman" w:eastAsia="Calibri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04722A" w:rsidRPr="0004722A" w:rsidRDefault="0004722A" w:rsidP="0004722A">
      <w:pPr>
        <w:widowControl w:val="0"/>
        <w:tabs>
          <w:tab w:val="left" w:pos="378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722A">
        <w:rPr>
          <w:rFonts w:ascii="Times New Roman" w:eastAsia="Calibri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04722A" w:rsidRPr="0004722A" w:rsidRDefault="0004722A" w:rsidP="0004722A">
      <w:pPr>
        <w:widowControl w:val="0"/>
        <w:tabs>
          <w:tab w:val="left" w:pos="378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722A">
        <w:rPr>
          <w:rFonts w:ascii="Times New Roman" w:eastAsia="Calibri" w:hAnsi="Times New Roman" w:cs="Times New Roman"/>
          <w:sz w:val="24"/>
          <w:szCs w:val="24"/>
        </w:rPr>
        <w:t>высшего образования</w:t>
      </w:r>
    </w:p>
    <w:p w:rsidR="0004722A" w:rsidRPr="0004722A" w:rsidRDefault="0004722A" w:rsidP="0004722A">
      <w:pPr>
        <w:widowControl w:val="0"/>
        <w:tabs>
          <w:tab w:val="left" w:pos="37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722A">
        <w:rPr>
          <w:rFonts w:ascii="Times New Roman" w:eastAsia="Calibri" w:hAnsi="Times New Roman" w:cs="Times New Roman"/>
          <w:sz w:val="28"/>
          <w:szCs w:val="28"/>
        </w:rPr>
        <w:t>«</w:t>
      </w:r>
      <w:r w:rsidRPr="0004722A">
        <w:rPr>
          <w:rFonts w:ascii="Times New Roman" w:eastAsia="Calibri" w:hAnsi="Times New Roman" w:cs="Times New Roman"/>
          <w:b/>
          <w:sz w:val="28"/>
          <w:szCs w:val="28"/>
        </w:rPr>
        <w:t>КУБАНСКИЙ ГОСУДАРСТВЕННЫЙ УНИВЕРСИТЕТ»</w:t>
      </w:r>
    </w:p>
    <w:p w:rsidR="0004722A" w:rsidRPr="0004722A" w:rsidRDefault="0004722A" w:rsidP="0004722A">
      <w:pPr>
        <w:widowControl w:val="0"/>
        <w:tabs>
          <w:tab w:val="left" w:pos="378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722A">
        <w:rPr>
          <w:rFonts w:ascii="Times New Roman" w:eastAsia="Calibri" w:hAnsi="Times New Roman" w:cs="Times New Roman"/>
          <w:b/>
          <w:sz w:val="28"/>
          <w:szCs w:val="28"/>
        </w:rPr>
        <w:t>(ФГБОУ ВО «</w:t>
      </w:r>
      <w:proofErr w:type="spellStart"/>
      <w:r w:rsidRPr="0004722A">
        <w:rPr>
          <w:rFonts w:ascii="Times New Roman" w:eastAsia="Calibri" w:hAnsi="Times New Roman" w:cs="Times New Roman"/>
          <w:b/>
          <w:sz w:val="28"/>
          <w:szCs w:val="28"/>
        </w:rPr>
        <w:t>КубГУ</w:t>
      </w:r>
      <w:proofErr w:type="spellEnd"/>
      <w:r w:rsidRPr="0004722A">
        <w:rPr>
          <w:rFonts w:ascii="Times New Roman" w:eastAsia="Calibri" w:hAnsi="Times New Roman" w:cs="Times New Roman"/>
          <w:b/>
          <w:sz w:val="28"/>
          <w:szCs w:val="28"/>
        </w:rPr>
        <w:t>»)</w:t>
      </w:r>
    </w:p>
    <w:p w:rsidR="0004722A" w:rsidRPr="0004722A" w:rsidRDefault="0004722A" w:rsidP="0004722A">
      <w:pPr>
        <w:widowControl w:val="0"/>
        <w:tabs>
          <w:tab w:val="left" w:pos="378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722A" w:rsidRPr="0004722A" w:rsidRDefault="0004722A" w:rsidP="0004722A">
      <w:pPr>
        <w:widowControl w:val="0"/>
        <w:tabs>
          <w:tab w:val="left" w:pos="37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722A">
        <w:rPr>
          <w:rFonts w:ascii="Times New Roman" w:eastAsia="Calibri" w:hAnsi="Times New Roman" w:cs="Times New Roman"/>
          <w:b/>
          <w:sz w:val="28"/>
          <w:szCs w:val="28"/>
        </w:rPr>
        <w:t>Кафедра экономики предприятия,</w:t>
      </w:r>
    </w:p>
    <w:p w:rsidR="0004722A" w:rsidRPr="0004722A" w:rsidRDefault="0004722A" w:rsidP="0004722A">
      <w:pPr>
        <w:widowControl w:val="0"/>
        <w:tabs>
          <w:tab w:val="left" w:pos="37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722A">
        <w:rPr>
          <w:rFonts w:ascii="Times New Roman" w:eastAsia="Calibri" w:hAnsi="Times New Roman" w:cs="Times New Roman"/>
          <w:b/>
          <w:sz w:val="28"/>
          <w:szCs w:val="28"/>
        </w:rPr>
        <w:t xml:space="preserve"> регионального и кадрового менеджмента</w:t>
      </w:r>
    </w:p>
    <w:p w:rsidR="0004722A" w:rsidRPr="0004722A" w:rsidRDefault="0004722A" w:rsidP="0004722A">
      <w:pPr>
        <w:widowControl w:val="0"/>
        <w:tabs>
          <w:tab w:val="left" w:pos="3780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722A" w:rsidRPr="0004722A" w:rsidRDefault="0004722A" w:rsidP="0004722A">
      <w:pPr>
        <w:widowControl w:val="0"/>
        <w:tabs>
          <w:tab w:val="left" w:pos="3780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722A" w:rsidRPr="0004722A" w:rsidRDefault="0004722A" w:rsidP="0004722A">
      <w:pPr>
        <w:widowControl w:val="0"/>
        <w:tabs>
          <w:tab w:val="left" w:pos="3780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722A">
        <w:rPr>
          <w:rFonts w:ascii="Times New Roman" w:eastAsia="Calibri" w:hAnsi="Times New Roman" w:cs="Times New Roman"/>
          <w:b/>
          <w:sz w:val="28"/>
          <w:szCs w:val="28"/>
        </w:rPr>
        <w:t>КУРСОВАЯ РАБОТА</w:t>
      </w:r>
    </w:p>
    <w:p w:rsidR="0004722A" w:rsidRPr="0004722A" w:rsidRDefault="0004722A" w:rsidP="0004722A">
      <w:pPr>
        <w:widowControl w:val="0"/>
        <w:tabs>
          <w:tab w:val="left" w:pos="3780"/>
        </w:tabs>
        <w:spacing w:line="36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04722A">
        <w:rPr>
          <w:rFonts w:ascii="Times New Roman" w:eastAsia="Calibri" w:hAnsi="Times New Roman" w:cs="Times New Roman"/>
          <w:b/>
          <w:caps/>
          <w:sz w:val="28"/>
          <w:szCs w:val="28"/>
        </w:rPr>
        <w:t>АНАЛИЗ И ПУТИ ПОВЫШЕНИЯ ПРИБЫЛИ И РЕНТАБЕЛЬНОСТИ ОАО «АвтоВАЗ»</w:t>
      </w:r>
    </w:p>
    <w:p w:rsidR="0004722A" w:rsidRPr="0004722A" w:rsidRDefault="0004722A" w:rsidP="0004722A">
      <w:pPr>
        <w:widowControl w:val="0"/>
        <w:tabs>
          <w:tab w:val="left" w:pos="3780"/>
        </w:tabs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722A" w:rsidRPr="0004722A" w:rsidRDefault="0004722A" w:rsidP="0004722A">
      <w:pPr>
        <w:widowControl w:val="0"/>
        <w:tabs>
          <w:tab w:val="left" w:pos="3780"/>
        </w:tabs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72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Работу выполнил_______________________________________ </w:t>
      </w:r>
      <w:r w:rsidR="004A5F9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А.Ю. </w:t>
      </w:r>
      <w:r w:rsidR="00721E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Кузьменко </w:t>
      </w:r>
      <w:bookmarkStart w:id="0" w:name="_GoBack"/>
      <w:bookmarkEnd w:id="0"/>
    </w:p>
    <w:p w:rsidR="0004722A" w:rsidRPr="0004722A" w:rsidRDefault="0004722A" w:rsidP="0004722A">
      <w:pPr>
        <w:spacing w:after="0" w:line="240" w:lineRule="auto"/>
        <w:rPr>
          <w:rFonts w:ascii="Times New Roman" w:eastAsia="Calibri" w:hAnsi="Times New Roman" w:cs="Times New Roman"/>
          <w:sz w:val="48"/>
          <w:szCs w:val="28"/>
          <w:shd w:val="clear" w:color="auto" w:fill="FFFFFF"/>
        </w:rPr>
      </w:pPr>
      <w:r w:rsidRPr="0004722A">
        <w:rPr>
          <w:rFonts w:ascii="Times New Roman" w:eastAsia="Calibri" w:hAnsi="Times New Roman" w:cs="Times New Roman"/>
          <w:szCs w:val="28"/>
          <w:shd w:val="clear" w:color="auto" w:fill="FFFFFF"/>
        </w:rPr>
        <w:t xml:space="preserve">                                                                               </w:t>
      </w:r>
      <w:r w:rsidRPr="0004722A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(подпись, дата)</w:t>
      </w:r>
      <w:r w:rsidRPr="0004722A">
        <w:rPr>
          <w:rFonts w:ascii="Times New Roman" w:eastAsia="Calibri" w:hAnsi="Times New Roman" w:cs="Times New Roman"/>
          <w:sz w:val="40"/>
          <w:szCs w:val="28"/>
          <w:shd w:val="clear" w:color="auto" w:fill="FFFFFF"/>
        </w:rPr>
        <w:t xml:space="preserve"> </w:t>
      </w:r>
    </w:p>
    <w:p w:rsidR="0004722A" w:rsidRPr="0004722A" w:rsidRDefault="0004722A" w:rsidP="0004722A">
      <w:pPr>
        <w:rPr>
          <w:rFonts w:ascii="Calibri" w:eastAsia="Calibri" w:hAnsi="Calibri" w:cs="Times New Roman"/>
          <w:u w:val="single"/>
        </w:rPr>
      </w:pPr>
      <w:r w:rsidRPr="000472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Факультет </w:t>
      </w:r>
      <w:r w:rsidRPr="0004722A">
        <w:rPr>
          <w:rFonts w:ascii="Calibri" w:eastAsia="Calibri" w:hAnsi="Calibri" w:cs="Times New Roman"/>
          <w:sz w:val="24"/>
          <w:szCs w:val="24"/>
          <w:shd w:val="clear" w:color="auto" w:fill="FFFFFF"/>
        </w:rPr>
        <w:t>_________</w:t>
      </w:r>
      <w:r w:rsidRPr="0004722A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экономический</w:t>
      </w:r>
      <w:r w:rsidRPr="0004722A">
        <w:rPr>
          <w:rFonts w:ascii="Calibri" w:eastAsia="Calibri" w:hAnsi="Calibri" w:cs="Times New Roman"/>
          <w:sz w:val="24"/>
          <w:szCs w:val="24"/>
          <w:shd w:val="clear" w:color="auto" w:fill="FFFFFF"/>
        </w:rPr>
        <w:t>_______________________</w:t>
      </w:r>
      <w:r w:rsidRPr="000472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курс</w:t>
      </w:r>
      <w:r w:rsidRPr="0004722A">
        <w:rPr>
          <w:rFonts w:ascii="Calibri" w:eastAsia="Calibri" w:hAnsi="Calibri" w:cs="Calibri"/>
          <w:u w:val="single"/>
          <w:shd w:val="clear" w:color="auto" w:fill="FFFFFF"/>
        </w:rPr>
        <w:t>__</w:t>
      </w:r>
      <w:r w:rsidRPr="0004722A">
        <w:rPr>
          <w:rFonts w:ascii="Times New Roman" w:eastAsia="Calibri" w:hAnsi="Times New Roman" w:cs="Times New Roman"/>
          <w:sz w:val="28"/>
          <w:szCs w:val="28"/>
          <w:u w:val="single"/>
        </w:rPr>
        <w:t>3</w:t>
      </w:r>
      <w:r w:rsidRPr="0004722A">
        <w:rPr>
          <w:rFonts w:ascii="Calibri" w:eastAsia="Calibri" w:hAnsi="Calibri" w:cs="Times New Roman"/>
          <w:u w:val="single"/>
        </w:rPr>
        <w:t>_________</w:t>
      </w:r>
    </w:p>
    <w:p w:rsidR="0004722A" w:rsidRPr="0004722A" w:rsidRDefault="0004722A" w:rsidP="0004722A">
      <w:pPr>
        <w:spacing w:after="160" w:line="259" w:lineRule="auto"/>
        <w:rPr>
          <w:rFonts w:ascii="Calibri" w:eastAsia="Calibri" w:hAnsi="Calibri" w:cs="Times New Roman"/>
          <w:u w:val="single"/>
        </w:rPr>
      </w:pPr>
      <w:r w:rsidRPr="0004722A">
        <w:rPr>
          <w:rFonts w:ascii="Times New Roman" w:eastAsia="Calibri" w:hAnsi="Times New Roman" w:cs="Times New Roman"/>
          <w:sz w:val="28"/>
          <w:szCs w:val="28"/>
        </w:rPr>
        <w:t>Направление</w:t>
      </w:r>
      <w:r w:rsidRPr="0004722A">
        <w:rPr>
          <w:rFonts w:ascii="Calibri" w:eastAsia="Calibri" w:hAnsi="Calibri" w:cs="Times New Roman"/>
          <w:u w:val="single"/>
        </w:rPr>
        <w:t xml:space="preserve">   </w:t>
      </w:r>
      <w:r w:rsidRPr="0004722A">
        <w:rPr>
          <w:rFonts w:ascii="Times New Roman" w:eastAsia="Calibri" w:hAnsi="Times New Roman" w:cs="Times New Roman"/>
          <w:sz w:val="28"/>
          <w:szCs w:val="28"/>
          <w:u w:val="single"/>
        </w:rPr>
        <w:t>38.03.01    Экономика</w:t>
      </w:r>
      <w:r w:rsidRPr="0004722A">
        <w:rPr>
          <w:rFonts w:ascii="Calibri" w:eastAsia="Calibri" w:hAnsi="Calibri" w:cs="Times New Roman"/>
          <w:sz w:val="24"/>
          <w:szCs w:val="24"/>
        </w:rPr>
        <w:t>_______________________________________</w:t>
      </w:r>
    </w:p>
    <w:p w:rsidR="0004722A" w:rsidRPr="0004722A" w:rsidRDefault="0004722A" w:rsidP="0004722A">
      <w:pPr>
        <w:spacing w:before="240" w:after="0" w:line="408" w:lineRule="auto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72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Научный руководитель</w:t>
      </w:r>
    </w:p>
    <w:p w:rsidR="0004722A" w:rsidRPr="0004722A" w:rsidRDefault="0004722A" w:rsidP="0004722A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72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доцент, канд. </w:t>
      </w:r>
      <w:proofErr w:type="spellStart"/>
      <w:r w:rsidRPr="000472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экон</w:t>
      </w:r>
      <w:proofErr w:type="spellEnd"/>
      <w:r w:rsidRPr="000472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наук, </w:t>
      </w:r>
    </w:p>
    <w:p w:rsidR="0004722A" w:rsidRPr="0004722A" w:rsidRDefault="0004722A" w:rsidP="0004722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72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доцент ________________________________________________Л.Н. Захарова</w:t>
      </w:r>
    </w:p>
    <w:p w:rsidR="0004722A" w:rsidRPr="0004722A" w:rsidRDefault="0004722A" w:rsidP="0004722A">
      <w:pPr>
        <w:spacing w:after="0" w:line="240" w:lineRule="auto"/>
        <w:rPr>
          <w:rFonts w:ascii="Times New Roman" w:eastAsia="Calibri" w:hAnsi="Times New Roman" w:cs="Times New Roman"/>
          <w:sz w:val="48"/>
          <w:szCs w:val="28"/>
          <w:shd w:val="clear" w:color="auto" w:fill="FFFFFF"/>
        </w:rPr>
      </w:pPr>
      <w:r w:rsidRPr="0004722A">
        <w:rPr>
          <w:rFonts w:ascii="Times New Roman" w:eastAsia="Calibri" w:hAnsi="Times New Roman" w:cs="Times New Roman"/>
          <w:szCs w:val="28"/>
          <w:shd w:val="clear" w:color="auto" w:fill="FFFFFF"/>
        </w:rPr>
        <w:t xml:space="preserve">                                                                               </w:t>
      </w:r>
      <w:r w:rsidRPr="0004722A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(подпись, дата)</w:t>
      </w:r>
    </w:p>
    <w:p w:rsidR="0004722A" w:rsidRPr="0004722A" w:rsidRDefault="0004722A" w:rsidP="0004722A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spellStart"/>
      <w:r w:rsidRPr="000472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Нормоконтролер</w:t>
      </w:r>
      <w:proofErr w:type="spellEnd"/>
      <w:r w:rsidRPr="000472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4722A" w:rsidRPr="0004722A" w:rsidRDefault="0004722A" w:rsidP="0004722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72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преподаватель __________________________________________ Д.Н. </w:t>
      </w:r>
      <w:proofErr w:type="spellStart"/>
      <w:r w:rsidRPr="000472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Ванян</w:t>
      </w:r>
      <w:proofErr w:type="spellEnd"/>
    </w:p>
    <w:p w:rsidR="0004722A" w:rsidRPr="0004722A" w:rsidRDefault="0004722A" w:rsidP="0004722A">
      <w:pPr>
        <w:spacing w:after="0" w:line="240" w:lineRule="auto"/>
        <w:rPr>
          <w:rFonts w:ascii="Times New Roman" w:eastAsia="Calibri" w:hAnsi="Times New Roman" w:cs="Times New Roman"/>
          <w:sz w:val="48"/>
          <w:szCs w:val="28"/>
          <w:shd w:val="clear" w:color="auto" w:fill="FFFFFF"/>
        </w:rPr>
      </w:pPr>
      <w:r w:rsidRPr="0004722A">
        <w:rPr>
          <w:rFonts w:ascii="Times New Roman" w:eastAsia="Calibri" w:hAnsi="Times New Roman" w:cs="Times New Roman"/>
          <w:szCs w:val="28"/>
          <w:shd w:val="clear" w:color="auto" w:fill="FFFFFF"/>
        </w:rPr>
        <w:t xml:space="preserve">                                                                               </w:t>
      </w:r>
      <w:r w:rsidRPr="0004722A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(подпись, дата)</w:t>
      </w:r>
    </w:p>
    <w:p w:rsidR="0004722A" w:rsidRPr="0004722A" w:rsidRDefault="0004722A" w:rsidP="0004722A">
      <w:pPr>
        <w:spacing w:after="0" w:line="360" w:lineRule="auto"/>
        <w:rPr>
          <w:rFonts w:ascii="Times New Roman" w:eastAsia="Calibri" w:hAnsi="Times New Roman" w:cs="Times New Roman"/>
          <w:sz w:val="18"/>
          <w:szCs w:val="28"/>
          <w:shd w:val="clear" w:color="auto" w:fill="FFFFFF"/>
        </w:rPr>
      </w:pPr>
    </w:p>
    <w:p w:rsidR="0004722A" w:rsidRPr="0004722A" w:rsidRDefault="0004722A" w:rsidP="0004722A">
      <w:pPr>
        <w:spacing w:after="0" w:line="360" w:lineRule="auto"/>
        <w:rPr>
          <w:rFonts w:ascii="Times New Roman" w:eastAsia="Calibri" w:hAnsi="Times New Roman" w:cs="Times New Roman"/>
          <w:sz w:val="18"/>
          <w:szCs w:val="28"/>
          <w:shd w:val="clear" w:color="auto" w:fill="FFFFFF"/>
        </w:rPr>
      </w:pPr>
    </w:p>
    <w:p w:rsidR="0004722A" w:rsidRPr="0004722A" w:rsidRDefault="0004722A" w:rsidP="0004722A">
      <w:pPr>
        <w:spacing w:after="0" w:line="360" w:lineRule="auto"/>
        <w:rPr>
          <w:rFonts w:ascii="Times New Roman" w:eastAsia="Calibri" w:hAnsi="Times New Roman" w:cs="Times New Roman"/>
          <w:sz w:val="18"/>
          <w:szCs w:val="28"/>
          <w:shd w:val="clear" w:color="auto" w:fill="FFFFFF"/>
        </w:rPr>
      </w:pPr>
    </w:p>
    <w:p w:rsidR="0004722A" w:rsidRPr="0004722A" w:rsidRDefault="0004722A" w:rsidP="0004722A">
      <w:pPr>
        <w:spacing w:after="0" w:line="360" w:lineRule="auto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04722A" w:rsidRPr="0004722A" w:rsidRDefault="0004722A" w:rsidP="0004722A">
      <w:pPr>
        <w:spacing w:line="360" w:lineRule="auto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04722A" w:rsidRPr="0004722A" w:rsidRDefault="0004722A" w:rsidP="0004722A">
      <w:pPr>
        <w:spacing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04722A" w:rsidRPr="0004722A" w:rsidRDefault="0004722A" w:rsidP="0004722A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72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Краснодар 2018</w:t>
      </w:r>
    </w:p>
    <w:p w:rsidR="00A760D0" w:rsidRDefault="00A760D0" w:rsidP="00A760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A760D0" w:rsidRDefault="00A760D0" w:rsidP="00A760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0D0" w:rsidRDefault="00A760D0" w:rsidP="00A760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E8A">
        <w:rPr>
          <w:rFonts w:ascii="Times New Roman" w:hAnsi="Times New Roman" w:cs="Times New Roman"/>
          <w:sz w:val="28"/>
          <w:szCs w:val="28"/>
        </w:rPr>
        <w:t>Введение...................................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</w:t>
      </w:r>
      <w:r w:rsidRPr="00C41E8A">
        <w:rPr>
          <w:rFonts w:ascii="Times New Roman" w:hAnsi="Times New Roman" w:cs="Times New Roman"/>
          <w:sz w:val="28"/>
          <w:szCs w:val="28"/>
        </w:rPr>
        <w:t>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.....................3</w:t>
      </w:r>
    </w:p>
    <w:p w:rsidR="00A760D0" w:rsidRDefault="00A760D0" w:rsidP="00A760D0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Теоретические основы формирования прибыли и рентабельности………………………………………….</w:t>
      </w:r>
      <w:r w:rsidRPr="00C41E8A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……………..4</w:t>
      </w:r>
    </w:p>
    <w:p w:rsidR="00A760D0" w:rsidRDefault="00A760D0" w:rsidP="00A760D0">
      <w:pPr>
        <w:pStyle w:val="a3"/>
        <w:numPr>
          <w:ilvl w:val="1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Прибыль предприятия сущность……..</w:t>
      </w:r>
      <w:r w:rsidRPr="00C41E8A">
        <w:rPr>
          <w:rFonts w:ascii="Times New Roman" w:hAnsi="Times New Roman" w:cs="Times New Roman"/>
          <w:sz w:val="28"/>
          <w:szCs w:val="28"/>
        </w:rPr>
        <w:t>…………………………………</w:t>
      </w:r>
      <w:r>
        <w:rPr>
          <w:rFonts w:ascii="Times New Roman" w:hAnsi="Times New Roman" w:cs="Times New Roman"/>
          <w:sz w:val="28"/>
          <w:szCs w:val="28"/>
        </w:rPr>
        <w:t>.4</w:t>
      </w:r>
    </w:p>
    <w:p w:rsidR="00A760D0" w:rsidRDefault="00A760D0" w:rsidP="00A760D0">
      <w:pPr>
        <w:pStyle w:val="a3"/>
        <w:numPr>
          <w:ilvl w:val="1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Методы оценки рентабельности деятельности предприятия………………………...</w:t>
      </w:r>
      <w:r w:rsidRPr="00C41E8A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…………………………..7</w:t>
      </w:r>
    </w:p>
    <w:p w:rsidR="00A760D0" w:rsidRDefault="00A760D0" w:rsidP="00A760D0">
      <w:pPr>
        <w:pStyle w:val="a3"/>
        <w:numPr>
          <w:ilvl w:val="1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Система показателей прибыли предприятия……………………….….10</w:t>
      </w:r>
    </w:p>
    <w:p w:rsidR="00A760D0" w:rsidRDefault="00A760D0" w:rsidP="00A760D0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деятельности компании ОАО «АвтоВАЗ»………………………...13</w:t>
      </w:r>
    </w:p>
    <w:p w:rsidR="00A760D0" w:rsidRDefault="00A760D0" w:rsidP="00A760D0">
      <w:pPr>
        <w:pStyle w:val="a3"/>
        <w:numPr>
          <w:ilvl w:val="1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Общая характеристика экономической деятельности организации…..…………………………………………………………..13</w:t>
      </w:r>
    </w:p>
    <w:p w:rsidR="00A760D0" w:rsidRDefault="00A760D0" w:rsidP="00A760D0">
      <w:pPr>
        <w:pStyle w:val="a3"/>
        <w:numPr>
          <w:ilvl w:val="1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526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 финансовых показателей прибыли и рентабельности предприятия…….………………………………..</w:t>
      </w:r>
      <w:r w:rsidRPr="0052667F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……………….21</w:t>
      </w:r>
    </w:p>
    <w:p w:rsidR="00A760D0" w:rsidRPr="0052667F" w:rsidRDefault="00A760D0" w:rsidP="00A760D0">
      <w:pPr>
        <w:pStyle w:val="a3"/>
        <w:numPr>
          <w:ilvl w:val="1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Оценка эффективности деятельности компании и анализ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текущего положения………………………………………………………………...27</w:t>
      </w:r>
    </w:p>
    <w:p w:rsidR="00A760D0" w:rsidRDefault="00A760D0" w:rsidP="00A760D0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повышения эффективности деятельности компании………………………………………………………………...……29</w:t>
      </w:r>
    </w:p>
    <w:p w:rsidR="00A760D0" w:rsidRDefault="00A760D0" w:rsidP="00A760D0">
      <w:pPr>
        <w:pStyle w:val="a3"/>
        <w:numPr>
          <w:ilvl w:val="1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резервов роста рентабельности и прибыли компании……29</w:t>
      </w:r>
    </w:p>
    <w:p w:rsidR="00A760D0" w:rsidRDefault="00A760D0" w:rsidP="00A760D0">
      <w:pPr>
        <w:pStyle w:val="a3"/>
        <w:numPr>
          <w:ilvl w:val="1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мероприятий по повышению прибыли и рентабельности предприятия………………………………………………………………30</w:t>
      </w:r>
    </w:p>
    <w:p w:rsidR="00A760D0" w:rsidRDefault="00A760D0" w:rsidP="00A760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E8A"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…….32</w:t>
      </w:r>
    </w:p>
    <w:p w:rsidR="00A760D0" w:rsidRPr="00C41E8A" w:rsidRDefault="00A760D0" w:rsidP="00A760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E8A">
        <w:rPr>
          <w:rFonts w:ascii="Times New Roman" w:hAnsi="Times New Roman" w:cs="Times New Roman"/>
          <w:sz w:val="28"/>
          <w:szCs w:val="28"/>
        </w:rPr>
        <w:t>Список использованных источников………………………………………….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C41E8A">
        <w:rPr>
          <w:rFonts w:ascii="Times New Roman" w:hAnsi="Times New Roman" w:cs="Times New Roman"/>
          <w:sz w:val="28"/>
          <w:szCs w:val="28"/>
        </w:rPr>
        <w:tab/>
      </w:r>
      <w:r w:rsidRPr="00C41E8A">
        <w:rPr>
          <w:rFonts w:ascii="Times New Roman" w:hAnsi="Times New Roman" w:cs="Times New Roman"/>
          <w:sz w:val="28"/>
          <w:szCs w:val="28"/>
        </w:rPr>
        <w:tab/>
      </w:r>
      <w:r>
        <w:tab/>
      </w:r>
      <w:r>
        <w:tab/>
      </w:r>
    </w:p>
    <w:p w:rsidR="00A760D0" w:rsidRDefault="00A760D0" w:rsidP="00A760D0">
      <w:pPr>
        <w:tabs>
          <w:tab w:val="left" w:pos="14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5CE6" w:rsidRDefault="00A760D0" w:rsidP="00915C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60D0">
        <w:rPr>
          <w:rFonts w:ascii="Times New Roman" w:hAnsi="Times New Roman" w:cs="Times New Roman"/>
          <w:sz w:val="28"/>
          <w:szCs w:val="28"/>
        </w:rPr>
        <w:br w:type="column"/>
      </w:r>
    </w:p>
    <w:p w:rsidR="004973AF" w:rsidRDefault="00B6186A" w:rsidP="00915C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4EE3">
        <w:rPr>
          <w:rFonts w:ascii="Times New Roman" w:hAnsi="Times New Roman" w:cs="Times New Roman"/>
          <w:sz w:val="28"/>
          <w:szCs w:val="28"/>
        </w:rPr>
        <w:t>ВВЕДЕНИЕ</w:t>
      </w:r>
    </w:p>
    <w:p w:rsidR="00B6186A" w:rsidRDefault="00B6186A" w:rsidP="00915C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3AF" w:rsidRDefault="004973AF" w:rsidP="00915C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ОАО «АвтоВАЗ» – это одно из крупнейших и важнейших предприятий российской экономики. В данный момент оно испытывает сильнейшие трудности в связи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жесткой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конкуренцией с иностранными автомобил</w:t>
      </w:r>
      <w:r w:rsidR="00234E7A">
        <w:rPr>
          <w:rFonts w:ascii="Times New Roman" w:hAnsi="Times New Roman" w:cs="Times New Roman"/>
          <w:sz w:val="28"/>
          <w:szCs w:val="28"/>
        </w:rPr>
        <w:t xml:space="preserve">ьными компаниями. Для </w:t>
      </w:r>
      <w:r w:rsidR="0061092A">
        <w:rPr>
          <w:rFonts w:ascii="Times New Roman" w:hAnsi="Times New Roman" w:cs="Times New Roman"/>
          <w:sz w:val="28"/>
          <w:szCs w:val="28"/>
        </w:rPr>
        <w:t>«</w:t>
      </w:r>
      <w:r w:rsidR="00234E7A">
        <w:rPr>
          <w:rFonts w:ascii="Times New Roman" w:hAnsi="Times New Roman" w:cs="Times New Roman"/>
          <w:sz w:val="28"/>
          <w:szCs w:val="28"/>
        </w:rPr>
        <w:t>АвтоВАЗа</w:t>
      </w:r>
      <w:r w:rsidR="0061092A">
        <w:rPr>
          <w:rFonts w:ascii="Times New Roman" w:hAnsi="Times New Roman" w:cs="Times New Roman"/>
          <w:sz w:val="28"/>
          <w:szCs w:val="28"/>
        </w:rPr>
        <w:t>»</w:t>
      </w:r>
      <w:r w:rsidR="00234E7A">
        <w:rPr>
          <w:rFonts w:ascii="Times New Roman" w:hAnsi="Times New Roman" w:cs="Times New Roman"/>
          <w:sz w:val="28"/>
          <w:szCs w:val="28"/>
        </w:rPr>
        <w:t xml:space="preserve"> рентабельность</w:t>
      </w:r>
      <w:r>
        <w:rPr>
          <w:rFonts w:ascii="Times New Roman" w:hAnsi="Times New Roman" w:cs="Times New Roman"/>
          <w:sz w:val="28"/>
          <w:szCs w:val="28"/>
        </w:rPr>
        <w:t xml:space="preserve"> это не просто острая проблема, а вопрос выживания тем более в условиях нынешнего кризиса и обвала автомобильного рынка и снижение покупательной способности населения. Хотя такое состояние продолжается с самого распада СССР на протяжении минимум 25 лет, благодаря государственной поддержке оно смогло остаться на плаву, хотя с каждым годом все сильнее и сильнее отставала от своих конкурентов, в результате чего самостоятельно выправить положение оказалось фирме просто не под силу. В надежде хоть как-то исправить ситуацию пришлось его продать концерну</w:t>
      </w:r>
      <w:r>
        <w:t xml:space="preserve"> </w:t>
      </w:r>
      <w:r w:rsidR="0061092A">
        <w:t xml:space="preserve"> «</w:t>
      </w:r>
      <w:proofErr w:type="spellStart"/>
      <w:r w:rsidRPr="006041AC">
        <w:rPr>
          <w:rFonts w:ascii="Times New Roman" w:hAnsi="Times New Roman" w:cs="Times New Roman"/>
          <w:sz w:val="28"/>
          <w:szCs w:val="28"/>
        </w:rPr>
        <w:t>Renault</w:t>
      </w:r>
      <w:r w:rsidR="0061092A">
        <w:rPr>
          <w:rFonts w:ascii="Times New Roman" w:hAnsi="Times New Roman" w:cs="Times New Roman"/>
          <w:sz w:val="28"/>
          <w:szCs w:val="28"/>
        </w:rPr>
        <w:t>-</w:t>
      </w:r>
      <w:r w:rsidRPr="006041AC">
        <w:rPr>
          <w:rFonts w:ascii="Times New Roman" w:hAnsi="Times New Roman" w:cs="Times New Roman"/>
          <w:sz w:val="28"/>
          <w:szCs w:val="28"/>
        </w:rPr>
        <w:t>Nissan</w:t>
      </w:r>
      <w:proofErr w:type="spellEnd"/>
      <w:r w:rsidR="0061092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однако положение компании не улучшилось в связи с макроэкономической конъектурой. Учитывая размеры организации – это проблема общенационального масштаба. Обобщая вышеизложенное можно с уверенностью сказать, что проблема повышения </w:t>
      </w:r>
      <w:r w:rsidR="00B6186A">
        <w:rPr>
          <w:rFonts w:ascii="Times New Roman" w:hAnsi="Times New Roman" w:cs="Times New Roman"/>
          <w:sz w:val="28"/>
          <w:szCs w:val="28"/>
        </w:rPr>
        <w:t>прибыльности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92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АвтоВАЗа</w:t>
      </w:r>
      <w:r w:rsidR="0061092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носит актуальный характер и требует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серьезного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внимания.</w:t>
      </w:r>
    </w:p>
    <w:p w:rsidR="004973AF" w:rsidRPr="00B6186A" w:rsidRDefault="004973AF" w:rsidP="00915C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186A">
        <w:rPr>
          <w:rFonts w:ascii="Times New Roman" w:hAnsi="Times New Roman" w:cs="Times New Roman"/>
          <w:sz w:val="28"/>
          <w:szCs w:val="28"/>
        </w:rPr>
        <w:t>Целью работы является разработк</w:t>
      </w:r>
      <w:r w:rsidR="00B6186A" w:rsidRPr="00B6186A">
        <w:rPr>
          <w:rFonts w:ascii="Times New Roman" w:hAnsi="Times New Roman" w:cs="Times New Roman"/>
          <w:sz w:val="28"/>
          <w:szCs w:val="28"/>
        </w:rPr>
        <w:t xml:space="preserve">а мероприятий и рекомендаций по </w:t>
      </w:r>
      <w:r w:rsidRPr="00B6186A">
        <w:rPr>
          <w:rFonts w:ascii="Times New Roman" w:hAnsi="Times New Roman" w:cs="Times New Roman"/>
          <w:sz w:val="28"/>
          <w:szCs w:val="28"/>
        </w:rPr>
        <w:t xml:space="preserve">повышению </w:t>
      </w:r>
      <w:r w:rsidR="00234E7A" w:rsidRPr="00B6186A">
        <w:rPr>
          <w:rFonts w:ascii="Times New Roman" w:hAnsi="Times New Roman" w:cs="Times New Roman"/>
          <w:sz w:val="28"/>
          <w:szCs w:val="28"/>
        </w:rPr>
        <w:t>прибыли и рентабельности компании</w:t>
      </w:r>
    </w:p>
    <w:p w:rsidR="004973AF" w:rsidRDefault="004973AF" w:rsidP="00915C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исследования:  открытое акционерное общество «АвтоВАЗ»</w:t>
      </w:r>
    </w:p>
    <w:p w:rsidR="004973AF" w:rsidRDefault="004973AF" w:rsidP="00915C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исследования: </w:t>
      </w:r>
      <w:r w:rsidR="00234E7A">
        <w:rPr>
          <w:rFonts w:ascii="Times New Roman" w:hAnsi="Times New Roman" w:cs="Times New Roman"/>
          <w:sz w:val="28"/>
          <w:szCs w:val="28"/>
        </w:rPr>
        <w:t>прибыль и рентабельность предприятия</w:t>
      </w:r>
    </w:p>
    <w:p w:rsidR="004973AF" w:rsidRDefault="004973AF" w:rsidP="00915C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73AF" w:rsidRDefault="004973AF" w:rsidP="00915C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73AF" w:rsidRDefault="004973AF" w:rsidP="00915C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4E7A" w:rsidRDefault="00234E7A" w:rsidP="00915C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3266" w:rsidRPr="00B6186A" w:rsidRDefault="00243266" w:rsidP="00915CE6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86A">
        <w:rPr>
          <w:rFonts w:ascii="Times New Roman" w:hAnsi="Times New Roman" w:cs="Times New Roman"/>
          <w:sz w:val="28"/>
          <w:szCs w:val="28"/>
        </w:rPr>
        <w:t>Теоретические основы формирования прибыли и рентабельности</w:t>
      </w:r>
    </w:p>
    <w:p w:rsidR="00B6186A" w:rsidRDefault="00B6186A" w:rsidP="00915CE6">
      <w:pPr>
        <w:pStyle w:val="a3"/>
        <w:spacing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B6186A" w:rsidRPr="00B6186A" w:rsidRDefault="00B6186A" w:rsidP="00915CE6">
      <w:pPr>
        <w:pStyle w:val="a3"/>
        <w:spacing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F7615F" w:rsidRPr="00B6186A" w:rsidRDefault="00243266" w:rsidP="00915CE6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86A">
        <w:rPr>
          <w:rFonts w:ascii="Times New Roman" w:hAnsi="Times New Roman" w:cs="Times New Roman"/>
          <w:sz w:val="28"/>
          <w:szCs w:val="28"/>
        </w:rPr>
        <w:t>Прибыль предприятия сущность</w:t>
      </w:r>
    </w:p>
    <w:p w:rsidR="00B6186A" w:rsidRDefault="00B6186A" w:rsidP="00915CE6">
      <w:pPr>
        <w:pStyle w:val="a3"/>
        <w:spacing w:line="240" w:lineRule="auto"/>
        <w:ind w:left="1488"/>
        <w:jc w:val="both"/>
        <w:rPr>
          <w:rFonts w:ascii="Times New Roman" w:hAnsi="Times New Roman" w:cs="Times New Roman"/>
          <w:sz w:val="28"/>
          <w:szCs w:val="28"/>
        </w:rPr>
      </w:pPr>
    </w:p>
    <w:p w:rsidR="00B6186A" w:rsidRPr="00B6186A" w:rsidRDefault="00B6186A" w:rsidP="00915CE6">
      <w:pPr>
        <w:pStyle w:val="a3"/>
        <w:spacing w:line="240" w:lineRule="auto"/>
        <w:ind w:left="1488"/>
        <w:jc w:val="both"/>
        <w:rPr>
          <w:rFonts w:ascii="Times New Roman" w:hAnsi="Times New Roman" w:cs="Times New Roman"/>
          <w:sz w:val="28"/>
          <w:szCs w:val="28"/>
        </w:rPr>
      </w:pPr>
    </w:p>
    <w:p w:rsidR="00405A20" w:rsidRPr="00405A20" w:rsidRDefault="00405A20" w:rsidP="00915C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A20">
        <w:rPr>
          <w:rFonts w:ascii="Times New Roman" w:hAnsi="Times New Roman" w:cs="Times New Roman"/>
          <w:sz w:val="28"/>
          <w:szCs w:val="28"/>
        </w:rPr>
        <w:t xml:space="preserve">Прибыль </w:t>
      </w:r>
      <w:r w:rsidR="0017121C">
        <w:rPr>
          <w:rFonts w:ascii="Times New Roman" w:hAnsi="Times New Roman" w:cs="Times New Roman"/>
          <w:sz w:val="28"/>
          <w:szCs w:val="28"/>
        </w:rPr>
        <w:t>–</w:t>
      </w:r>
      <w:r w:rsidRPr="00405A20">
        <w:rPr>
          <w:rFonts w:ascii="Times New Roman" w:hAnsi="Times New Roman" w:cs="Times New Roman"/>
          <w:sz w:val="28"/>
          <w:szCs w:val="28"/>
        </w:rPr>
        <w:t xml:space="preserve"> экономическая категория, которая отражает чистый доход предприятия, созданный в процессе предпринимательской деятельности, являющийся основным источником самофинансирования и дальнейшего развития</w:t>
      </w:r>
      <w:r w:rsidR="00416E37">
        <w:rPr>
          <w:rFonts w:ascii="Times New Roman" w:hAnsi="Times New Roman" w:cs="Times New Roman"/>
          <w:sz w:val="28"/>
          <w:szCs w:val="28"/>
        </w:rPr>
        <w:t xml:space="preserve"> </w:t>
      </w:r>
      <w:r w:rsidR="00416E37" w:rsidRPr="00416E37">
        <w:rPr>
          <w:rFonts w:ascii="Times New Roman" w:hAnsi="Times New Roman" w:cs="Times New Roman"/>
          <w:sz w:val="28"/>
          <w:szCs w:val="28"/>
        </w:rPr>
        <w:t>[4]</w:t>
      </w:r>
      <w:r w:rsidRPr="00405A20">
        <w:rPr>
          <w:rFonts w:ascii="Times New Roman" w:hAnsi="Times New Roman" w:cs="Times New Roman"/>
          <w:sz w:val="28"/>
          <w:szCs w:val="28"/>
        </w:rPr>
        <w:t xml:space="preserve">. При этом прибыль </w:t>
      </w:r>
      <w:r w:rsidR="0017121C">
        <w:rPr>
          <w:rFonts w:ascii="Times New Roman" w:hAnsi="Times New Roman" w:cs="Times New Roman"/>
          <w:sz w:val="28"/>
          <w:szCs w:val="28"/>
        </w:rPr>
        <w:t>–</w:t>
      </w:r>
      <w:r w:rsidRPr="00405A20">
        <w:rPr>
          <w:rFonts w:ascii="Times New Roman" w:hAnsi="Times New Roman" w:cs="Times New Roman"/>
          <w:sz w:val="28"/>
          <w:szCs w:val="28"/>
        </w:rPr>
        <w:t xml:space="preserve"> это положительный результат деятельности предприятия. Отрицательный результат его д</w:t>
      </w:r>
      <w:r>
        <w:rPr>
          <w:rFonts w:ascii="Times New Roman" w:hAnsi="Times New Roman" w:cs="Times New Roman"/>
          <w:sz w:val="28"/>
          <w:szCs w:val="28"/>
        </w:rPr>
        <w:t>еятельности называется убытком.</w:t>
      </w:r>
      <w:r w:rsidR="009B1CBC">
        <w:rPr>
          <w:rFonts w:ascii="Times New Roman" w:hAnsi="Times New Roman" w:cs="Times New Roman"/>
          <w:sz w:val="28"/>
          <w:szCs w:val="28"/>
        </w:rPr>
        <w:t xml:space="preserve"> </w:t>
      </w:r>
      <w:r w:rsidRPr="00405A20">
        <w:rPr>
          <w:rFonts w:ascii="Times New Roman" w:hAnsi="Times New Roman" w:cs="Times New Roman"/>
          <w:sz w:val="28"/>
          <w:szCs w:val="28"/>
        </w:rPr>
        <w:t>Экономическое содержание прибыли проявляется в выполняемых функциях</w:t>
      </w:r>
      <w:r w:rsidR="009B1CBC">
        <w:rPr>
          <w:rFonts w:ascii="Times New Roman" w:hAnsi="Times New Roman" w:cs="Times New Roman"/>
          <w:sz w:val="28"/>
          <w:szCs w:val="28"/>
        </w:rPr>
        <w:t>:</w:t>
      </w:r>
    </w:p>
    <w:p w:rsidR="009B1CBC" w:rsidRDefault="00405A20" w:rsidP="00915C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A20">
        <w:rPr>
          <w:rFonts w:ascii="Times New Roman" w:hAnsi="Times New Roman" w:cs="Times New Roman"/>
          <w:sz w:val="28"/>
          <w:szCs w:val="28"/>
        </w:rPr>
        <w:t xml:space="preserve">Прибыль характеризует экономический эффект, полученный в результате деятельности организации, т.е. является измерителем (мерой) эффективности общественного производства. По прибыли определяется рентабельность использования собственных и </w:t>
      </w:r>
      <w:proofErr w:type="spellStart"/>
      <w:r w:rsidRPr="00405A20">
        <w:rPr>
          <w:rFonts w:ascii="Times New Roman" w:hAnsi="Times New Roman" w:cs="Times New Roman"/>
          <w:sz w:val="28"/>
          <w:szCs w:val="28"/>
        </w:rPr>
        <w:t>заемных</w:t>
      </w:r>
      <w:proofErr w:type="spellEnd"/>
      <w:r w:rsidRPr="00405A20">
        <w:rPr>
          <w:rFonts w:ascii="Times New Roman" w:hAnsi="Times New Roman" w:cs="Times New Roman"/>
          <w:sz w:val="28"/>
          <w:szCs w:val="28"/>
        </w:rPr>
        <w:t xml:space="preserve"> средств, основных фондов, всего авансированного капитала и т.п. Тем самым прибыль и рентабельность являются основными индикаторами эффективности финансово-хозяйственной деятельности предприятия</w:t>
      </w:r>
      <w:r w:rsidR="00416E37" w:rsidRPr="00416E37">
        <w:rPr>
          <w:rFonts w:ascii="Times New Roman" w:hAnsi="Times New Roman" w:cs="Times New Roman"/>
          <w:sz w:val="28"/>
          <w:szCs w:val="28"/>
        </w:rPr>
        <w:t xml:space="preserve"> [7]</w:t>
      </w:r>
      <w:r w:rsidRPr="00405A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5A20" w:rsidRPr="00416E37" w:rsidRDefault="00405A20" w:rsidP="00915C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A20">
        <w:rPr>
          <w:rFonts w:ascii="Times New Roman" w:hAnsi="Times New Roman" w:cs="Times New Roman"/>
          <w:sz w:val="28"/>
          <w:szCs w:val="28"/>
        </w:rPr>
        <w:t xml:space="preserve">Стимулирующая функция прибыли заключается в том, что прибыль является основным внутренним источником формирования финансовых ресурсов организации, обеспечивающих </w:t>
      </w:r>
      <w:proofErr w:type="spellStart"/>
      <w:r w:rsidRPr="00405A20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405A20">
        <w:rPr>
          <w:rFonts w:ascii="Times New Roman" w:hAnsi="Times New Roman" w:cs="Times New Roman"/>
          <w:sz w:val="28"/>
          <w:szCs w:val="28"/>
        </w:rPr>
        <w:t xml:space="preserve"> развитие, а также источником выплаты дивидендов </w:t>
      </w:r>
      <w:proofErr w:type="spellStart"/>
      <w:r w:rsidRPr="00405A20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405A20">
        <w:rPr>
          <w:rFonts w:ascii="Times New Roman" w:hAnsi="Times New Roman" w:cs="Times New Roman"/>
          <w:sz w:val="28"/>
          <w:szCs w:val="28"/>
        </w:rPr>
        <w:t xml:space="preserve"> акционерам и владельцам и в этом смысле служит главной мотивацией предпринимательской инициативы</w:t>
      </w:r>
      <w:r w:rsidR="00416E37" w:rsidRPr="00416E37">
        <w:rPr>
          <w:rFonts w:ascii="Times New Roman" w:hAnsi="Times New Roman" w:cs="Times New Roman"/>
          <w:sz w:val="28"/>
          <w:szCs w:val="28"/>
        </w:rPr>
        <w:t xml:space="preserve"> [3]</w:t>
      </w:r>
    </w:p>
    <w:p w:rsidR="00405A20" w:rsidRPr="00405A20" w:rsidRDefault="00405A20" w:rsidP="00915CE6">
      <w:pPr>
        <w:spacing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405A20">
        <w:rPr>
          <w:rFonts w:ascii="Times New Roman" w:hAnsi="Times New Roman" w:cs="Times New Roman"/>
          <w:sz w:val="28"/>
          <w:szCs w:val="28"/>
        </w:rPr>
        <w:t xml:space="preserve">Общественно-социальная функция прибыли состоит в том, что она выступает источником формирования средств бюджетов различных уровней в виде налогов и наряду с другими доходными поступлениями используется для финансирования общественных потребностей, обеспечения выполнения государством своих функций, для реализации государственных </w:t>
      </w:r>
      <w:r w:rsidRPr="00405A20">
        <w:rPr>
          <w:rFonts w:ascii="Times New Roman" w:hAnsi="Times New Roman" w:cs="Times New Roman"/>
          <w:sz w:val="28"/>
          <w:szCs w:val="28"/>
        </w:rPr>
        <w:lastRenderedPageBreak/>
        <w:t>инвестиционных, производственных, научн</w:t>
      </w:r>
      <w:r w:rsidR="009B1CBC">
        <w:rPr>
          <w:rFonts w:ascii="Times New Roman" w:hAnsi="Times New Roman" w:cs="Times New Roman"/>
          <w:sz w:val="28"/>
          <w:szCs w:val="28"/>
        </w:rPr>
        <w:t>о-технических и других программ</w:t>
      </w:r>
      <w:r w:rsidR="00416E37" w:rsidRPr="00416E37">
        <w:rPr>
          <w:rFonts w:ascii="Times New Roman" w:hAnsi="Times New Roman" w:cs="Times New Roman"/>
          <w:sz w:val="28"/>
          <w:szCs w:val="28"/>
        </w:rPr>
        <w:t xml:space="preserve"> [9]</w:t>
      </w:r>
      <w:r w:rsidRPr="00405A20">
        <w:rPr>
          <w:rFonts w:ascii="Times New Roman" w:hAnsi="Times New Roman" w:cs="Times New Roman"/>
          <w:sz w:val="28"/>
          <w:szCs w:val="28"/>
        </w:rPr>
        <w:t xml:space="preserve">. Кроме всего прочего, прибыль служит источником материального стимулирования работников предприятий, так как именно за </w:t>
      </w:r>
      <w:proofErr w:type="spellStart"/>
      <w:r w:rsidRPr="00405A20">
        <w:rPr>
          <w:rFonts w:ascii="Times New Roman" w:hAnsi="Times New Roman" w:cs="Times New Roman"/>
          <w:sz w:val="28"/>
          <w:szCs w:val="28"/>
        </w:rPr>
        <w:t>счет</w:t>
      </w:r>
      <w:proofErr w:type="spellEnd"/>
      <w:r w:rsidRPr="00405A20">
        <w:rPr>
          <w:rFonts w:ascii="Times New Roman" w:hAnsi="Times New Roman" w:cs="Times New Roman"/>
          <w:sz w:val="28"/>
          <w:szCs w:val="28"/>
        </w:rPr>
        <w:t xml:space="preserve"> прибыли пр</w:t>
      </w:r>
      <w:r>
        <w:rPr>
          <w:rFonts w:ascii="Times New Roman" w:hAnsi="Times New Roman" w:cs="Times New Roman"/>
          <w:sz w:val="28"/>
          <w:szCs w:val="28"/>
        </w:rPr>
        <w:t>едприятием может производиться:</w:t>
      </w:r>
      <w:r w:rsidR="009B1CBC">
        <w:rPr>
          <w:rFonts w:ascii="Times New Roman" w:hAnsi="Times New Roman" w:cs="Times New Roman"/>
          <w:sz w:val="28"/>
          <w:szCs w:val="28"/>
        </w:rPr>
        <w:t xml:space="preserve"> </w:t>
      </w:r>
      <w:r w:rsidRPr="009B1CBC">
        <w:rPr>
          <w:rFonts w:ascii="Times New Roman" w:hAnsi="Times New Roman" w:cs="Times New Roman"/>
          <w:sz w:val="28"/>
          <w:szCs w:val="28"/>
        </w:rPr>
        <w:t>премирование</w:t>
      </w:r>
      <w:r w:rsidR="009B1CBC">
        <w:rPr>
          <w:rFonts w:ascii="Times New Roman" w:hAnsi="Times New Roman" w:cs="Times New Roman"/>
          <w:sz w:val="28"/>
          <w:szCs w:val="28"/>
        </w:rPr>
        <w:t xml:space="preserve">. Выплата материальной помощи, оплата дополнительных отпусков, выплата надбавок к пенсиям, </w:t>
      </w:r>
      <w:r w:rsidRPr="00405A20">
        <w:rPr>
          <w:rFonts w:ascii="Times New Roman" w:hAnsi="Times New Roman" w:cs="Times New Roman"/>
          <w:sz w:val="28"/>
          <w:szCs w:val="28"/>
        </w:rPr>
        <w:t xml:space="preserve">оплата жилья, </w:t>
      </w:r>
      <w:proofErr w:type="spellStart"/>
      <w:r w:rsidRPr="00405A20">
        <w:rPr>
          <w:rFonts w:ascii="Times New Roman" w:hAnsi="Times New Roman" w:cs="Times New Roman"/>
          <w:sz w:val="28"/>
          <w:szCs w:val="28"/>
        </w:rPr>
        <w:t>путевок</w:t>
      </w:r>
      <w:proofErr w:type="spellEnd"/>
      <w:r w:rsidRPr="00405A20">
        <w:rPr>
          <w:rFonts w:ascii="Times New Roman" w:hAnsi="Times New Roman" w:cs="Times New Roman"/>
          <w:sz w:val="28"/>
          <w:szCs w:val="28"/>
        </w:rPr>
        <w:t xml:space="preserve"> на лечение и отдых работников и их детей и д</w:t>
      </w:r>
      <w:r w:rsidR="009B1CBC">
        <w:rPr>
          <w:rFonts w:ascii="Times New Roman" w:hAnsi="Times New Roman" w:cs="Times New Roman"/>
          <w:sz w:val="28"/>
          <w:szCs w:val="28"/>
        </w:rPr>
        <w:t>ругие вицы материальной помощи.</w:t>
      </w:r>
    </w:p>
    <w:p w:rsidR="00405A20" w:rsidRPr="00405A20" w:rsidRDefault="00405A20" w:rsidP="00915CE6">
      <w:pPr>
        <w:spacing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405A20">
        <w:rPr>
          <w:rFonts w:ascii="Times New Roman" w:hAnsi="Times New Roman" w:cs="Times New Roman"/>
          <w:sz w:val="28"/>
          <w:szCs w:val="28"/>
        </w:rPr>
        <w:t>Прибыль есть особый систематически воспроизводимый ресурс организации, конечная цель осуществления бизнеса, основной внутренний источник развития и роста рыночной стоимости предприятия; индикатор его кредитоспособности и конкурентоспособности, гарантия выполнения организацией своих обязательств перед государством, источник удовлетворения социальных потребностей общества</w:t>
      </w:r>
      <w:r w:rsidR="00416E37" w:rsidRPr="00416E37">
        <w:rPr>
          <w:rFonts w:ascii="Times New Roman" w:hAnsi="Times New Roman" w:cs="Times New Roman"/>
          <w:sz w:val="28"/>
          <w:szCs w:val="28"/>
        </w:rPr>
        <w:t xml:space="preserve"> [</w:t>
      </w:r>
      <w:r w:rsidR="00416E37">
        <w:rPr>
          <w:rFonts w:ascii="Times New Roman" w:hAnsi="Times New Roman" w:cs="Times New Roman"/>
          <w:sz w:val="28"/>
          <w:szCs w:val="28"/>
        </w:rPr>
        <w:t>1</w:t>
      </w:r>
      <w:r w:rsidR="00416E37" w:rsidRPr="00416E37">
        <w:rPr>
          <w:rFonts w:ascii="Times New Roman" w:hAnsi="Times New Roman" w:cs="Times New Roman"/>
          <w:sz w:val="28"/>
          <w:szCs w:val="28"/>
        </w:rPr>
        <w:t>1]</w:t>
      </w:r>
      <w:r w:rsidRPr="00405A20">
        <w:rPr>
          <w:rFonts w:ascii="Times New Roman" w:hAnsi="Times New Roman" w:cs="Times New Roman"/>
          <w:sz w:val="28"/>
          <w:szCs w:val="28"/>
        </w:rPr>
        <w:t xml:space="preserve">. Поддержание необходимого уровня прибыльности </w:t>
      </w:r>
      <w:r w:rsidR="0017121C">
        <w:rPr>
          <w:rFonts w:ascii="Times New Roman" w:hAnsi="Times New Roman" w:cs="Times New Roman"/>
          <w:sz w:val="28"/>
          <w:szCs w:val="28"/>
        </w:rPr>
        <w:t>–</w:t>
      </w:r>
      <w:r w:rsidRPr="00405A20">
        <w:rPr>
          <w:rFonts w:ascii="Times New Roman" w:hAnsi="Times New Roman" w:cs="Times New Roman"/>
          <w:sz w:val="28"/>
          <w:szCs w:val="28"/>
        </w:rPr>
        <w:t xml:space="preserve"> объективная закономерность нормального функционирования организации в рыночной экономике. Систематическая нехватка прибыли и </w:t>
      </w:r>
      <w:proofErr w:type="spellStart"/>
      <w:r w:rsidRPr="00405A20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405A20">
        <w:rPr>
          <w:rFonts w:ascii="Times New Roman" w:hAnsi="Times New Roman" w:cs="Times New Roman"/>
          <w:sz w:val="28"/>
          <w:szCs w:val="28"/>
        </w:rPr>
        <w:t xml:space="preserve"> неудовлетворительная динамика свидетельст</w:t>
      </w:r>
      <w:r>
        <w:rPr>
          <w:rFonts w:ascii="Times New Roman" w:hAnsi="Times New Roman" w:cs="Times New Roman"/>
          <w:sz w:val="28"/>
          <w:szCs w:val="28"/>
        </w:rPr>
        <w:t>вуют о неэффективности бизнеса.</w:t>
      </w:r>
    </w:p>
    <w:p w:rsidR="00405A20" w:rsidRPr="00405A20" w:rsidRDefault="00405A20" w:rsidP="00915CE6">
      <w:pPr>
        <w:spacing w:line="360" w:lineRule="auto"/>
        <w:ind w:firstLine="585"/>
        <w:jc w:val="both"/>
        <w:rPr>
          <w:rFonts w:ascii="Times New Roman" w:hAnsi="Times New Roman" w:cs="Times New Roman"/>
          <w:sz w:val="28"/>
          <w:szCs w:val="28"/>
        </w:rPr>
      </w:pPr>
      <w:r w:rsidRPr="00405A20">
        <w:rPr>
          <w:rFonts w:ascii="Times New Roman" w:hAnsi="Times New Roman" w:cs="Times New Roman"/>
          <w:sz w:val="28"/>
          <w:szCs w:val="28"/>
        </w:rPr>
        <w:t xml:space="preserve">Главная цель управления прибылью </w:t>
      </w:r>
      <w:r w:rsidR="0017121C">
        <w:rPr>
          <w:rFonts w:ascii="Times New Roman" w:hAnsi="Times New Roman" w:cs="Times New Roman"/>
          <w:sz w:val="28"/>
          <w:szCs w:val="28"/>
        </w:rPr>
        <w:t>–</w:t>
      </w:r>
      <w:r w:rsidRPr="00405A20">
        <w:rPr>
          <w:rFonts w:ascii="Times New Roman" w:hAnsi="Times New Roman" w:cs="Times New Roman"/>
          <w:sz w:val="28"/>
          <w:szCs w:val="28"/>
        </w:rPr>
        <w:t xml:space="preserve"> максимизация благосостояния собственников в текущем периоде и в перспек</w:t>
      </w:r>
      <w:r>
        <w:rPr>
          <w:rFonts w:ascii="Times New Roman" w:hAnsi="Times New Roman" w:cs="Times New Roman"/>
          <w:sz w:val="28"/>
          <w:szCs w:val="28"/>
        </w:rPr>
        <w:t>тиве. Это означает:</w:t>
      </w:r>
    </w:p>
    <w:p w:rsidR="00405A20" w:rsidRPr="00405A20" w:rsidRDefault="00405A20" w:rsidP="00915CE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A20">
        <w:rPr>
          <w:rFonts w:ascii="Times New Roman" w:hAnsi="Times New Roman" w:cs="Times New Roman"/>
          <w:sz w:val="28"/>
          <w:szCs w:val="28"/>
        </w:rPr>
        <w:t>получение максимальной прибыли, соответствующей ресурсам организации и рыночной конъюнктуре;</w:t>
      </w:r>
    </w:p>
    <w:p w:rsidR="00405A20" w:rsidRPr="00405A20" w:rsidRDefault="00405A20" w:rsidP="00915CE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A20">
        <w:rPr>
          <w:rFonts w:ascii="Times New Roman" w:hAnsi="Times New Roman" w:cs="Times New Roman"/>
          <w:sz w:val="28"/>
          <w:szCs w:val="28"/>
        </w:rPr>
        <w:t>обеспечение оптимальной пропорции между уровнем формируемой прибыли и допустимым уровнем риска;</w:t>
      </w:r>
    </w:p>
    <w:p w:rsidR="00405A20" w:rsidRPr="00405A20" w:rsidRDefault="00405A20" w:rsidP="00915CE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A20">
        <w:rPr>
          <w:rFonts w:ascii="Times New Roman" w:hAnsi="Times New Roman" w:cs="Times New Roman"/>
          <w:sz w:val="28"/>
          <w:szCs w:val="28"/>
        </w:rPr>
        <w:t>обеспечение выплаты дохода на инвестированный собственниками капитал;</w:t>
      </w:r>
    </w:p>
    <w:p w:rsidR="009B1CBC" w:rsidRDefault="00405A20" w:rsidP="00915CE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A20">
        <w:rPr>
          <w:rFonts w:ascii="Times New Roman" w:hAnsi="Times New Roman" w:cs="Times New Roman"/>
          <w:sz w:val="28"/>
          <w:szCs w:val="28"/>
        </w:rPr>
        <w:t xml:space="preserve">получение достаточного </w:t>
      </w:r>
      <w:proofErr w:type="spellStart"/>
      <w:r w:rsidRPr="00405A20">
        <w:rPr>
          <w:rFonts w:ascii="Times New Roman" w:hAnsi="Times New Roman" w:cs="Times New Roman"/>
          <w:sz w:val="28"/>
          <w:szCs w:val="28"/>
        </w:rPr>
        <w:t>объема</w:t>
      </w:r>
      <w:proofErr w:type="spellEnd"/>
      <w:r w:rsidRPr="00405A20">
        <w:rPr>
          <w:rFonts w:ascii="Times New Roman" w:hAnsi="Times New Roman" w:cs="Times New Roman"/>
          <w:sz w:val="28"/>
          <w:szCs w:val="28"/>
        </w:rPr>
        <w:t xml:space="preserve"> инвестиционных ресурсов, сформированных за </w:t>
      </w:r>
      <w:proofErr w:type="spellStart"/>
      <w:r w:rsidRPr="00405A20">
        <w:rPr>
          <w:rFonts w:ascii="Times New Roman" w:hAnsi="Times New Roman" w:cs="Times New Roman"/>
          <w:sz w:val="28"/>
          <w:szCs w:val="28"/>
        </w:rPr>
        <w:t>счет</w:t>
      </w:r>
      <w:proofErr w:type="spellEnd"/>
      <w:r w:rsidRPr="00405A20">
        <w:rPr>
          <w:rFonts w:ascii="Times New Roman" w:hAnsi="Times New Roman" w:cs="Times New Roman"/>
          <w:sz w:val="28"/>
          <w:szCs w:val="28"/>
        </w:rPr>
        <w:t xml:space="preserve"> прибыли, в соответствии с задачами развития бизнеса;</w:t>
      </w:r>
    </w:p>
    <w:p w:rsidR="009B1CBC" w:rsidRPr="009B1CBC" w:rsidRDefault="00405A20" w:rsidP="00915CE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CBC">
        <w:rPr>
          <w:rFonts w:ascii="Times New Roman" w:hAnsi="Times New Roman" w:cs="Times New Roman"/>
          <w:sz w:val="28"/>
          <w:szCs w:val="28"/>
        </w:rPr>
        <w:lastRenderedPageBreak/>
        <w:t>обеспечение роста рыночной стоимости организации и эффективности программ участия персонала в распределении прибыли.</w:t>
      </w:r>
    </w:p>
    <w:p w:rsidR="003B1F9C" w:rsidRDefault="003B1F9C" w:rsidP="00915CE6">
      <w:pPr>
        <w:spacing w:line="360" w:lineRule="auto"/>
        <w:ind w:firstLine="5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прибыли:</w:t>
      </w:r>
    </w:p>
    <w:p w:rsidR="003B1F9C" w:rsidRDefault="003B1F9C" w:rsidP="00915CE6">
      <w:pPr>
        <w:spacing w:line="360" w:lineRule="auto"/>
        <w:ind w:firstLine="5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бухучете выделяют валовую</w:t>
      </w:r>
      <w:r w:rsidR="00405A20" w:rsidRPr="00405A20">
        <w:rPr>
          <w:rFonts w:ascii="Times New Roman" w:hAnsi="Times New Roman" w:cs="Times New Roman"/>
          <w:sz w:val="28"/>
          <w:szCs w:val="28"/>
        </w:rPr>
        <w:t xml:space="preserve"> прибыль </w:t>
      </w:r>
      <w:r w:rsidR="0017121C">
        <w:rPr>
          <w:rFonts w:ascii="Times New Roman" w:hAnsi="Times New Roman" w:cs="Times New Roman"/>
          <w:sz w:val="28"/>
          <w:szCs w:val="28"/>
        </w:rPr>
        <w:t xml:space="preserve">– </w:t>
      </w:r>
      <w:r w:rsidR="00405A20" w:rsidRPr="00405A20">
        <w:rPr>
          <w:rFonts w:ascii="Times New Roman" w:hAnsi="Times New Roman" w:cs="Times New Roman"/>
          <w:sz w:val="28"/>
          <w:szCs w:val="28"/>
        </w:rPr>
        <w:t xml:space="preserve">это разность между нетто-выручкой от продажи товаров, продукции, работ, услуг (выручкой от реализации без </w:t>
      </w:r>
      <w:proofErr w:type="spellStart"/>
      <w:r w:rsidR="00405A20" w:rsidRPr="00405A20">
        <w:rPr>
          <w:rFonts w:ascii="Times New Roman" w:hAnsi="Times New Roman" w:cs="Times New Roman"/>
          <w:sz w:val="28"/>
          <w:szCs w:val="28"/>
        </w:rPr>
        <w:t>учета</w:t>
      </w:r>
      <w:proofErr w:type="spellEnd"/>
      <w:r w:rsidR="00405A20" w:rsidRPr="00405A20">
        <w:rPr>
          <w:rFonts w:ascii="Times New Roman" w:hAnsi="Times New Roman" w:cs="Times New Roman"/>
          <w:sz w:val="28"/>
          <w:szCs w:val="28"/>
        </w:rPr>
        <w:t xml:space="preserve"> налога на добавленную стоимость, акцизов и других косвенных налогов и сборов) и себестоимостью проданных товаров, работ и услуг</w:t>
      </w:r>
      <w:r w:rsidR="00416E37" w:rsidRPr="00416E37">
        <w:rPr>
          <w:rFonts w:ascii="Times New Roman" w:hAnsi="Times New Roman" w:cs="Times New Roman"/>
          <w:sz w:val="28"/>
          <w:szCs w:val="28"/>
        </w:rPr>
        <w:t xml:space="preserve"> [11]</w:t>
      </w:r>
      <w:r w:rsidR="00405A20" w:rsidRPr="00405A20">
        <w:rPr>
          <w:rFonts w:ascii="Times New Roman" w:hAnsi="Times New Roman" w:cs="Times New Roman"/>
          <w:sz w:val="28"/>
          <w:szCs w:val="28"/>
        </w:rPr>
        <w:t xml:space="preserve">. В себестоимость продажи при определении валовой прибыли включаются прямые материальные затраты, прямые расходы на оплату труда и начисления, а также косвенные общепроизводственные расходы. </w:t>
      </w:r>
    </w:p>
    <w:p w:rsidR="00405A20" w:rsidRPr="00405A20" w:rsidRDefault="00405A20" w:rsidP="00915CE6">
      <w:pPr>
        <w:spacing w:line="360" w:lineRule="auto"/>
        <w:ind w:firstLine="585"/>
        <w:jc w:val="both"/>
        <w:rPr>
          <w:rFonts w:ascii="Times New Roman" w:hAnsi="Times New Roman" w:cs="Times New Roman"/>
          <w:sz w:val="28"/>
          <w:szCs w:val="28"/>
        </w:rPr>
      </w:pPr>
      <w:r w:rsidRPr="00405A20">
        <w:rPr>
          <w:rFonts w:ascii="Times New Roman" w:hAnsi="Times New Roman" w:cs="Times New Roman"/>
          <w:sz w:val="28"/>
          <w:szCs w:val="28"/>
        </w:rPr>
        <w:t xml:space="preserve">Прибыль (убыток) от продаж: </w:t>
      </w:r>
      <w:r w:rsidR="0017121C">
        <w:rPr>
          <w:rFonts w:ascii="Times New Roman" w:hAnsi="Times New Roman" w:cs="Times New Roman"/>
          <w:sz w:val="28"/>
          <w:szCs w:val="28"/>
        </w:rPr>
        <w:t>–</w:t>
      </w:r>
      <w:r w:rsidRPr="00405A20">
        <w:rPr>
          <w:rFonts w:ascii="Times New Roman" w:hAnsi="Times New Roman" w:cs="Times New Roman"/>
          <w:sz w:val="28"/>
          <w:szCs w:val="28"/>
        </w:rPr>
        <w:t xml:space="preserve"> это валовая прибыль, уменьшенная на сумму коммерческих и управленческих расходов, т.е. это финансовый результат от основной деятельности предприятия</w:t>
      </w:r>
      <w:r w:rsidR="00416E37" w:rsidRPr="00416E37">
        <w:rPr>
          <w:rFonts w:ascii="Times New Roman" w:hAnsi="Times New Roman" w:cs="Times New Roman"/>
          <w:sz w:val="28"/>
          <w:szCs w:val="28"/>
        </w:rPr>
        <w:t xml:space="preserve"> [11]</w:t>
      </w:r>
      <w:r w:rsidRPr="00405A20">
        <w:rPr>
          <w:rFonts w:ascii="Times New Roman" w:hAnsi="Times New Roman" w:cs="Times New Roman"/>
          <w:sz w:val="28"/>
          <w:szCs w:val="28"/>
        </w:rPr>
        <w:t>. Тем самым прибыль от продаж свидетельствует об эффективности основной деятельности предприятия, т.е. деятельности, связанной с производством и реализацией продукции, выполнением работ, оказанием услуг.</w:t>
      </w:r>
    </w:p>
    <w:p w:rsidR="00405A20" w:rsidRPr="00405A20" w:rsidRDefault="00405A20" w:rsidP="00915CE6">
      <w:pPr>
        <w:spacing w:line="360" w:lineRule="auto"/>
        <w:ind w:firstLine="585"/>
        <w:jc w:val="both"/>
        <w:rPr>
          <w:rFonts w:ascii="Times New Roman" w:hAnsi="Times New Roman" w:cs="Times New Roman"/>
          <w:sz w:val="28"/>
          <w:szCs w:val="28"/>
        </w:rPr>
      </w:pPr>
      <w:r w:rsidRPr="00405A20">
        <w:rPr>
          <w:rFonts w:ascii="Times New Roman" w:hAnsi="Times New Roman" w:cs="Times New Roman"/>
          <w:sz w:val="28"/>
          <w:szCs w:val="28"/>
        </w:rPr>
        <w:t>Прибыль (убыток) до налогообложения</w:t>
      </w:r>
      <w:r w:rsidR="003B1F9C">
        <w:rPr>
          <w:rFonts w:ascii="Times New Roman" w:hAnsi="Times New Roman" w:cs="Times New Roman"/>
          <w:sz w:val="28"/>
          <w:szCs w:val="28"/>
        </w:rPr>
        <w:t xml:space="preserve"> </w:t>
      </w:r>
      <w:r w:rsidR="0017121C">
        <w:rPr>
          <w:rFonts w:ascii="Times New Roman" w:hAnsi="Times New Roman" w:cs="Times New Roman"/>
          <w:sz w:val="28"/>
          <w:szCs w:val="28"/>
        </w:rPr>
        <w:t>–</w:t>
      </w:r>
      <w:r w:rsidRPr="00405A20">
        <w:rPr>
          <w:rFonts w:ascii="Times New Roman" w:hAnsi="Times New Roman" w:cs="Times New Roman"/>
          <w:sz w:val="28"/>
          <w:szCs w:val="28"/>
        </w:rPr>
        <w:t xml:space="preserve"> это прибыль от продаж, увеличенная на суммы прочих доходов за вычетом соответствующих расходов. Показатель прибыли (убытка) до налогообложения </w:t>
      </w:r>
      <w:r w:rsidR="0017121C">
        <w:rPr>
          <w:rFonts w:ascii="Times New Roman" w:hAnsi="Times New Roman" w:cs="Times New Roman"/>
          <w:sz w:val="28"/>
          <w:szCs w:val="28"/>
        </w:rPr>
        <w:t>–</w:t>
      </w:r>
      <w:r w:rsidRPr="00405A20">
        <w:rPr>
          <w:rFonts w:ascii="Times New Roman" w:hAnsi="Times New Roman" w:cs="Times New Roman"/>
          <w:sz w:val="28"/>
          <w:szCs w:val="28"/>
        </w:rPr>
        <w:t xml:space="preserve"> это финансовый результат от обычных видов деятельности, а также прочих доходов и расходов и, следовательно, показатель эффективности всей хозяйственной деятельности организации.</w:t>
      </w:r>
    </w:p>
    <w:p w:rsidR="00405A20" w:rsidRPr="00405A20" w:rsidRDefault="00405A20" w:rsidP="00915CE6">
      <w:pPr>
        <w:spacing w:line="360" w:lineRule="auto"/>
        <w:ind w:firstLine="585"/>
        <w:jc w:val="both"/>
        <w:rPr>
          <w:rFonts w:ascii="Times New Roman" w:hAnsi="Times New Roman" w:cs="Times New Roman"/>
          <w:sz w:val="28"/>
          <w:szCs w:val="28"/>
        </w:rPr>
      </w:pPr>
      <w:r w:rsidRPr="00405A20">
        <w:rPr>
          <w:rFonts w:ascii="Times New Roman" w:hAnsi="Times New Roman" w:cs="Times New Roman"/>
          <w:sz w:val="28"/>
          <w:szCs w:val="28"/>
        </w:rPr>
        <w:t xml:space="preserve">Чистая прибыль (убыток) </w:t>
      </w:r>
      <w:proofErr w:type="spellStart"/>
      <w:r w:rsidRPr="00405A20">
        <w:rPr>
          <w:rFonts w:ascii="Times New Roman" w:hAnsi="Times New Roman" w:cs="Times New Roman"/>
          <w:sz w:val="28"/>
          <w:szCs w:val="28"/>
        </w:rPr>
        <w:t>отчетного</w:t>
      </w:r>
      <w:proofErr w:type="spellEnd"/>
      <w:r w:rsidRPr="00405A20">
        <w:rPr>
          <w:rFonts w:ascii="Times New Roman" w:hAnsi="Times New Roman" w:cs="Times New Roman"/>
          <w:sz w:val="28"/>
          <w:szCs w:val="28"/>
        </w:rPr>
        <w:t xml:space="preserve"> периода </w:t>
      </w:r>
      <w:r w:rsidR="0017121C">
        <w:rPr>
          <w:rFonts w:ascii="Times New Roman" w:hAnsi="Times New Roman" w:cs="Times New Roman"/>
          <w:sz w:val="28"/>
          <w:szCs w:val="28"/>
        </w:rPr>
        <w:t>–</w:t>
      </w:r>
      <w:r w:rsidRPr="00405A20">
        <w:rPr>
          <w:rFonts w:ascii="Times New Roman" w:hAnsi="Times New Roman" w:cs="Times New Roman"/>
          <w:sz w:val="28"/>
          <w:szCs w:val="28"/>
        </w:rPr>
        <w:t xml:space="preserve"> это конечный финансовый результат организации, выявленный за </w:t>
      </w:r>
      <w:proofErr w:type="spellStart"/>
      <w:r w:rsidRPr="00405A20">
        <w:rPr>
          <w:rFonts w:ascii="Times New Roman" w:hAnsi="Times New Roman" w:cs="Times New Roman"/>
          <w:sz w:val="28"/>
          <w:szCs w:val="28"/>
        </w:rPr>
        <w:t>отчетный</w:t>
      </w:r>
      <w:proofErr w:type="spellEnd"/>
      <w:r w:rsidRPr="00405A20">
        <w:rPr>
          <w:rFonts w:ascii="Times New Roman" w:hAnsi="Times New Roman" w:cs="Times New Roman"/>
          <w:sz w:val="28"/>
          <w:szCs w:val="28"/>
        </w:rPr>
        <w:t xml:space="preserve"> период, за вычетом причитающихся за </w:t>
      </w:r>
      <w:proofErr w:type="spellStart"/>
      <w:r w:rsidRPr="00405A20">
        <w:rPr>
          <w:rFonts w:ascii="Times New Roman" w:hAnsi="Times New Roman" w:cs="Times New Roman"/>
          <w:sz w:val="28"/>
          <w:szCs w:val="28"/>
        </w:rPr>
        <w:t>счет</w:t>
      </w:r>
      <w:proofErr w:type="spellEnd"/>
      <w:r w:rsidRPr="00405A20">
        <w:rPr>
          <w:rFonts w:ascii="Times New Roman" w:hAnsi="Times New Roman" w:cs="Times New Roman"/>
          <w:sz w:val="28"/>
          <w:szCs w:val="28"/>
        </w:rPr>
        <w:t xml:space="preserve"> бухгалтерской прибыли установленных в соответствии с законодательством налогов и иных аналогичных обязательств. Это та часть прибыли, которая предназначена исключительно для использования на цели, определяемые самой организацией. Она является единственным источником </w:t>
      </w:r>
      <w:r w:rsidRPr="00405A20">
        <w:rPr>
          <w:rFonts w:ascii="Times New Roman" w:hAnsi="Times New Roman" w:cs="Times New Roman"/>
          <w:sz w:val="28"/>
          <w:szCs w:val="28"/>
        </w:rPr>
        <w:lastRenderedPageBreak/>
        <w:t xml:space="preserve">для выплаты дивидендов в акционерных обществах, а также распределения доходов между участниками обществ с ограниченной ответственностью пропорционально их долям в уставном капитале. Кроме того, часть чистой прибыли направляется на формирование резервного фонда, капитализацию прибыли, а в акционерных обществах </w:t>
      </w:r>
      <w:r w:rsidR="0017121C">
        <w:rPr>
          <w:rFonts w:ascii="Times New Roman" w:hAnsi="Times New Roman" w:cs="Times New Roman"/>
          <w:sz w:val="28"/>
          <w:szCs w:val="28"/>
        </w:rPr>
        <w:t>–</w:t>
      </w:r>
      <w:r w:rsidRPr="00405A20">
        <w:rPr>
          <w:rFonts w:ascii="Times New Roman" w:hAnsi="Times New Roman" w:cs="Times New Roman"/>
          <w:sz w:val="28"/>
          <w:szCs w:val="28"/>
        </w:rPr>
        <w:t xml:space="preserve"> и на </w:t>
      </w:r>
      <w:r w:rsidR="003B1F9C">
        <w:rPr>
          <w:rFonts w:ascii="Times New Roman" w:hAnsi="Times New Roman" w:cs="Times New Roman"/>
          <w:sz w:val="28"/>
          <w:szCs w:val="28"/>
        </w:rPr>
        <w:t>выплату</w:t>
      </w:r>
      <w:r w:rsidRPr="00405A20">
        <w:rPr>
          <w:rFonts w:ascii="Times New Roman" w:hAnsi="Times New Roman" w:cs="Times New Roman"/>
          <w:sz w:val="28"/>
          <w:szCs w:val="28"/>
        </w:rPr>
        <w:t xml:space="preserve"> дивиден</w:t>
      </w:r>
      <w:r w:rsidR="003B1F9C">
        <w:rPr>
          <w:rFonts w:ascii="Times New Roman" w:hAnsi="Times New Roman" w:cs="Times New Roman"/>
          <w:sz w:val="28"/>
          <w:szCs w:val="28"/>
        </w:rPr>
        <w:t xml:space="preserve">дов по привилегированным акциям. Оставшиеся средства распределяются на </w:t>
      </w:r>
      <w:proofErr w:type="spellStart"/>
      <w:r w:rsidR="003B1F9C">
        <w:rPr>
          <w:rFonts w:ascii="Times New Roman" w:hAnsi="Times New Roman" w:cs="Times New Roman"/>
          <w:sz w:val="28"/>
          <w:szCs w:val="28"/>
        </w:rPr>
        <w:t>счет</w:t>
      </w:r>
      <w:proofErr w:type="spellEnd"/>
      <w:r w:rsidR="003B1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F9C">
        <w:rPr>
          <w:rFonts w:ascii="Times New Roman" w:hAnsi="Times New Roman" w:cs="Times New Roman"/>
          <w:sz w:val="28"/>
          <w:szCs w:val="28"/>
        </w:rPr>
        <w:t>нераспределенной</w:t>
      </w:r>
      <w:proofErr w:type="spellEnd"/>
      <w:r w:rsidR="003B1F9C">
        <w:rPr>
          <w:rFonts w:ascii="Times New Roman" w:hAnsi="Times New Roman" w:cs="Times New Roman"/>
          <w:sz w:val="28"/>
          <w:szCs w:val="28"/>
        </w:rPr>
        <w:t xml:space="preserve"> прибыли (непокрытого убытка). </w:t>
      </w:r>
      <w:r w:rsidRPr="00405A20">
        <w:rPr>
          <w:rFonts w:ascii="Times New Roman" w:hAnsi="Times New Roman" w:cs="Times New Roman"/>
          <w:sz w:val="28"/>
          <w:szCs w:val="28"/>
        </w:rPr>
        <w:t xml:space="preserve">Смысл данного показателя заключается в аккумулировании невыплаченной в форме дивидендов (доходов), или </w:t>
      </w:r>
      <w:proofErr w:type="spellStart"/>
      <w:r w:rsidRPr="00405A20">
        <w:rPr>
          <w:rFonts w:ascii="Times New Roman" w:hAnsi="Times New Roman" w:cs="Times New Roman"/>
          <w:sz w:val="28"/>
          <w:szCs w:val="28"/>
        </w:rPr>
        <w:t>нераспределенной</w:t>
      </w:r>
      <w:proofErr w:type="spellEnd"/>
      <w:r w:rsidRPr="00405A20">
        <w:rPr>
          <w:rFonts w:ascii="Times New Roman" w:hAnsi="Times New Roman" w:cs="Times New Roman"/>
          <w:sz w:val="28"/>
          <w:szCs w:val="28"/>
        </w:rPr>
        <w:t xml:space="preserve">, прибыли, которая </w:t>
      </w:r>
      <w:proofErr w:type="spellStart"/>
      <w:r w:rsidRPr="00405A20">
        <w:rPr>
          <w:rFonts w:ascii="Times New Roman" w:hAnsi="Times New Roman" w:cs="Times New Roman"/>
          <w:sz w:val="28"/>
          <w:szCs w:val="28"/>
        </w:rPr>
        <w:t>остается</w:t>
      </w:r>
      <w:proofErr w:type="spellEnd"/>
      <w:r w:rsidRPr="00405A20">
        <w:rPr>
          <w:rFonts w:ascii="Times New Roman" w:hAnsi="Times New Roman" w:cs="Times New Roman"/>
          <w:sz w:val="28"/>
          <w:szCs w:val="28"/>
        </w:rPr>
        <w:t xml:space="preserve"> в обороте у организации в качестве внутреннего источника финансирования долгосрочного характера, т.е. это, по сути, реинвестированная прибыль.</w:t>
      </w:r>
    </w:p>
    <w:p w:rsidR="00B6186A" w:rsidRDefault="003B1F9C" w:rsidP="00915CE6">
      <w:pPr>
        <w:spacing w:line="360" w:lineRule="auto"/>
        <w:ind w:firstLine="5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разные показатели прибыли интересны разным лицам, имеющие отношение к организации. </w:t>
      </w:r>
      <w:r w:rsidR="00405A20" w:rsidRPr="00405A20">
        <w:rPr>
          <w:rFonts w:ascii="Times New Roman" w:hAnsi="Times New Roman" w:cs="Times New Roman"/>
          <w:sz w:val="28"/>
          <w:szCs w:val="28"/>
        </w:rPr>
        <w:t>Так, для собственников основным показателем является ч</w:t>
      </w:r>
      <w:r w:rsidR="00D617D9">
        <w:rPr>
          <w:rFonts w:ascii="Times New Roman" w:hAnsi="Times New Roman" w:cs="Times New Roman"/>
          <w:sz w:val="28"/>
          <w:szCs w:val="28"/>
        </w:rPr>
        <w:t>истая прибыль</w:t>
      </w:r>
      <w:r w:rsidR="00405A20" w:rsidRPr="00405A20">
        <w:rPr>
          <w:rFonts w:ascii="Times New Roman" w:hAnsi="Times New Roman" w:cs="Times New Roman"/>
          <w:sz w:val="28"/>
          <w:szCs w:val="28"/>
        </w:rPr>
        <w:t>,</w:t>
      </w:r>
      <w:r w:rsidR="00D617D9">
        <w:rPr>
          <w:rFonts w:ascii="Times New Roman" w:hAnsi="Times New Roman" w:cs="Times New Roman"/>
          <w:sz w:val="28"/>
          <w:szCs w:val="28"/>
        </w:rPr>
        <w:t xml:space="preserve"> ссужающие</w:t>
      </w:r>
      <w:r w:rsidR="00405A20" w:rsidRPr="00405A20">
        <w:rPr>
          <w:rFonts w:ascii="Times New Roman" w:hAnsi="Times New Roman" w:cs="Times New Roman"/>
          <w:sz w:val="28"/>
          <w:szCs w:val="28"/>
        </w:rPr>
        <w:t xml:space="preserve"> деньги предприятию на долгосрочной основе и получающих долю в виде процентов по ссудам и займам</w:t>
      </w:r>
      <w:r w:rsidR="00D617D9">
        <w:rPr>
          <w:rFonts w:ascii="Times New Roman" w:hAnsi="Times New Roman" w:cs="Times New Roman"/>
          <w:sz w:val="28"/>
          <w:szCs w:val="28"/>
        </w:rPr>
        <w:t xml:space="preserve"> кредиторы в первую очередь учитывают</w:t>
      </w:r>
      <w:r w:rsidR="00405A20" w:rsidRPr="00405A20">
        <w:rPr>
          <w:rFonts w:ascii="Times New Roman" w:hAnsi="Times New Roman" w:cs="Times New Roman"/>
          <w:sz w:val="28"/>
          <w:szCs w:val="28"/>
        </w:rPr>
        <w:t xml:space="preserve">, </w:t>
      </w:r>
      <w:r w:rsidR="00D617D9">
        <w:rPr>
          <w:rFonts w:ascii="Times New Roman" w:hAnsi="Times New Roman" w:cs="Times New Roman"/>
          <w:sz w:val="28"/>
          <w:szCs w:val="28"/>
        </w:rPr>
        <w:t>операционную</w:t>
      </w:r>
      <w:r>
        <w:rPr>
          <w:rFonts w:ascii="Times New Roman" w:hAnsi="Times New Roman" w:cs="Times New Roman"/>
          <w:sz w:val="28"/>
          <w:szCs w:val="28"/>
        </w:rPr>
        <w:t xml:space="preserve"> прибыль</w:t>
      </w:r>
      <w:r w:rsidR="00D617D9">
        <w:rPr>
          <w:rFonts w:ascii="Times New Roman" w:hAnsi="Times New Roman" w:cs="Times New Roman"/>
          <w:sz w:val="28"/>
          <w:szCs w:val="28"/>
        </w:rPr>
        <w:t>. Для государства</w:t>
      </w:r>
      <w:r w:rsidR="00405A20" w:rsidRPr="00405A20">
        <w:rPr>
          <w:rFonts w:ascii="Times New Roman" w:hAnsi="Times New Roman" w:cs="Times New Roman"/>
          <w:sz w:val="28"/>
          <w:szCs w:val="28"/>
        </w:rPr>
        <w:t xml:space="preserve"> основной финансовый показатель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7D9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прибыль до налогообложения</w:t>
      </w:r>
      <w:r w:rsidR="00416E37">
        <w:rPr>
          <w:rFonts w:ascii="Times New Roman" w:hAnsi="Times New Roman" w:cs="Times New Roman"/>
          <w:sz w:val="28"/>
          <w:szCs w:val="28"/>
          <w:lang w:val="en-US"/>
        </w:rPr>
        <w:t xml:space="preserve"> [1]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186A" w:rsidRDefault="00B6186A" w:rsidP="00915CE6">
      <w:pPr>
        <w:spacing w:line="240" w:lineRule="auto"/>
        <w:ind w:firstLine="585"/>
        <w:jc w:val="both"/>
        <w:rPr>
          <w:rFonts w:ascii="Times New Roman" w:hAnsi="Times New Roman" w:cs="Times New Roman"/>
          <w:sz w:val="28"/>
          <w:szCs w:val="28"/>
        </w:rPr>
      </w:pPr>
    </w:p>
    <w:p w:rsidR="001A66B8" w:rsidRPr="00B6186A" w:rsidRDefault="001A66B8" w:rsidP="00915CE6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86A">
        <w:rPr>
          <w:rFonts w:ascii="Times New Roman" w:hAnsi="Times New Roman" w:cs="Times New Roman"/>
          <w:sz w:val="28"/>
          <w:szCs w:val="28"/>
        </w:rPr>
        <w:t>Методы оценки рентабельности деятельности организации</w:t>
      </w:r>
    </w:p>
    <w:p w:rsidR="00B6186A" w:rsidRDefault="00B6186A" w:rsidP="00915CE6">
      <w:pPr>
        <w:pStyle w:val="a3"/>
        <w:spacing w:line="240" w:lineRule="auto"/>
        <w:ind w:left="1488"/>
        <w:jc w:val="both"/>
        <w:rPr>
          <w:rFonts w:ascii="Times New Roman" w:hAnsi="Times New Roman" w:cs="Times New Roman"/>
          <w:sz w:val="28"/>
          <w:szCs w:val="28"/>
        </w:rPr>
      </w:pPr>
    </w:p>
    <w:p w:rsidR="00B6186A" w:rsidRPr="00B6186A" w:rsidRDefault="00B6186A" w:rsidP="00915CE6">
      <w:pPr>
        <w:pStyle w:val="a3"/>
        <w:spacing w:line="240" w:lineRule="auto"/>
        <w:ind w:left="1488"/>
        <w:jc w:val="both"/>
        <w:rPr>
          <w:rFonts w:ascii="Times New Roman" w:hAnsi="Times New Roman" w:cs="Times New Roman"/>
          <w:sz w:val="28"/>
          <w:szCs w:val="28"/>
        </w:rPr>
      </w:pPr>
    </w:p>
    <w:p w:rsidR="00971854" w:rsidRDefault="00D617D9" w:rsidP="00915C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7D9">
        <w:rPr>
          <w:rFonts w:ascii="Times New Roman" w:hAnsi="Times New Roman" w:cs="Times New Roman"/>
          <w:sz w:val="28"/>
          <w:szCs w:val="28"/>
        </w:rPr>
        <w:t>Рентабельность в отличие от прибыли предприятия, показывающей эффект предпринимательской деятельности, характеризует эффективность этой деятельности. Рентабельность - относительная величина, выражающая прибыльность (доходность) предприятия. В рыночной экономике существует сис</w:t>
      </w:r>
      <w:r>
        <w:rPr>
          <w:rFonts w:ascii="Times New Roman" w:hAnsi="Times New Roman" w:cs="Times New Roman"/>
          <w:sz w:val="28"/>
          <w:szCs w:val="28"/>
        </w:rPr>
        <w:t>тема показателей рентабельности</w:t>
      </w:r>
      <w:r w:rsidR="00971854">
        <w:rPr>
          <w:rFonts w:ascii="Times New Roman" w:hAnsi="Times New Roman" w:cs="Times New Roman"/>
          <w:sz w:val="28"/>
          <w:szCs w:val="28"/>
        </w:rPr>
        <w:t>, и</w:t>
      </w:r>
      <w:r w:rsidR="001A66B8" w:rsidRPr="001A66B8">
        <w:rPr>
          <w:rFonts w:ascii="Times New Roman" w:hAnsi="Times New Roman" w:cs="Times New Roman"/>
          <w:sz w:val="28"/>
          <w:szCs w:val="28"/>
        </w:rPr>
        <w:t xml:space="preserve"> можно выделить четыре основные </w:t>
      </w:r>
      <w:r w:rsidR="001A66B8" w:rsidRPr="00971854">
        <w:rPr>
          <w:rFonts w:ascii="Times New Roman" w:hAnsi="Times New Roman" w:cs="Times New Roman"/>
          <w:sz w:val="28"/>
          <w:szCs w:val="28"/>
        </w:rPr>
        <w:t>группы</w:t>
      </w:r>
      <w:r w:rsidR="00416E37" w:rsidRPr="00416E37">
        <w:rPr>
          <w:rFonts w:ascii="Times New Roman" w:hAnsi="Times New Roman" w:cs="Times New Roman"/>
          <w:sz w:val="28"/>
          <w:szCs w:val="28"/>
        </w:rPr>
        <w:t xml:space="preserve"> [2]</w:t>
      </w:r>
      <w:r w:rsidR="001A66B8" w:rsidRPr="00971854">
        <w:rPr>
          <w:rFonts w:ascii="Times New Roman" w:hAnsi="Times New Roman" w:cs="Times New Roman"/>
          <w:sz w:val="28"/>
          <w:szCs w:val="28"/>
        </w:rPr>
        <w:t>:</w:t>
      </w:r>
    </w:p>
    <w:p w:rsidR="00971854" w:rsidRDefault="00971854" w:rsidP="00915CE6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854">
        <w:rPr>
          <w:rFonts w:ascii="Times New Roman" w:hAnsi="Times New Roman" w:cs="Times New Roman"/>
          <w:sz w:val="28"/>
          <w:szCs w:val="28"/>
        </w:rPr>
        <w:lastRenderedPageBreak/>
        <w:t>Рентабельность продаж отражает эффективность производства и продаж продукции, работ и услуг. В состав этой группы входят следующие показатели:</w:t>
      </w:r>
    </w:p>
    <w:p w:rsidR="00971854" w:rsidRPr="00971854" w:rsidRDefault="00971854" w:rsidP="00915CE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854">
        <w:rPr>
          <w:rFonts w:ascii="Times New Roman" w:hAnsi="Times New Roman" w:cs="Times New Roman"/>
          <w:sz w:val="28"/>
          <w:szCs w:val="28"/>
        </w:rPr>
        <w:t xml:space="preserve">- рентабельность всего </w:t>
      </w:r>
      <w:proofErr w:type="spellStart"/>
      <w:r w:rsidRPr="00971854">
        <w:rPr>
          <w:rFonts w:ascii="Times New Roman" w:hAnsi="Times New Roman" w:cs="Times New Roman"/>
          <w:sz w:val="28"/>
          <w:szCs w:val="28"/>
        </w:rPr>
        <w:t>объема</w:t>
      </w:r>
      <w:proofErr w:type="spellEnd"/>
      <w:r w:rsidRPr="00971854">
        <w:rPr>
          <w:rFonts w:ascii="Times New Roman" w:hAnsi="Times New Roman" w:cs="Times New Roman"/>
          <w:sz w:val="28"/>
          <w:szCs w:val="28"/>
        </w:rPr>
        <w:t xml:space="preserve"> продаж;</w:t>
      </w:r>
    </w:p>
    <w:p w:rsidR="00971854" w:rsidRPr="00971854" w:rsidRDefault="00971854" w:rsidP="00915CE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854">
        <w:rPr>
          <w:rFonts w:ascii="Times New Roman" w:hAnsi="Times New Roman" w:cs="Times New Roman"/>
          <w:sz w:val="28"/>
          <w:szCs w:val="28"/>
        </w:rPr>
        <w:t>- рентабельность отдельных сегментов деятельности организации;</w:t>
      </w:r>
    </w:p>
    <w:p w:rsidR="00971854" w:rsidRDefault="00971854" w:rsidP="00915CE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854">
        <w:rPr>
          <w:rFonts w:ascii="Times New Roman" w:hAnsi="Times New Roman" w:cs="Times New Roman"/>
          <w:sz w:val="28"/>
          <w:szCs w:val="28"/>
        </w:rPr>
        <w:t>- рентабельность отдельных видов продукции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1854" w:rsidRDefault="00971854" w:rsidP="00915CE6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854">
        <w:rPr>
          <w:rFonts w:ascii="Times New Roman" w:hAnsi="Times New Roman" w:cs="Times New Roman"/>
          <w:sz w:val="28"/>
          <w:szCs w:val="28"/>
        </w:rPr>
        <w:t xml:space="preserve">Рентабельность затрат отражает их эффективность. Эту группу </w:t>
      </w:r>
      <w:r w:rsidR="00A04EC4">
        <w:rPr>
          <w:rFonts w:ascii="Times New Roman" w:hAnsi="Times New Roman" w:cs="Times New Roman"/>
          <w:sz w:val="28"/>
          <w:szCs w:val="28"/>
        </w:rPr>
        <w:t xml:space="preserve">характеризуют </w:t>
      </w:r>
      <w:r w:rsidRPr="00971854">
        <w:rPr>
          <w:rFonts w:ascii="Times New Roman" w:hAnsi="Times New Roman" w:cs="Times New Roman"/>
          <w:sz w:val="28"/>
          <w:szCs w:val="28"/>
        </w:rPr>
        <w:t>следующие показатели:</w:t>
      </w:r>
    </w:p>
    <w:p w:rsidR="00971854" w:rsidRPr="00971854" w:rsidRDefault="00971854" w:rsidP="00915CE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854">
        <w:rPr>
          <w:rFonts w:ascii="Times New Roman" w:hAnsi="Times New Roman" w:cs="Times New Roman"/>
          <w:sz w:val="28"/>
          <w:szCs w:val="28"/>
        </w:rPr>
        <w:t>- рентабельность всех затрат, то есть итога затрат оп экономическим элементам;</w:t>
      </w:r>
    </w:p>
    <w:p w:rsidR="00971854" w:rsidRPr="00971854" w:rsidRDefault="00971854" w:rsidP="00915CE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854">
        <w:rPr>
          <w:rFonts w:ascii="Times New Roman" w:hAnsi="Times New Roman" w:cs="Times New Roman"/>
          <w:sz w:val="28"/>
          <w:szCs w:val="28"/>
        </w:rPr>
        <w:t>- рентабельность отдельных элементов затрат, то есть материальных затрат, затрат на оплату труда с отчислениями и так далее;</w:t>
      </w:r>
    </w:p>
    <w:p w:rsidR="00971854" w:rsidRPr="00971854" w:rsidRDefault="00971854" w:rsidP="00915CE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854">
        <w:rPr>
          <w:rFonts w:ascii="Times New Roman" w:hAnsi="Times New Roman" w:cs="Times New Roman"/>
          <w:sz w:val="28"/>
          <w:szCs w:val="28"/>
        </w:rPr>
        <w:t>- рентабельность затрат по обычным видам деятельности, то есть в знаменателе коэффициента полная себестоимость продаж;</w:t>
      </w:r>
    </w:p>
    <w:p w:rsidR="00971854" w:rsidRDefault="00971854" w:rsidP="00915CE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854">
        <w:rPr>
          <w:rFonts w:ascii="Times New Roman" w:hAnsi="Times New Roman" w:cs="Times New Roman"/>
          <w:sz w:val="28"/>
          <w:szCs w:val="28"/>
        </w:rPr>
        <w:t>- доходность расходов, то есть величина доходов на один рубль расходов.</w:t>
      </w:r>
    </w:p>
    <w:p w:rsidR="00971854" w:rsidRDefault="00971854" w:rsidP="00915CE6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854">
        <w:rPr>
          <w:rFonts w:ascii="Times New Roman" w:hAnsi="Times New Roman" w:cs="Times New Roman"/>
          <w:sz w:val="28"/>
          <w:szCs w:val="28"/>
        </w:rPr>
        <w:t>Рентабельность капитала:</w:t>
      </w:r>
    </w:p>
    <w:p w:rsidR="00971854" w:rsidRPr="00971854" w:rsidRDefault="00971854" w:rsidP="00915CE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854">
        <w:rPr>
          <w:rFonts w:ascii="Times New Roman" w:hAnsi="Times New Roman" w:cs="Times New Roman"/>
          <w:sz w:val="28"/>
          <w:szCs w:val="28"/>
        </w:rPr>
        <w:t xml:space="preserve">- рентабельность всего </w:t>
      </w:r>
      <w:proofErr w:type="spellStart"/>
      <w:r w:rsidRPr="00971854">
        <w:rPr>
          <w:rFonts w:ascii="Times New Roman" w:hAnsi="Times New Roman" w:cs="Times New Roman"/>
          <w:sz w:val="28"/>
          <w:szCs w:val="28"/>
        </w:rPr>
        <w:t>примененного</w:t>
      </w:r>
      <w:proofErr w:type="spellEnd"/>
      <w:r w:rsidRPr="00971854">
        <w:rPr>
          <w:rFonts w:ascii="Times New Roman" w:hAnsi="Times New Roman" w:cs="Times New Roman"/>
          <w:sz w:val="28"/>
          <w:szCs w:val="28"/>
        </w:rPr>
        <w:t xml:space="preserve"> капитала</w:t>
      </w:r>
      <w:r w:rsidR="00AA5069">
        <w:rPr>
          <w:rFonts w:ascii="Times New Roman" w:hAnsi="Times New Roman" w:cs="Times New Roman"/>
          <w:sz w:val="28"/>
          <w:szCs w:val="28"/>
        </w:rPr>
        <w:t xml:space="preserve"> </w:t>
      </w:r>
      <w:r w:rsidRPr="00971854">
        <w:rPr>
          <w:rFonts w:ascii="Times New Roman" w:hAnsi="Times New Roman" w:cs="Times New Roman"/>
          <w:sz w:val="28"/>
          <w:szCs w:val="28"/>
        </w:rPr>
        <w:t>(равна рентабельности всех активов, так как итоги актива и пассива балансов равны);</w:t>
      </w:r>
    </w:p>
    <w:p w:rsidR="00971854" w:rsidRPr="00971854" w:rsidRDefault="00971854" w:rsidP="00915CE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854">
        <w:rPr>
          <w:rFonts w:ascii="Times New Roman" w:hAnsi="Times New Roman" w:cs="Times New Roman"/>
          <w:sz w:val="28"/>
          <w:szCs w:val="28"/>
        </w:rPr>
        <w:t>- рентабельность собственного капитала;</w:t>
      </w:r>
    </w:p>
    <w:p w:rsidR="001A66B8" w:rsidRDefault="001A66B8" w:rsidP="00915CE6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854">
        <w:rPr>
          <w:rFonts w:ascii="Times New Roman" w:hAnsi="Times New Roman" w:cs="Times New Roman"/>
          <w:sz w:val="28"/>
          <w:szCs w:val="28"/>
        </w:rPr>
        <w:t>Рентабельность всех активов:</w:t>
      </w:r>
    </w:p>
    <w:p w:rsidR="00971854" w:rsidRPr="00971854" w:rsidRDefault="00971854" w:rsidP="00915CE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854">
        <w:rPr>
          <w:rFonts w:ascii="Times New Roman" w:hAnsi="Times New Roman" w:cs="Times New Roman"/>
          <w:sz w:val="28"/>
          <w:szCs w:val="28"/>
        </w:rPr>
        <w:t>- рентабельность оборотных активов;</w:t>
      </w:r>
    </w:p>
    <w:p w:rsidR="00971854" w:rsidRPr="00971854" w:rsidRDefault="00971854" w:rsidP="00915CE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854">
        <w:rPr>
          <w:rFonts w:ascii="Times New Roman" w:hAnsi="Times New Roman" w:cs="Times New Roman"/>
          <w:sz w:val="28"/>
          <w:szCs w:val="28"/>
        </w:rPr>
        <w:t xml:space="preserve">- рентабельность </w:t>
      </w:r>
      <w:proofErr w:type="spellStart"/>
      <w:r w:rsidRPr="00971854">
        <w:rPr>
          <w:rFonts w:ascii="Times New Roman" w:hAnsi="Times New Roman" w:cs="Times New Roman"/>
          <w:sz w:val="28"/>
          <w:szCs w:val="28"/>
        </w:rPr>
        <w:t>внеоборотных</w:t>
      </w:r>
      <w:proofErr w:type="spellEnd"/>
      <w:r w:rsidRPr="00971854">
        <w:rPr>
          <w:rFonts w:ascii="Times New Roman" w:hAnsi="Times New Roman" w:cs="Times New Roman"/>
          <w:sz w:val="28"/>
          <w:szCs w:val="28"/>
        </w:rPr>
        <w:t xml:space="preserve"> активов;</w:t>
      </w:r>
    </w:p>
    <w:p w:rsidR="00971854" w:rsidRPr="00971854" w:rsidRDefault="00971854" w:rsidP="00915CE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854">
        <w:rPr>
          <w:rFonts w:ascii="Times New Roman" w:hAnsi="Times New Roman" w:cs="Times New Roman"/>
          <w:sz w:val="28"/>
          <w:szCs w:val="28"/>
        </w:rPr>
        <w:t>- рентабельность основных фондов;</w:t>
      </w:r>
    </w:p>
    <w:p w:rsidR="00971854" w:rsidRPr="00971854" w:rsidRDefault="00971854" w:rsidP="00915CE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854">
        <w:rPr>
          <w:rFonts w:ascii="Times New Roman" w:hAnsi="Times New Roman" w:cs="Times New Roman"/>
          <w:sz w:val="28"/>
          <w:szCs w:val="28"/>
        </w:rPr>
        <w:t>- рентабельность производственных фондов;</w:t>
      </w:r>
    </w:p>
    <w:p w:rsidR="001A66B8" w:rsidRPr="001A66B8" w:rsidRDefault="00A04EC4" w:rsidP="00915C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подробнее рассмотреть наиболее важные из этих показателей.</w:t>
      </w:r>
    </w:p>
    <w:p w:rsidR="001A66B8" w:rsidRDefault="001A66B8" w:rsidP="00915C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186A">
        <w:rPr>
          <w:rFonts w:ascii="Times New Roman" w:hAnsi="Times New Roman" w:cs="Times New Roman"/>
          <w:sz w:val="28"/>
          <w:szCs w:val="28"/>
        </w:rPr>
        <w:t xml:space="preserve">Рентабельность затрат </w:t>
      </w:r>
      <w:r w:rsidR="00B6186A">
        <w:rPr>
          <w:rFonts w:ascii="Times New Roman" w:hAnsi="Times New Roman" w:cs="Times New Roman"/>
          <w:sz w:val="28"/>
          <w:szCs w:val="28"/>
        </w:rPr>
        <w:t>–</w:t>
      </w:r>
      <w:r w:rsidRPr="00B6186A">
        <w:rPr>
          <w:rFonts w:ascii="Times New Roman" w:hAnsi="Times New Roman" w:cs="Times New Roman"/>
          <w:sz w:val="28"/>
          <w:szCs w:val="28"/>
        </w:rPr>
        <w:t xml:space="preserve"> коэффициент равный</w:t>
      </w:r>
      <w:r w:rsidR="00B6186A">
        <w:rPr>
          <w:rFonts w:ascii="Times New Roman" w:hAnsi="Times New Roman" w:cs="Times New Roman"/>
          <w:sz w:val="28"/>
          <w:szCs w:val="28"/>
        </w:rPr>
        <w:t xml:space="preserve"> отношению балансовой </w:t>
      </w:r>
      <w:r w:rsidRPr="00B6186A">
        <w:rPr>
          <w:rFonts w:ascii="Times New Roman" w:hAnsi="Times New Roman" w:cs="Times New Roman"/>
          <w:sz w:val="28"/>
          <w:szCs w:val="28"/>
        </w:rPr>
        <w:t xml:space="preserve">прибыли от реализации к сумме затрат на производство и реализацию продукции. Данными для его </w:t>
      </w:r>
      <w:proofErr w:type="spellStart"/>
      <w:r w:rsidRPr="00B6186A">
        <w:rPr>
          <w:rFonts w:ascii="Times New Roman" w:hAnsi="Times New Roman" w:cs="Times New Roman"/>
          <w:sz w:val="28"/>
          <w:szCs w:val="28"/>
        </w:rPr>
        <w:t>расчета</w:t>
      </w:r>
      <w:proofErr w:type="spellEnd"/>
      <w:r w:rsidRPr="00B6186A">
        <w:rPr>
          <w:rFonts w:ascii="Times New Roman" w:hAnsi="Times New Roman" w:cs="Times New Roman"/>
          <w:sz w:val="28"/>
          <w:szCs w:val="28"/>
        </w:rPr>
        <w:t xml:space="preserve"> служит бухгалтерский баланс.</w:t>
      </w:r>
      <w:r w:rsidR="00B6186A">
        <w:rPr>
          <w:rFonts w:ascii="Times New Roman" w:hAnsi="Times New Roman" w:cs="Times New Roman"/>
          <w:sz w:val="28"/>
          <w:szCs w:val="28"/>
        </w:rPr>
        <w:t xml:space="preserve"> </w:t>
      </w:r>
      <w:r w:rsidRPr="001A66B8">
        <w:rPr>
          <w:rFonts w:ascii="Times New Roman" w:hAnsi="Times New Roman" w:cs="Times New Roman"/>
          <w:sz w:val="28"/>
          <w:szCs w:val="28"/>
        </w:rPr>
        <w:t xml:space="preserve">Рентабельность затрат показывает сколько предприятие (организация) имеет </w:t>
      </w:r>
      <w:r w:rsidRPr="001A66B8">
        <w:rPr>
          <w:rFonts w:ascii="Times New Roman" w:hAnsi="Times New Roman" w:cs="Times New Roman"/>
          <w:sz w:val="28"/>
          <w:szCs w:val="28"/>
        </w:rPr>
        <w:lastRenderedPageBreak/>
        <w:t xml:space="preserve">прибыли с каждого рубля, затраченного на производство и реализацию продукции. Этот показатель может рассчитываться как в целом по предприятию, так и по его отдельным подразделениям или видам продукции. </w:t>
      </w:r>
      <w:proofErr w:type="spellStart"/>
      <w:r w:rsidRPr="001A66B8">
        <w:rPr>
          <w:rFonts w:ascii="Times New Roman" w:hAnsi="Times New Roman" w:cs="Times New Roman"/>
          <w:sz w:val="28"/>
          <w:szCs w:val="28"/>
        </w:rPr>
        <w:t>Расчет</w:t>
      </w:r>
      <w:proofErr w:type="spellEnd"/>
      <w:r w:rsidRPr="001A66B8">
        <w:rPr>
          <w:rFonts w:ascii="Times New Roman" w:hAnsi="Times New Roman" w:cs="Times New Roman"/>
          <w:sz w:val="28"/>
          <w:szCs w:val="28"/>
        </w:rPr>
        <w:t xml:space="preserve"> рентабельности затрат производится по </w:t>
      </w:r>
      <w:r w:rsidR="00A04EC4">
        <w:rPr>
          <w:rFonts w:ascii="Times New Roman" w:hAnsi="Times New Roman" w:cs="Times New Roman"/>
          <w:sz w:val="28"/>
          <w:szCs w:val="28"/>
        </w:rPr>
        <w:t>следующей формуле:</w:t>
      </w:r>
    </w:p>
    <w:p w:rsidR="00A04EC4" w:rsidRPr="00416E37" w:rsidRDefault="00A8150A" w:rsidP="00915CE6">
      <w:pPr>
        <w:spacing w:line="36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затр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до налогооблож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*100%</m:t>
        </m:r>
      </m:oMath>
      <w:r w:rsidR="00416E37" w:rsidRPr="00416E37">
        <w:rPr>
          <w:rFonts w:ascii="Times New Roman" w:eastAsiaTheme="minorEastAsia" w:hAnsi="Times New Roman" w:cs="Times New Roman"/>
          <w:sz w:val="28"/>
          <w:szCs w:val="28"/>
        </w:rPr>
        <w:tab/>
        <w:t xml:space="preserve">          [11]</w:t>
      </w:r>
    </w:p>
    <w:p w:rsidR="001A66B8" w:rsidRPr="001A66B8" w:rsidRDefault="001A66B8" w:rsidP="00915C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6B8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gramStart"/>
      <w:r w:rsidRPr="001A66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7121C">
        <w:rPr>
          <w:rFonts w:ascii="Times New Roman" w:hAnsi="Times New Roman" w:cs="Times New Roman"/>
          <w:sz w:val="28"/>
          <w:szCs w:val="28"/>
        </w:rPr>
        <w:t xml:space="preserve"> –</w:t>
      </w:r>
      <w:r w:rsidRPr="001A66B8">
        <w:rPr>
          <w:rFonts w:ascii="Times New Roman" w:hAnsi="Times New Roman" w:cs="Times New Roman"/>
          <w:sz w:val="28"/>
          <w:szCs w:val="28"/>
        </w:rPr>
        <w:t xml:space="preserve"> прибыль,</w:t>
      </w:r>
    </w:p>
    <w:p w:rsidR="001A66B8" w:rsidRPr="001A66B8" w:rsidRDefault="001A66B8" w:rsidP="00915C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6B8">
        <w:rPr>
          <w:rFonts w:ascii="Times New Roman" w:hAnsi="Times New Roman" w:cs="Times New Roman"/>
          <w:sz w:val="28"/>
          <w:szCs w:val="28"/>
        </w:rPr>
        <w:t>С</w:t>
      </w:r>
      <w:r w:rsidR="0017121C">
        <w:rPr>
          <w:rFonts w:ascii="Times New Roman" w:hAnsi="Times New Roman" w:cs="Times New Roman"/>
          <w:sz w:val="28"/>
          <w:szCs w:val="28"/>
        </w:rPr>
        <w:t xml:space="preserve"> –</w:t>
      </w:r>
      <w:r w:rsidRPr="001A66B8">
        <w:rPr>
          <w:rFonts w:ascii="Times New Roman" w:hAnsi="Times New Roman" w:cs="Times New Roman"/>
          <w:sz w:val="28"/>
          <w:szCs w:val="28"/>
        </w:rPr>
        <w:t xml:space="preserve"> себестоимость.</w:t>
      </w:r>
    </w:p>
    <w:p w:rsidR="001A66B8" w:rsidRDefault="001A66B8" w:rsidP="00915C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6B8">
        <w:rPr>
          <w:rFonts w:ascii="Times New Roman" w:hAnsi="Times New Roman" w:cs="Times New Roman"/>
          <w:sz w:val="28"/>
          <w:szCs w:val="28"/>
        </w:rPr>
        <w:t xml:space="preserve">Рентабельность продаж </w:t>
      </w:r>
      <w:r w:rsidR="00B6186A">
        <w:rPr>
          <w:rFonts w:ascii="Times New Roman" w:hAnsi="Times New Roman" w:cs="Times New Roman"/>
          <w:sz w:val="28"/>
          <w:szCs w:val="28"/>
        </w:rPr>
        <w:t xml:space="preserve">– </w:t>
      </w:r>
      <w:r w:rsidRPr="001A66B8">
        <w:rPr>
          <w:rFonts w:ascii="Times New Roman" w:hAnsi="Times New Roman" w:cs="Times New Roman"/>
          <w:sz w:val="28"/>
          <w:szCs w:val="28"/>
        </w:rPr>
        <w:t>определяется, как отношение прибыли от реализации к стоимости реализованной продукции по свободным или регулируемым ценам, то есть к выручке от реализации.</w:t>
      </w:r>
      <w:r w:rsidR="00416E37">
        <w:rPr>
          <w:rFonts w:ascii="Times New Roman" w:hAnsi="Times New Roman" w:cs="Times New Roman"/>
          <w:sz w:val="28"/>
          <w:szCs w:val="28"/>
        </w:rPr>
        <w:t xml:space="preserve"> Она рассчитывается по формуле</w:t>
      </w:r>
      <w:r w:rsidRPr="001A66B8">
        <w:rPr>
          <w:rFonts w:ascii="Times New Roman" w:hAnsi="Times New Roman" w:cs="Times New Roman"/>
          <w:sz w:val="28"/>
          <w:szCs w:val="28"/>
        </w:rPr>
        <w:t>:</w:t>
      </w:r>
    </w:p>
    <w:p w:rsidR="00A04EC4" w:rsidRPr="00416E37" w:rsidRDefault="00A8150A" w:rsidP="00915CE6">
      <w:pPr>
        <w:spacing w:line="36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прод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от продаж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В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*100%</m:t>
        </m:r>
      </m:oMath>
      <w:r w:rsidR="00416E37" w:rsidRPr="00416E37">
        <w:rPr>
          <w:rFonts w:ascii="Times New Roman" w:eastAsiaTheme="minorEastAsia" w:hAnsi="Times New Roman" w:cs="Times New Roman"/>
          <w:sz w:val="28"/>
          <w:szCs w:val="28"/>
        </w:rPr>
        <w:tab/>
        <w:t>[6]</w:t>
      </w:r>
    </w:p>
    <w:p w:rsidR="001A66B8" w:rsidRPr="001A66B8" w:rsidRDefault="001A66B8" w:rsidP="00915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6B8"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 w:rsidRPr="001A66B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17121C">
        <w:rPr>
          <w:rFonts w:ascii="Times New Roman" w:hAnsi="Times New Roman" w:cs="Times New Roman"/>
          <w:sz w:val="28"/>
          <w:szCs w:val="28"/>
        </w:rPr>
        <w:t xml:space="preserve"> – </w:t>
      </w:r>
      <w:r w:rsidRPr="001A66B8">
        <w:rPr>
          <w:rFonts w:ascii="Times New Roman" w:hAnsi="Times New Roman" w:cs="Times New Roman"/>
          <w:sz w:val="28"/>
          <w:szCs w:val="28"/>
        </w:rPr>
        <w:t>выручка от реализации.</w:t>
      </w:r>
    </w:p>
    <w:p w:rsidR="001A66B8" w:rsidRDefault="001A66B8" w:rsidP="00915C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6B8">
        <w:rPr>
          <w:rFonts w:ascii="Times New Roman" w:hAnsi="Times New Roman" w:cs="Times New Roman"/>
          <w:sz w:val="28"/>
          <w:szCs w:val="28"/>
        </w:rPr>
        <w:t>Рентабельность продукции</w:t>
      </w:r>
      <w:r w:rsidR="00B6186A">
        <w:rPr>
          <w:rFonts w:ascii="Times New Roman" w:hAnsi="Times New Roman" w:cs="Times New Roman"/>
          <w:sz w:val="28"/>
          <w:szCs w:val="28"/>
        </w:rPr>
        <w:t xml:space="preserve"> –</w:t>
      </w:r>
      <w:r w:rsidRPr="001A66B8">
        <w:rPr>
          <w:rFonts w:ascii="Times New Roman" w:hAnsi="Times New Roman" w:cs="Times New Roman"/>
          <w:sz w:val="28"/>
          <w:szCs w:val="28"/>
        </w:rPr>
        <w:t xml:space="preserve"> определяется как отношение прибыли от реализации к полной себестоимости реализованной продукции, характеризующее окупаемость затрат и позволяющее планировать цены и прибыль. Данный показатель рассчитывается по</w:t>
      </w:r>
      <w:r w:rsidR="00416E37">
        <w:rPr>
          <w:rFonts w:ascii="Times New Roman" w:hAnsi="Times New Roman" w:cs="Times New Roman"/>
          <w:sz w:val="28"/>
          <w:szCs w:val="28"/>
        </w:rPr>
        <w:t xml:space="preserve"> формуле</w:t>
      </w:r>
      <w:r w:rsidRPr="001A66B8">
        <w:rPr>
          <w:rFonts w:ascii="Times New Roman" w:hAnsi="Times New Roman" w:cs="Times New Roman"/>
          <w:sz w:val="28"/>
          <w:szCs w:val="28"/>
        </w:rPr>
        <w:t>:</w:t>
      </w:r>
    </w:p>
    <w:p w:rsidR="00A04EC4" w:rsidRPr="00416E37" w:rsidRDefault="00A8150A" w:rsidP="00915CE6">
      <w:pPr>
        <w:spacing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продукции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реализ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*100%</m:t>
        </m:r>
      </m:oMath>
      <w:r w:rsidR="00416E37" w:rsidRPr="00416E37">
        <w:rPr>
          <w:rFonts w:ascii="Times New Roman" w:eastAsiaTheme="minorEastAsia" w:hAnsi="Times New Roman" w:cs="Times New Roman"/>
          <w:sz w:val="28"/>
          <w:szCs w:val="28"/>
        </w:rPr>
        <w:t xml:space="preserve">   [7]</w:t>
      </w:r>
    </w:p>
    <w:p w:rsidR="001A66B8" w:rsidRDefault="001A66B8" w:rsidP="00915C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6B8">
        <w:rPr>
          <w:rFonts w:ascii="Times New Roman" w:hAnsi="Times New Roman" w:cs="Times New Roman"/>
          <w:sz w:val="28"/>
          <w:szCs w:val="28"/>
        </w:rPr>
        <w:t xml:space="preserve">Рентабельность деятельности </w:t>
      </w:r>
      <w:r w:rsidR="00B6186A">
        <w:rPr>
          <w:rFonts w:ascii="Times New Roman" w:hAnsi="Times New Roman" w:cs="Times New Roman"/>
          <w:sz w:val="28"/>
          <w:szCs w:val="28"/>
        </w:rPr>
        <w:t>–</w:t>
      </w:r>
      <w:r w:rsidRPr="001A66B8">
        <w:rPr>
          <w:rFonts w:ascii="Times New Roman" w:hAnsi="Times New Roman" w:cs="Times New Roman"/>
          <w:sz w:val="28"/>
          <w:szCs w:val="28"/>
        </w:rPr>
        <w:t xml:space="preserve"> отражает способность фирмы контролировать себестоимость реализованной продукц</w:t>
      </w:r>
      <w:proofErr w:type="gramStart"/>
      <w:r w:rsidRPr="001A66B8">
        <w:rPr>
          <w:rFonts w:ascii="Times New Roman" w:hAnsi="Times New Roman" w:cs="Times New Roman"/>
          <w:sz w:val="28"/>
          <w:szCs w:val="28"/>
        </w:rPr>
        <w:t xml:space="preserve">ии и </w:t>
      </w:r>
      <w:proofErr w:type="spellStart"/>
      <w:r w:rsidRPr="001A66B8">
        <w:rPr>
          <w:rFonts w:ascii="Times New Roman" w:hAnsi="Times New Roman" w:cs="Times New Roman"/>
          <w:sz w:val="28"/>
          <w:szCs w:val="28"/>
        </w:rPr>
        <w:t>ее</w:t>
      </w:r>
      <w:proofErr w:type="spellEnd"/>
      <w:proofErr w:type="gramEnd"/>
      <w:r w:rsidRPr="001A66B8">
        <w:rPr>
          <w:rFonts w:ascii="Times New Roman" w:hAnsi="Times New Roman" w:cs="Times New Roman"/>
          <w:sz w:val="28"/>
          <w:szCs w:val="28"/>
        </w:rPr>
        <w:t xml:space="preserve"> успехи в политике ценообразования</w:t>
      </w:r>
      <w:r w:rsidR="00B6186A">
        <w:rPr>
          <w:rFonts w:ascii="Times New Roman" w:hAnsi="Times New Roman" w:cs="Times New Roman"/>
          <w:sz w:val="28"/>
          <w:szCs w:val="28"/>
        </w:rPr>
        <w:t xml:space="preserve">. </w:t>
      </w:r>
      <w:r w:rsidRPr="001A66B8">
        <w:rPr>
          <w:rFonts w:ascii="Times New Roman" w:hAnsi="Times New Roman" w:cs="Times New Roman"/>
          <w:sz w:val="28"/>
          <w:szCs w:val="28"/>
        </w:rPr>
        <w:t>Рентабельность деятельности можно рассчитать по</w:t>
      </w:r>
      <w:r w:rsidR="00416E37">
        <w:rPr>
          <w:rFonts w:ascii="Times New Roman" w:hAnsi="Times New Roman" w:cs="Times New Roman"/>
          <w:sz w:val="28"/>
          <w:szCs w:val="28"/>
        </w:rPr>
        <w:t xml:space="preserve"> формуле</w:t>
      </w:r>
      <w:r w:rsidRPr="001A66B8">
        <w:rPr>
          <w:rFonts w:ascii="Times New Roman" w:hAnsi="Times New Roman" w:cs="Times New Roman"/>
          <w:sz w:val="28"/>
          <w:szCs w:val="28"/>
        </w:rPr>
        <w:t>:</w:t>
      </w:r>
    </w:p>
    <w:p w:rsidR="0017121C" w:rsidRPr="00416E37" w:rsidRDefault="00A8150A" w:rsidP="00915CE6">
      <w:pPr>
        <w:spacing w:line="36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деят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П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В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*100%</m:t>
        </m:r>
      </m:oMath>
      <w:r w:rsidR="00416E37" w:rsidRPr="00416E3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16E37" w:rsidRPr="008F12F3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416E37" w:rsidRPr="00416E37">
        <w:rPr>
          <w:rFonts w:ascii="Times New Roman" w:eastAsiaTheme="minorEastAsia" w:hAnsi="Times New Roman" w:cs="Times New Roman"/>
          <w:sz w:val="28"/>
          <w:szCs w:val="28"/>
        </w:rPr>
        <w:t>[6]</w:t>
      </w:r>
    </w:p>
    <w:p w:rsidR="00B6186A" w:rsidRDefault="009E36D0" w:rsidP="00915C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итоге хочется отметить, что множество существование множества показателей рентабельности отражает всю многогранность этой категории, что позволяет получить исчерпывающие данные о многих сторонах жизнедеятельности предприятия, так как состояние его конкурентоспособности, эффективности инвестиций, стабильности, вероятности банкротства и так далее. Сама система показателей рентабельности находится в тесной зависимости от прибыли предприятия, которая так же является многогранной категорией. </w:t>
      </w:r>
    </w:p>
    <w:p w:rsidR="009E36D0" w:rsidRPr="001A66B8" w:rsidRDefault="009E36D0" w:rsidP="00915CE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66B8" w:rsidRPr="00B6186A" w:rsidRDefault="001A66B8" w:rsidP="00915CE6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86A">
        <w:rPr>
          <w:rFonts w:ascii="Times New Roman" w:hAnsi="Times New Roman" w:cs="Times New Roman"/>
          <w:sz w:val="28"/>
          <w:szCs w:val="28"/>
        </w:rPr>
        <w:t xml:space="preserve">Система показателей прибыли </w:t>
      </w:r>
      <w:r w:rsidR="00405A20" w:rsidRPr="00B6186A">
        <w:rPr>
          <w:rFonts w:ascii="Times New Roman" w:hAnsi="Times New Roman" w:cs="Times New Roman"/>
          <w:sz w:val="28"/>
          <w:szCs w:val="28"/>
        </w:rPr>
        <w:t>предприятия</w:t>
      </w:r>
    </w:p>
    <w:p w:rsidR="00B6186A" w:rsidRDefault="00B6186A" w:rsidP="00915CE6">
      <w:pPr>
        <w:pStyle w:val="a3"/>
        <w:spacing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B6186A" w:rsidRPr="00B6186A" w:rsidRDefault="00B6186A" w:rsidP="00915CE6">
      <w:pPr>
        <w:pStyle w:val="a3"/>
        <w:spacing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1A66B8" w:rsidRPr="001A66B8" w:rsidRDefault="008257FE" w:rsidP="00915C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Прибыль – это р</w:t>
      </w:r>
      <w:r w:rsidRPr="008257FE">
        <w:rPr>
          <w:rFonts w:ascii="Times New Roman" w:hAnsi="Times New Roman" w:cs="Times New Roman"/>
          <w:sz w:val="28"/>
          <w:szCs w:val="28"/>
        </w:rPr>
        <w:t xml:space="preserve">азница между доходами и расходами предприятия за </w:t>
      </w:r>
      <w:proofErr w:type="spellStart"/>
      <w:r w:rsidRPr="008257FE">
        <w:rPr>
          <w:rFonts w:ascii="Times New Roman" w:hAnsi="Times New Roman" w:cs="Times New Roman"/>
          <w:sz w:val="28"/>
          <w:szCs w:val="28"/>
        </w:rPr>
        <w:t>определенный</w:t>
      </w:r>
      <w:proofErr w:type="spellEnd"/>
      <w:r w:rsidRPr="008257FE">
        <w:rPr>
          <w:rFonts w:ascii="Times New Roman" w:hAnsi="Times New Roman" w:cs="Times New Roman"/>
          <w:sz w:val="28"/>
          <w:szCs w:val="28"/>
        </w:rPr>
        <w:t xml:space="preserve"> период. Последние включают кредитные сделки и </w:t>
      </w:r>
      <w:proofErr w:type="spellStart"/>
      <w:r w:rsidRPr="008257FE">
        <w:rPr>
          <w:rFonts w:ascii="Times New Roman" w:hAnsi="Times New Roman" w:cs="Times New Roman"/>
          <w:sz w:val="28"/>
          <w:szCs w:val="28"/>
        </w:rPr>
        <w:t>переоцененную</w:t>
      </w:r>
      <w:proofErr w:type="spellEnd"/>
      <w:r w:rsidRPr="008257FE">
        <w:rPr>
          <w:rFonts w:ascii="Times New Roman" w:hAnsi="Times New Roman" w:cs="Times New Roman"/>
          <w:sz w:val="28"/>
          <w:szCs w:val="28"/>
        </w:rPr>
        <w:t xml:space="preserve"> стоимость активов, сделки за наличный </w:t>
      </w:r>
      <w:proofErr w:type="spellStart"/>
      <w:r w:rsidRPr="008257FE">
        <w:rPr>
          <w:rFonts w:ascii="Times New Roman" w:hAnsi="Times New Roman" w:cs="Times New Roman"/>
          <w:sz w:val="28"/>
          <w:szCs w:val="28"/>
        </w:rPr>
        <w:t>расчет</w:t>
      </w:r>
      <w:proofErr w:type="spellEnd"/>
      <w:r w:rsidRPr="008257FE">
        <w:rPr>
          <w:rFonts w:ascii="Times New Roman" w:hAnsi="Times New Roman" w:cs="Times New Roman"/>
          <w:sz w:val="28"/>
          <w:szCs w:val="28"/>
        </w:rPr>
        <w:t xml:space="preserve"> и колебания запасов реальных активов</w:t>
      </w:r>
      <w:r w:rsidR="00416E37" w:rsidRPr="00416E37">
        <w:rPr>
          <w:rFonts w:ascii="Times New Roman" w:hAnsi="Times New Roman" w:cs="Times New Roman"/>
          <w:sz w:val="28"/>
          <w:szCs w:val="28"/>
        </w:rPr>
        <w:t xml:space="preserve"> [3]</w:t>
      </w:r>
      <w:r w:rsidRPr="008257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Существуют следующие виды прибыли:</w:t>
      </w:r>
    </w:p>
    <w:p w:rsidR="001A66B8" w:rsidRPr="001A66B8" w:rsidRDefault="001A66B8" w:rsidP="00915C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6B8">
        <w:rPr>
          <w:rFonts w:ascii="Times New Roman" w:hAnsi="Times New Roman" w:cs="Times New Roman"/>
          <w:sz w:val="28"/>
          <w:szCs w:val="28"/>
        </w:rPr>
        <w:t xml:space="preserve">Прибыль от реализации продукции (работ, услуг) </w:t>
      </w:r>
      <w:r w:rsidR="00B6186A">
        <w:rPr>
          <w:rFonts w:ascii="Times New Roman" w:hAnsi="Times New Roman" w:cs="Times New Roman"/>
          <w:sz w:val="28"/>
          <w:szCs w:val="28"/>
        </w:rPr>
        <w:t>–</w:t>
      </w:r>
      <w:r w:rsidRPr="001A66B8">
        <w:rPr>
          <w:rFonts w:ascii="Times New Roman" w:hAnsi="Times New Roman" w:cs="Times New Roman"/>
          <w:sz w:val="28"/>
          <w:szCs w:val="28"/>
        </w:rPr>
        <w:t xml:space="preserve"> это </w:t>
      </w:r>
      <w:r w:rsidR="009E36D0">
        <w:rPr>
          <w:rFonts w:ascii="Times New Roman" w:hAnsi="Times New Roman" w:cs="Times New Roman"/>
          <w:sz w:val="28"/>
          <w:szCs w:val="28"/>
        </w:rPr>
        <w:t>доход, получаемый</w:t>
      </w:r>
      <w:r w:rsidRPr="001A66B8">
        <w:rPr>
          <w:rFonts w:ascii="Times New Roman" w:hAnsi="Times New Roman" w:cs="Times New Roman"/>
          <w:sz w:val="28"/>
          <w:szCs w:val="28"/>
        </w:rPr>
        <w:t xml:space="preserve"> предприятием в результате изготовления и продажи продукции собственного производства. Рассчитывается </w:t>
      </w:r>
      <w:proofErr w:type="spellStart"/>
      <w:r w:rsidRPr="001A66B8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1A66B8">
        <w:rPr>
          <w:rFonts w:ascii="Times New Roman" w:hAnsi="Times New Roman" w:cs="Times New Roman"/>
          <w:sz w:val="28"/>
          <w:szCs w:val="28"/>
        </w:rPr>
        <w:t xml:space="preserve"> вычитания из выручки от продажи продукции полной </w:t>
      </w:r>
      <w:r w:rsidR="00152853">
        <w:rPr>
          <w:rFonts w:ascii="Times New Roman" w:hAnsi="Times New Roman" w:cs="Times New Roman"/>
          <w:sz w:val="28"/>
          <w:szCs w:val="28"/>
        </w:rPr>
        <w:t>себестоимости данной продукции</w:t>
      </w:r>
      <w:r w:rsidR="00416E37" w:rsidRPr="00416E37">
        <w:rPr>
          <w:rFonts w:ascii="Times New Roman" w:hAnsi="Times New Roman" w:cs="Times New Roman"/>
          <w:sz w:val="28"/>
          <w:szCs w:val="28"/>
        </w:rPr>
        <w:t xml:space="preserve"> [9]</w:t>
      </w:r>
      <w:r w:rsidR="00152853">
        <w:rPr>
          <w:rFonts w:ascii="Times New Roman" w:hAnsi="Times New Roman" w:cs="Times New Roman"/>
          <w:sz w:val="28"/>
          <w:szCs w:val="28"/>
        </w:rPr>
        <w:t>.</w:t>
      </w:r>
    </w:p>
    <w:p w:rsidR="001A66B8" w:rsidRPr="001A66B8" w:rsidRDefault="008257FE" w:rsidP="00915C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Валовая прибыль, которая</w:t>
      </w:r>
      <w:r w:rsidR="001A66B8" w:rsidRPr="001A66B8">
        <w:rPr>
          <w:rFonts w:ascii="Times New Roman" w:hAnsi="Times New Roman" w:cs="Times New Roman"/>
          <w:sz w:val="28"/>
          <w:szCs w:val="28"/>
        </w:rPr>
        <w:t xml:space="preserve"> определяется как разность между выручкой от продажи товар</w:t>
      </w:r>
      <w:r>
        <w:rPr>
          <w:rFonts w:ascii="Times New Roman" w:hAnsi="Times New Roman" w:cs="Times New Roman"/>
          <w:sz w:val="28"/>
          <w:szCs w:val="28"/>
        </w:rPr>
        <w:t xml:space="preserve">ов (продукции, работ, услуг) и </w:t>
      </w:r>
      <w:r w:rsidR="001A66B8" w:rsidRPr="001A66B8">
        <w:rPr>
          <w:rFonts w:ascii="Times New Roman" w:hAnsi="Times New Roman" w:cs="Times New Roman"/>
          <w:sz w:val="28"/>
          <w:szCs w:val="28"/>
        </w:rPr>
        <w:t xml:space="preserve"> себестоимостью проданных тов</w:t>
      </w:r>
      <w:r w:rsidR="00152853">
        <w:rPr>
          <w:rFonts w:ascii="Times New Roman" w:hAnsi="Times New Roman" w:cs="Times New Roman"/>
          <w:sz w:val="28"/>
          <w:szCs w:val="28"/>
        </w:rPr>
        <w:t>аров (продукции, работ, услуг)</w:t>
      </w:r>
      <w:r>
        <w:rPr>
          <w:rFonts w:ascii="Times New Roman" w:hAnsi="Times New Roman" w:cs="Times New Roman"/>
          <w:sz w:val="28"/>
          <w:szCs w:val="28"/>
        </w:rPr>
        <w:t>, включающая</w:t>
      </w:r>
      <w:r w:rsidR="001A66B8" w:rsidRPr="001A66B8">
        <w:rPr>
          <w:rFonts w:ascii="Times New Roman" w:hAnsi="Times New Roman" w:cs="Times New Roman"/>
          <w:sz w:val="28"/>
          <w:szCs w:val="28"/>
        </w:rPr>
        <w:t xml:space="preserve"> в себя расходы, непосредственно связанные с выпуском реализованной продукции</w:t>
      </w:r>
      <w:r w:rsidR="00416E37" w:rsidRPr="00416E37">
        <w:rPr>
          <w:rFonts w:ascii="Times New Roman" w:hAnsi="Times New Roman" w:cs="Times New Roman"/>
          <w:sz w:val="28"/>
          <w:szCs w:val="28"/>
        </w:rPr>
        <w:t xml:space="preserve"> [4]</w:t>
      </w:r>
      <w:r w:rsidR="001A66B8" w:rsidRPr="001A66B8">
        <w:rPr>
          <w:rFonts w:ascii="Times New Roman" w:hAnsi="Times New Roman" w:cs="Times New Roman"/>
          <w:sz w:val="28"/>
          <w:szCs w:val="28"/>
        </w:rPr>
        <w:t xml:space="preserve">. Таким образом, в размере </w:t>
      </w:r>
      <w:proofErr w:type="spellStart"/>
      <w:r w:rsidR="001A66B8" w:rsidRPr="001A66B8">
        <w:rPr>
          <w:rFonts w:ascii="Times New Roman" w:hAnsi="Times New Roman" w:cs="Times New Roman"/>
          <w:sz w:val="28"/>
          <w:szCs w:val="28"/>
        </w:rPr>
        <w:t>усеченной</w:t>
      </w:r>
      <w:proofErr w:type="spellEnd"/>
      <w:r w:rsidR="001A66B8" w:rsidRPr="001A66B8">
        <w:rPr>
          <w:rFonts w:ascii="Times New Roman" w:hAnsi="Times New Roman" w:cs="Times New Roman"/>
          <w:sz w:val="28"/>
          <w:szCs w:val="28"/>
        </w:rPr>
        <w:t xml:space="preserve"> себестоимости не учитываются коммерческие </w:t>
      </w:r>
      <w:r>
        <w:rPr>
          <w:rFonts w:ascii="Times New Roman" w:hAnsi="Times New Roman" w:cs="Times New Roman"/>
          <w:sz w:val="28"/>
          <w:szCs w:val="28"/>
        </w:rPr>
        <w:t xml:space="preserve">и управленческие </w:t>
      </w:r>
      <w:r w:rsidR="001A66B8" w:rsidRPr="001A66B8">
        <w:rPr>
          <w:rFonts w:ascii="Times New Roman" w:hAnsi="Times New Roman" w:cs="Times New Roman"/>
          <w:sz w:val="28"/>
          <w:szCs w:val="28"/>
        </w:rPr>
        <w:t>расходы.</w:t>
      </w:r>
    </w:p>
    <w:p w:rsidR="008257FE" w:rsidRDefault="001A66B8" w:rsidP="00915C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6B8">
        <w:rPr>
          <w:rFonts w:ascii="Times New Roman" w:hAnsi="Times New Roman" w:cs="Times New Roman"/>
          <w:sz w:val="28"/>
          <w:szCs w:val="28"/>
        </w:rPr>
        <w:t xml:space="preserve">Прибыль от продаж </w:t>
      </w:r>
      <w:r w:rsidR="00B6186A">
        <w:rPr>
          <w:rFonts w:ascii="Times New Roman" w:hAnsi="Times New Roman" w:cs="Times New Roman"/>
          <w:sz w:val="28"/>
          <w:szCs w:val="28"/>
        </w:rPr>
        <w:t>–</w:t>
      </w:r>
      <w:r w:rsidRPr="001A66B8">
        <w:rPr>
          <w:rFonts w:ascii="Times New Roman" w:hAnsi="Times New Roman" w:cs="Times New Roman"/>
          <w:sz w:val="28"/>
          <w:szCs w:val="28"/>
        </w:rPr>
        <w:t xml:space="preserve"> показатель, отражающий хозяйственный результат (прибыль или убыток) от продажи товаров (продукции, работ, услуг). Он определяется как разница между выручкой и полными затратами, связанными с </w:t>
      </w:r>
      <w:r w:rsidRPr="001A66B8">
        <w:rPr>
          <w:rFonts w:ascii="Times New Roman" w:hAnsi="Times New Roman" w:cs="Times New Roman"/>
          <w:sz w:val="28"/>
          <w:szCs w:val="28"/>
        </w:rPr>
        <w:lastRenderedPageBreak/>
        <w:t>производством и продажей продукции (работ, услуг, товаров)</w:t>
      </w:r>
      <w:r w:rsidR="00416E37" w:rsidRPr="00416E37">
        <w:rPr>
          <w:rFonts w:ascii="Times New Roman" w:hAnsi="Times New Roman" w:cs="Times New Roman"/>
          <w:sz w:val="28"/>
          <w:szCs w:val="28"/>
        </w:rPr>
        <w:t xml:space="preserve"> [10]</w:t>
      </w:r>
      <w:r w:rsidRPr="001A66B8">
        <w:rPr>
          <w:rFonts w:ascii="Times New Roman" w:hAnsi="Times New Roman" w:cs="Times New Roman"/>
          <w:sz w:val="28"/>
          <w:szCs w:val="28"/>
        </w:rPr>
        <w:t>. Прибыль от продаж характеризует результаты производственно-сбытовой деятельности, которая для промышленных</w:t>
      </w:r>
      <w:r w:rsidR="008257FE">
        <w:rPr>
          <w:rFonts w:ascii="Times New Roman" w:hAnsi="Times New Roman" w:cs="Times New Roman"/>
          <w:sz w:val="28"/>
          <w:szCs w:val="28"/>
        </w:rPr>
        <w:t xml:space="preserve"> предприятий является основной.</w:t>
      </w:r>
    </w:p>
    <w:p w:rsidR="00152853" w:rsidRDefault="008257FE" w:rsidP="00915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66B8" w:rsidRPr="001A66B8">
        <w:rPr>
          <w:rFonts w:ascii="Times New Roman" w:hAnsi="Times New Roman" w:cs="Times New Roman"/>
          <w:sz w:val="28"/>
          <w:szCs w:val="28"/>
        </w:rPr>
        <w:t xml:space="preserve">Прибыль до налогообложения показывает финансовый результат, полученный от всех видов деятельности организации за </w:t>
      </w:r>
      <w:proofErr w:type="spellStart"/>
      <w:r w:rsidR="001A66B8" w:rsidRPr="001A66B8">
        <w:rPr>
          <w:rFonts w:ascii="Times New Roman" w:hAnsi="Times New Roman" w:cs="Times New Roman"/>
          <w:sz w:val="28"/>
          <w:szCs w:val="28"/>
        </w:rPr>
        <w:t>отчетный</w:t>
      </w:r>
      <w:proofErr w:type="spellEnd"/>
      <w:r w:rsidR="001A66B8" w:rsidRPr="001A66B8">
        <w:rPr>
          <w:rFonts w:ascii="Times New Roman" w:hAnsi="Times New Roman" w:cs="Times New Roman"/>
          <w:sz w:val="28"/>
          <w:szCs w:val="28"/>
        </w:rPr>
        <w:t xml:space="preserve"> период. Данный показатель представляет собой сумму «прибыли от продаж» и доходов от операционной и внереализационной деятельности, уменьшенных на сумму расходов по этим операциям</w:t>
      </w:r>
      <w:r w:rsidR="00B90028" w:rsidRPr="00B90028">
        <w:rPr>
          <w:rFonts w:ascii="Times New Roman" w:hAnsi="Times New Roman" w:cs="Times New Roman"/>
          <w:sz w:val="28"/>
          <w:szCs w:val="28"/>
        </w:rPr>
        <w:t xml:space="preserve"> [10]</w:t>
      </w:r>
      <w:r w:rsidR="001A66B8" w:rsidRPr="001A66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133D" w:rsidRDefault="001A66B8" w:rsidP="00915C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6B8">
        <w:rPr>
          <w:rFonts w:ascii="Times New Roman" w:hAnsi="Times New Roman" w:cs="Times New Roman"/>
          <w:sz w:val="28"/>
          <w:szCs w:val="28"/>
        </w:rPr>
        <w:t>Налогооблагаемая прибыль рассчитывается при определении размера налога на прибыль. Д</w:t>
      </w:r>
      <w:r w:rsidR="008257FE">
        <w:rPr>
          <w:rFonts w:ascii="Times New Roman" w:hAnsi="Times New Roman" w:cs="Times New Roman"/>
          <w:sz w:val="28"/>
          <w:szCs w:val="28"/>
        </w:rPr>
        <w:t>анный показатель отличается от прибыли до налогообложения</w:t>
      </w:r>
      <w:r w:rsidRPr="001A66B8">
        <w:rPr>
          <w:rFonts w:ascii="Times New Roman" w:hAnsi="Times New Roman" w:cs="Times New Roman"/>
          <w:sz w:val="28"/>
          <w:szCs w:val="28"/>
        </w:rPr>
        <w:t xml:space="preserve"> и зависит от законодательства, регулирующего процесс начисления нал</w:t>
      </w:r>
      <w:r w:rsidR="00152853">
        <w:rPr>
          <w:rFonts w:ascii="Times New Roman" w:hAnsi="Times New Roman" w:cs="Times New Roman"/>
          <w:sz w:val="28"/>
          <w:szCs w:val="28"/>
        </w:rPr>
        <w:t>ога на прибыль предприятия.</w:t>
      </w:r>
      <w:r w:rsidR="00B618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33D" w:rsidRPr="00CE133D" w:rsidRDefault="008257FE" w:rsidP="00915C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</w:t>
      </w:r>
      <w:r w:rsidR="00CE133D" w:rsidRPr="00CE133D">
        <w:rPr>
          <w:rFonts w:ascii="Times New Roman" w:hAnsi="Times New Roman" w:cs="Times New Roman"/>
          <w:sz w:val="28"/>
          <w:szCs w:val="28"/>
        </w:rPr>
        <w:t>прибылью от обычной деятельнос</w:t>
      </w:r>
      <w:r>
        <w:rPr>
          <w:rFonts w:ascii="Times New Roman" w:hAnsi="Times New Roman" w:cs="Times New Roman"/>
          <w:sz w:val="28"/>
          <w:szCs w:val="28"/>
        </w:rPr>
        <w:t>ти</w:t>
      </w:r>
      <w:r w:rsidR="00CE133D" w:rsidRPr="00CE133D">
        <w:rPr>
          <w:rFonts w:ascii="Times New Roman" w:hAnsi="Times New Roman" w:cs="Times New Roman"/>
          <w:sz w:val="28"/>
          <w:szCs w:val="28"/>
        </w:rPr>
        <w:t xml:space="preserve"> понимается финансовый результат, пол</w:t>
      </w:r>
      <w:r>
        <w:rPr>
          <w:rFonts w:ascii="Times New Roman" w:hAnsi="Times New Roman" w:cs="Times New Roman"/>
          <w:sz w:val="28"/>
          <w:szCs w:val="28"/>
        </w:rPr>
        <w:t>ученный от деятельности фирмы минус</w:t>
      </w:r>
      <w:r w:rsidR="00CE133D" w:rsidRPr="00CE133D">
        <w:rPr>
          <w:rFonts w:ascii="Times New Roman" w:hAnsi="Times New Roman" w:cs="Times New Roman"/>
          <w:sz w:val="28"/>
          <w:szCs w:val="28"/>
        </w:rPr>
        <w:t xml:space="preserve"> сумм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E133D" w:rsidRPr="00CE133D">
        <w:rPr>
          <w:rFonts w:ascii="Times New Roman" w:hAnsi="Times New Roman" w:cs="Times New Roman"/>
          <w:sz w:val="28"/>
          <w:szCs w:val="28"/>
        </w:rPr>
        <w:t xml:space="preserve"> налога на прибыль и других обязательных платежей в бюджет</w:t>
      </w:r>
      <w:r w:rsidR="00B90028" w:rsidRPr="00B90028">
        <w:rPr>
          <w:rFonts w:ascii="Times New Roman" w:hAnsi="Times New Roman" w:cs="Times New Roman"/>
          <w:sz w:val="28"/>
          <w:szCs w:val="28"/>
        </w:rPr>
        <w:t xml:space="preserve"> [9]</w:t>
      </w:r>
      <w:r w:rsidR="00CE133D" w:rsidRPr="00CE133D">
        <w:rPr>
          <w:rFonts w:ascii="Times New Roman" w:hAnsi="Times New Roman" w:cs="Times New Roman"/>
          <w:sz w:val="28"/>
          <w:szCs w:val="28"/>
        </w:rPr>
        <w:t>.</w:t>
      </w:r>
    </w:p>
    <w:p w:rsidR="008257FE" w:rsidRDefault="00CE133D" w:rsidP="00915C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33D">
        <w:rPr>
          <w:rFonts w:ascii="Times New Roman" w:hAnsi="Times New Roman" w:cs="Times New Roman"/>
          <w:sz w:val="28"/>
          <w:szCs w:val="28"/>
        </w:rPr>
        <w:t xml:space="preserve">Особую важность для предприятия имеет показатель чистой прибыли, который входит в валюту баланса. Именно чистая прибыль находится в распоряжении предприятия и является источником формирования собственного капитала и выплаты учредительского дохода. Для </w:t>
      </w:r>
      <w:proofErr w:type="spellStart"/>
      <w:r w:rsidRPr="00CE133D">
        <w:rPr>
          <w:rFonts w:ascii="Times New Roman" w:hAnsi="Times New Roman" w:cs="Times New Roman"/>
          <w:sz w:val="28"/>
          <w:szCs w:val="28"/>
        </w:rPr>
        <w:t>расчета</w:t>
      </w:r>
      <w:proofErr w:type="spellEnd"/>
      <w:r w:rsidRPr="00CE133D">
        <w:rPr>
          <w:rFonts w:ascii="Times New Roman" w:hAnsi="Times New Roman" w:cs="Times New Roman"/>
          <w:sz w:val="28"/>
          <w:szCs w:val="28"/>
        </w:rPr>
        <w:t xml:space="preserve"> данного показателя прибыль от обычной деятельности увеличивают (уменьшают) на сальдо чрезвычайных доход</w:t>
      </w:r>
      <w:r w:rsidR="008257FE">
        <w:rPr>
          <w:rFonts w:ascii="Times New Roman" w:hAnsi="Times New Roman" w:cs="Times New Roman"/>
          <w:sz w:val="28"/>
          <w:szCs w:val="28"/>
        </w:rPr>
        <w:t>ов и расходов.</w:t>
      </w:r>
    </w:p>
    <w:p w:rsidR="008257FE" w:rsidRPr="00CE133D" w:rsidRDefault="008257FE" w:rsidP="00915C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Формула</w:t>
      </w:r>
    </w:p>
    <w:p w:rsidR="00B90028" w:rsidRPr="00B90028" w:rsidRDefault="008257FE" w:rsidP="00915CE6">
      <w:pPr>
        <w:spacing w:line="360" w:lineRule="auto"/>
        <w:ind w:left="1416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ЧП=ВП-КР-УР+ОД-ОР+ВРД-ВРР-Н+ЧД-ЧР</m:t>
        </m:r>
      </m:oMath>
      <w:r w:rsidR="00B90028" w:rsidRPr="00B900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8257FE" w:rsidRPr="008F12F3" w:rsidRDefault="00B90028" w:rsidP="00915CE6">
      <w:pPr>
        <w:spacing w:line="360" w:lineRule="auto"/>
        <w:ind w:left="8496"/>
        <w:jc w:val="both"/>
        <w:rPr>
          <w:rFonts w:ascii="Times New Roman" w:hAnsi="Times New Roman" w:cs="Times New Roman"/>
          <w:sz w:val="28"/>
          <w:szCs w:val="28"/>
        </w:rPr>
      </w:pPr>
      <w:r w:rsidRPr="008F12F3">
        <w:rPr>
          <w:rFonts w:ascii="Times New Roman" w:eastAsiaTheme="minorEastAsia" w:hAnsi="Times New Roman" w:cs="Times New Roman"/>
          <w:sz w:val="28"/>
          <w:szCs w:val="28"/>
        </w:rPr>
        <w:t>[11]</w:t>
      </w:r>
    </w:p>
    <w:p w:rsidR="00CE133D" w:rsidRPr="00CE133D" w:rsidRDefault="00CE133D" w:rsidP="00915C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ВП </w:t>
      </w:r>
      <w:r w:rsidR="0083784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валовая прибыль</w:t>
      </w:r>
      <w:r w:rsidR="00837847">
        <w:rPr>
          <w:rFonts w:ascii="Times New Roman" w:hAnsi="Times New Roman" w:cs="Times New Roman"/>
          <w:sz w:val="28"/>
          <w:szCs w:val="28"/>
        </w:rPr>
        <w:t>;</w:t>
      </w:r>
    </w:p>
    <w:p w:rsidR="00CE133D" w:rsidRPr="00CE133D" w:rsidRDefault="00837847" w:rsidP="00915C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коммерческие расходы</w:t>
      </w:r>
      <w:r w:rsidR="00CE133D">
        <w:rPr>
          <w:rFonts w:ascii="Times New Roman" w:hAnsi="Times New Roman" w:cs="Times New Roman"/>
          <w:sz w:val="28"/>
          <w:szCs w:val="28"/>
        </w:rPr>
        <w:t>;</w:t>
      </w:r>
    </w:p>
    <w:p w:rsidR="00CE133D" w:rsidRPr="00CE133D" w:rsidRDefault="00CE133D" w:rsidP="00915C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33D">
        <w:rPr>
          <w:rFonts w:ascii="Times New Roman" w:hAnsi="Times New Roman" w:cs="Times New Roman"/>
          <w:sz w:val="28"/>
          <w:szCs w:val="28"/>
        </w:rPr>
        <w:lastRenderedPageBreak/>
        <w:t>У</w:t>
      </w:r>
      <w:r>
        <w:rPr>
          <w:rFonts w:ascii="Times New Roman" w:hAnsi="Times New Roman" w:cs="Times New Roman"/>
          <w:sz w:val="28"/>
          <w:szCs w:val="28"/>
        </w:rPr>
        <w:t xml:space="preserve">Р </w:t>
      </w:r>
      <w:r w:rsidR="0083784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управлен</w:t>
      </w:r>
      <w:r w:rsidR="00837847">
        <w:rPr>
          <w:rFonts w:ascii="Times New Roman" w:hAnsi="Times New Roman" w:cs="Times New Roman"/>
          <w:sz w:val="28"/>
          <w:szCs w:val="28"/>
        </w:rPr>
        <w:t>ческие расходы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133D" w:rsidRPr="00CE133D" w:rsidRDefault="00CE133D" w:rsidP="00915C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33D">
        <w:rPr>
          <w:rFonts w:ascii="Times New Roman" w:hAnsi="Times New Roman" w:cs="Times New Roman"/>
          <w:sz w:val="28"/>
          <w:szCs w:val="28"/>
        </w:rPr>
        <w:t xml:space="preserve">ОД </w:t>
      </w:r>
      <w:r w:rsidR="00837847">
        <w:rPr>
          <w:rFonts w:ascii="Times New Roman" w:hAnsi="Times New Roman" w:cs="Times New Roman"/>
          <w:sz w:val="28"/>
          <w:szCs w:val="28"/>
        </w:rPr>
        <w:t>–</w:t>
      </w:r>
      <w:r w:rsidRPr="00CE133D">
        <w:rPr>
          <w:rFonts w:ascii="Times New Roman" w:hAnsi="Times New Roman" w:cs="Times New Roman"/>
          <w:sz w:val="28"/>
          <w:szCs w:val="28"/>
        </w:rPr>
        <w:t xml:space="preserve"> операционные </w:t>
      </w:r>
      <w:r>
        <w:rPr>
          <w:rFonts w:ascii="Times New Roman" w:hAnsi="Times New Roman" w:cs="Times New Roman"/>
          <w:sz w:val="28"/>
          <w:szCs w:val="28"/>
        </w:rPr>
        <w:t>доходы;</w:t>
      </w:r>
    </w:p>
    <w:p w:rsidR="00CE133D" w:rsidRPr="00CE133D" w:rsidRDefault="00CE133D" w:rsidP="00915C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 </w:t>
      </w:r>
      <w:r w:rsidR="0083784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операционные расходы"</w:t>
      </w:r>
    </w:p>
    <w:p w:rsidR="00CE133D" w:rsidRPr="00CE133D" w:rsidRDefault="00CE133D" w:rsidP="00915C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ВРД </w:t>
      </w:r>
      <w:r w:rsidR="0083784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внереализационные доходы;</w:t>
      </w:r>
    </w:p>
    <w:p w:rsidR="00CE133D" w:rsidRPr="00CE133D" w:rsidRDefault="00CE133D" w:rsidP="00915C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33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РР </w:t>
      </w:r>
      <w:r w:rsidR="0083784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внереализационные расходы;</w:t>
      </w:r>
    </w:p>
    <w:p w:rsidR="00CE133D" w:rsidRPr="00CE133D" w:rsidRDefault="00CE133D" w:rsidP="00915C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33D">
        <w:rPr>
          <w:rFonts w:ascii="Times New Roman" w:hAnsi="Times New Roman" w:cs="Times New Roman"/>
          <w:sz w:val="28"/>
          <w:szCs w:val="28"/>
        </w:rPr>
        <w:t xml:space="preserve">Н </w:t>
      </w:r>
      <w:r w:rsidR="00837847">
        <w:rPr>
          <w:rFonts w:ascii="Times New Roman" w:hAnsi="Times New Roman" w:cs="Times New Roman"/>
          <w:sz w:val="28"/>
          <w:szCs w:val="28"/>
        </w:rPr>
        <w:t>–</w:t>
      </w:r>
      <w:r w:rsidRPr="00CE133D">
        <w:rPr>
          <w:rFonts w:ascii="Times New Roman" w:hAnsi="Times New Roman" w:cs="Times New Roman"/>
          <w:sz w:val="28"/>
          <w:szCs w:val="28"/>
        </w:rPr>
        <w:t xml:space="preserve"> налог на прибыль и ан</w:t>
      </w:r>
      <w:r>
        <w:rPr>
          <w:rFonts w:ascii="Times New Roman" w:hAnsi="Times New Roman" w:cs="Times New Roman"/>
          <w:sz w:val="28"/>
          <w:szCs w:val="28"/>
        </w:rPr>
        <w:t>алогичные обязательные платежи;</w:t>
      </w:r>
    </w:p>
    <w:p w:rsidR="00CE133D" w:rsidRPr="00CE133D" w:rsidRDefault="00CE133D" w:rsidP="00915C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ЧД </w:t>
      </w:r>
      <w:r w:rsidR="00837847">
        <w:rPr>
          <w:rFonts w:ascii="Times New Roman" w:hAnsi="Times New Roman" w:cs="Times New Roman"/>
          <w:sz w:val="28"/>
          <w:szCs w:val="28"/>
        </w:rPr>
        <w:t>– чрезвычайные доходы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4913" w:rsidRDefault="00CE133D" w:rsidP="00915C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33D">
        <w:rPr>
          <w:rFonts w:ascii="Times New Roman" w:hAnsi="Times New Roman" w:cs="Times New Roman"/>
          <w:sz w:val="28"/>
          <w:szCs w:val="28"/>
        </w:rPr>
        <w:t xml:space="preserve">ЧР </w:t>
      </w:r>
      <w:r w:rsidR="00837847">
        <w:rPr>
          <w:rFonts w:ascii="Times New Roman" w:hAnsi="Times New Roman" w:cs="Times New Roman"/>
          <w:sz w:val="28"/>
          <w:szCs w:val="28"/>
        </w:rPr>
        <w:t>– чрезвычайные расходы;</w:t>
      </w:r>
    </w:p>
    <w:p w:rsidR="00254913" w:rsidRDefault="00837847" w:rsidP="00915C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всего вышесказанного можно сделать следующий вывод: Группа показателей прибыли и рентабельности – это то,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наиболее исчерпывающие данные об эффективности предприятия. Ведь одна из основных целей предпринимательской деятельности – это извлечение прибыли. Соответственно </w:t>
      </w:r>
      <w:r w:rsidR="009E36D0">
        <w:rPr>
          <w:rFonts w:ascii="Times New Roman" w:hAnsi="Times New Roman" w:cs="Times New Roman"/>
          <w:sz w:val="28"/>
          <w:szCs w:val="28"/>
        </w:rPr>
        <w:t>анализ этих показателей позволяет оценивать эффективность предприятия, а так же результаты его действия, целесообразность дальнейшего существования</w:t>
      </w:r>
      <w:r w:rsidR="0061092A">
        <w:rPr>
          <w:rFonts w:ascii="Times New Roman" w:hAnsi="Times New Roman" w:cs="Times New Roman"/>
          <w:sz w:val="28"/>
          <w:szCs w:val="28"/>
        </w:rPr>
        <w:t xml:space="preserve"> и так далее</w:t>
      </w:r>
      <w:r w:rsidR="009E36D0">
        <w:rPr>
          <w:rFonts w:ascii="Times New Roman" w:hAnsi="Times New Roman" w:cs="Times New Roman"/>
          <w:sz w:val="28"/>
          <w:szCs w:val="28"/>
        </w:rPr>
        <w:t xml:space="preserve">. Без </w:t>
      </w:r>
      <w:r w:rsidR="002645C1">
        <w:rPr>
          <w:rFonts w:ascii="Times New Roman" w:hAnsi="Times New Roman" w:cs="Times New Roman"/>
          <w:sz w:val="28"/>
          <w:szCs w:val="28"/>
        </w:rPr>
        <w:t xml:space="preserve">анализа </w:t>
      </w:r>
      <w:r w:rsidR="009E36D0">
        <w:rPr>
          <w:rFonts w:ascii="Times New Roman" w:hAnsi="Times New Roman" w:cs="Times New Roman"/>
          <w:sz w:val="28"/>
          <w:szCs w:val="28"/>
        </w:rPr>
        <w:t>этих категорий невозможно разработать</w:t>
      </w:r>
      <w:r w:rsidR="002645C1">
        <w:rPr>
          <w:rFonts w:ascii="Times New Roman" w:hAnsi="Times New Roman" w:cs="Times New Roman"/>
          <w:sz w:val="28"/>
          <w:szCs w:val="28"/>
        </w:rPr>
        <w:t>, как долгосрочные</w:t>
      </w:r>
      <w:r w:rsidR="009E36D0">
        <w:rPr>
          <w:rFonts w:ascii="Times New Roman" w:hAnsi="Times New Roman" w:cs="Times New Roman"/>
          <w:sz w:val="28"/>
          <w:szCs w:val="28"/>
        </w:rPr>
        <w:t xml:space="preserve"> стратегии развития, </w:t>
      </w:r>
      <w:r w:rsidR="002645C1">
        <w:rPr>
          <w:rFonts w:ascii="Times New Roman" w:hAnsi="Times New Roman" w:cs="Times New Roman"/>
          <w:sz w:val="28"/>
          <w:szCs w:val="28"/>
        </w:rPr>
        <w:t>так и оперативные планы на короткий срок.</w:t>
      </w:r>
    </w:p>
    <w:p w:rsidR="0061092A" w:rsidRDefault="0061092A" w:rsidP="00915C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5CE6" w:rsidRDefault="00915CE6" w:rsidP="00915C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5CE6" w:rsidRDefault="00915CE6" w:rsidP="00915C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5CE6" w:rsidRPr="008F12F3" w:rsidRDefault="00915CE6" w:rsidP="00915C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0028" w:rsidRPr="008F12F3" w:rsidRDefault="00B90028" w:rsidP="00915C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0028" w:rsidRPr="008F12F3" w:rsidRDefault="00B90028" w:rsidP="00915C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0028" w:rsidRPr="008F12F3" w:rsidRDefault="00B90028" w:rsidP="00915C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0028" w:rsidRPr="008F12F3" w:rsidRDefault="00B90028" w:rsidP="00915C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0028" w:rsidRPr="008F12F3" w:rsidRDefault="00B90028" w:rsidP="00915C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4913" w:rsidRDefault="00254913" w:rsidP="00915CE6">
      <w:pPr>
        <w:pStyle w:val="a3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913">
        <w:rPr>
          <w:rFonts w:ascii="Times New Roman" w:hAnsi="Times New Roman" w:cs="Times New Roman"/>
          <w:sz w:val="28"/>
          <w:szCs w:val="28"/>
        </w:rPr>
        <w:t>Анализ деятельность компании ОАО «АвтоВАЗ»</w:t>
      </w:r>
    </w:p>
    <w:p w:rsidR="00254913" w:rsidRDefault="00254913" w:rsidP="00915CE6">
      <w:pPr>
        <w:pStyle w:val="a3"/>
        <w:spacing w:after="12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254913" w:rsidRDefault="00254913" w:rsidP="00915CE6">
      <w:pPr>
        <w:pStyle w:val="a3"/>
        <w:spacing w:after="12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254913" w:rsidRPr="0061092A" w:rsidRDefault="004649F6" w:rsidP="00915CE6">
      <w:pPr>
        <w:pStyle w:val="a3"/>
        <w:numPr>
          <w:ilvl w:val="1"/>
          <w:numId w:val="11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2D3">
        <w:rPr>
          <w:rFonts w:ascii="Times New Roman" w:hAnsi="Times New Roman" w:cs="Times New Roman"/>
          <w:sz w:val="28"/>
          <w:szCs w:val="28"/>
        </w:rPr>
        <w:t>Общая характеристика экономической деятельности организации</w:t>
      </w:r>
    </w:p>
    <w:p w:rsidR="00DE02D3" w:rsidRPr="00254913" w:rsidRDefault="00DE02D3" w:rsidP="00915C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2D5" w:rsidRPr="00B90028" w:rsidRDefault="001702D5" w:rsidP="00FA21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</w:t>
      </w:r>
      <w:r w:rsidRPr="0069186C">
        <w:rPr>
          <w:rFonts w:ascii="Times New Roman" w:hAnsi="Times New Roman" w:cs="Times New Roman"/>
          <w:sz w:val="28"/>
          <w:szCs w:val="28"/>
        </w:rPr>
        <w:t xml:space="preserve">О «АвтоВАЗ» — российская автомобилестроительная компания, крупнейший производитель легковых автомобилей в России и Восточной Европе. Контроль над компанией принадлежит альянсу </w:t>
      </w:r>
      <w:proofErr w:type="spellStart"/>
      <w:r w:rsidRPr="0069186C">
        <w:rPr>
          <w:rFonts w:ascii="Times New Roman" w:hAnsi="Times New Roman" w:cs="Times New Roman"/>
          <w:sz w:val="28"/>
          <w:szCs w:val="28"/>
        </w:rPr>
        <w:t>Renaul</w:t>
      </w:r>
      <w:proofErr w:type="spellEnd"/>
      <w:r w:rsidR="00C355A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C355A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9186C">
        <w:rPr>
          <w:rFonts w:ascii="Times New Roman" w:hAnsi="Times New Roman" w:cs="Times New Roman"/>
          <w:sz w:val="28"/>
          <w:szCs w:val="28"/>
        </w:rPr>
        <w:t>Nissan</w:t>
      </w:r>
      <w:proofErr w:type="spellEnd"/>
      <w:r w:rsidRPr="0069186C">
        <w:rPr>
          <w:rFonts w:ascii="Times New Roman" w:hAnsi="Times New Roman" w:cs="Times New Roman"/>
          <w:sz w:val="28"/>
          <w:szCs w:val="28"/>
        </w:rPr>
        <w:t xml:space="preserve"> и государственной корпорации «</w:t>
      </w:r>
      <w:proofErr w:type="spellStart"/>
      <w:r w:rsidRPr="0069186C">
        <w:rPr>
          <w:rFonts w:ascii="Times New Roman" w:hAnsi="Times New Roman" w:cs="Times New Roman"/>
          <w:sz w:val="28"/>
          <w:szCs w:val="28"/>
        </w:rPr>
        <w:t>Ростех</w:t>
      </w:r>
      <w:proofErr w:type="spellEnd"/>
      <w:r w:rsidRPr="0069186C">
        <w:rPr>
          <w:rFonts w:ascii="Times New Roman" w:hAnsi="Times New Roman" w:cs="Times New Roman"/>
          <w:sz w:val="28"/>
          <w:szCs w:val="28"/>
        </w:rPr>
        <w:t>». Полное официальное название — Открытое акционерное общество «АвтоВАЗ». Это предприятие является одним из важнейших и крупнейших в Российской обраба</w:t>
      </w:r>
      <w:r w:rsidR="00B90028">
        <w:rPr>
          <w:rFonts w:ascii="Times New Roman" w:hAnsi="Times New Roman" w:cs="Times New Roman"/>
          <w:sz w:val="28"/>
          <w:szCs w:val="28"/>
        </w:rPr>
        <w:t>тывающей промышленности</w:t>
      </w:r>
      <w:r w:rsidR="00B90028" w:rsidRPr="00B90028">
        <w:rPr>
          <w:rFonts w:ascii="Times New Roman" w:hAnsi="Times New Roman" w:cs="Times New Roman"/>
          <w:sz w:val="28"/>
          <w:szCs w:val="28"/>
        </w:rPr>
        <w:t xml:space="preserve"> [12].</w:t>
      </w:r>
    </w:p>
    <w:p w:rsidR="001702D5" w:rsidRDefault="001702D5" w:rsidP="00FA21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Оно </w:t>
      </w:r>
      <w:proofErr w:type="spellStart"/>
      <w:r w:rsidRPr="004E3D4F">
        <w:rPr>
          <w:rFonts w:ascii="Times New Roman" w:hAnsi="Times New Roman" w:cs="Times New Roman"/>
          <w:sz w:val="28"/>
          <w:szCs w:val="28"/>
        </w:rPr>
        <w:t>ведет</w:t>
      </w:r>
      <w:proofErr w:type="spellEnd"/>
      <w:r w:rsidRPr="004E3D4F">
        <w:rPr>
          <w:rFonts w:ascii="Times New Roman" w:hAnsi="Times New Roman" w:cs="Times New Roman"/>
          <w:sz w:val="28"/>
          <w:szCs w:val="28"/>
        </w:rPr>
        <w:t xml:space="preserve"> свою историю с 1966 года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4E3D4F">
        <w:rPr>
          <w:rFonts w:ascii="Times New Roman" w:hAnsi="Times New Roman" w:cs="Times New Roman"/>
          <w:sz w:val="28"/>
          <w:szCs w:val="28"/>
        </w:rPr>
        <w:t xml:space="preserve">сновным </w:t>
      </w:r>
      <w:proofErr w:type="spellStart"/>
      <w:r w:rsidRPr="004E3D4F">
        <w:rPr>
          <w:rFonts w:ascii="Times New Roman" w:hAnsi="Times New Roman" w:cs="Times New Roman"/>
          <w:sz w:val="28"/>
          <w:szCs w:val="28"/>
        </w:rPr>
        <w:t>партнером</w:t>
      </w:r>
      <w:proofErr w:type="spellEnd"/>
      <w:r w:rsidRPr="004E3D4F">
        <w:rPr>
          <w:rFonts w:ascii="Times New Roman" w:hAnsi="Times New Roman" w:cs="Times New Roman"/>
          <w:sz w:val="28"/>
          <w:szCs w:val="28"/>
        </w:rPr>
        <w:t xml:space="preserve"> АвтоВАЗа на тот момент был итальянский концерн FIAT</w:t>
      </w:r>
      <w:r>
        <w:rPr>
          <w:rFonts w:ascii="Times New Roman" w:hAnsi="Times New Roman" w:cs="Times New Roman"/>
          <w:sz w:val="28"/>
          <w:szCs w:val="28"/>
        </w:rPr>
        <w:t xml:space="preserve">. Именно его разработки </w:t>
      </w:r>
      <w:r w:rsidRPr="004E3D4F">
        <w:rPr>
          <w:rFonts w:ascii="Times New Roman" w:hAnsi="Times New Roman" w:cs="Times New Roman"/>
          <w:sz w:val="28"/>
          <w:szCs w:val="28"/>
        </w:rPr>
        <w:t>стали базовыми для российск</w:t>
      </w:r>
      <w:r>
        <w:rPr>
          <w:rFonts w:ascii="Times New Roman" w:hAnsi="Times New Roman" w:cs="Times New Roman"/>
          <w:sz w:val="28"/>
          <w:szCs w:val="28"/>
        </w:rPr>
        <w:t>ой автомобильной промышленности</w:t>
      </w:r>
      <w:r w:rsidRPr="004E3D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Позже итальянская компания отказалась от сотрудничества, боясь конкуренции со стороны АвтоВАЗа, в результате чего было налажено взаимодействие с немецкой фирмой </w:t>
      </w:r>
      <w:r>
        <w:rPr>
          <w:rFonts w:ascii="Times New Roman" w:hAnsi="Times New Roman" w:cs="Times New Roman"/>
          <w:sz w:val="28"/>
          <w:szCs w:val="28"/>
          <w:lang w:val="en-US"/>
        </w:rPr>
        <w:t>Pors</w:t>
      </w:r>
      <w:r w:rsidR="00C355A9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US"/>
        </w:rPr>
        <w:t>he</w:t>
      </w:r>
      <w:r>
        <w:rPr>
          <w:rFonts w:ascii="Times New Roman" w:hAnsi="Times New Roman" w:cs="Times New Roman"/>
          <w:sz w:val="28"/>
          <w:szCs w:val="28"/>
        </w:rPr>
        <w:t>, и была создана новая ВАЗ 2108</w:t>
      </w:r>
      <w:r w:rsidRPr="004E3D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D4F">
        <w:rPr>
          <w:rFonts w:ascii="Times New Roman" w:hAnsi="Times New Roman" w:cs="Times New Roman"/>
          <w:sz w:val="28"/>
          <w:szCs w:val="28"/>
        </w:rPr>
        <w:t xml:space="preserve">В 2001 г. АвтоВАЗ подписал генеральное соглашение с корпорацией </w:t>
      </w:r>
      <w:proofErr w:type="spellStart"/>
      <w:r w:rsidRPr="004E3D4F">
        <w:rPr>
          <w:rFonts w:ascii="Times New Roman" w:hAnsi="Times New Roman" w:cs="Times New Roman"/>
          <w:sz w:val="28"/>
          <w:szCs w:val="28"/>
        </w:rPr>
        <w:t>General</w:t>
      </w:r>
      <w:proofErr w:type="spellEnd"/>
      <w:r w:rsidRPr="004E3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D4F">
        <w:rPr>
          <w:rFonts w:ascii="Times New Roman" w:hAnsi="Times New Roman" w:cs="Times New Roman"/>
          <w:sz w:val="28"/>
          <w:szCs w:val="28"/>
        </w:rPr>
        <w:t>Motors</w:t>
      </w:r>
      <w:proofErr w:type="spellEnd"/>
      <w:r w:rsidRPr="004E3D4F">
        <w:rPr>
          <w:rFonts w:ascii="Times New Roman" w:hAnsi="Times New Roman" w:cs="Times New Roman"/>
          <w:sz w:val="28"/>
          <w:szCs w:val="28"/>
        </w:rPr>
        <w:t xml:space="preserve"> и Европейским банком реконструкции и развития о создании совместного предприятия по выпуску легковых автомобилей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Chevrolet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Niva</w:t>
      </w:r>
      <w:proofErr w:type="spellEnd"/>
      <w:r w:rsidR="00B90028" w:rsidRPr="00B90028">
        <w:rPr>
          <w:rFonts w:ascii="Times New Roman" w:hAnsi="Times New Roman" w:cs="Times New Roman"/>
          <w:sz w:val="28"/>
          <w:szCs w:val="28"/>
        </w:rPr>
        <w:t xml:space="preserve"> [12]</w:t>
      </w:r>
      <w:r>
        <w:rPr>
          <w:rFonts w:ascii="Times New Roman" w:hAnsi="Times New Roman" w:cs="Times New Roman"/>
          <w:sz w:val="28"/>
          <w:szCs w:val="28"/>
        </w:rPr>
        <w:t>. Сейчас компания переживает глубокие преобразования, из-за</w:t>
      </w:r>
      <w:r w:rsidRPr="004E3D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сотрудничества с альянсом </w:t>
      </w:r>
      <w:proofErr w:type="spellStart"/>
      <w:r w:rsidRPr="004E3D4F">
        <w:rPr>
          <w:rFonts w:ascii="Times New Roman" w:hAnsi="Times New Roman" w:cs="Times New Roman"/>
          <w:sz w:val="28"/>
          <w:szCs w:val="28"/>
        </w:rPr>
        <w:t>Renault</w:t>
      </w:r>
      <w:proofErr w:type="spellEnd"/>
      <w:r w:rsidR="00C355A9" w:rsidRPr="00C355A9">
        <w:rPr>
          <w:rFonts w:ascii="Times New Roman" w:hAnsi="Times New Roman" w:cs="Times New Roman"/>
          <w:sz w:val="28"/>
          <w:szCs w:val="28"/>
        </w:rPr>
        <w:t xml:space="preserve"> </w:t>
      </w:r>
      <w:r w:rsidR="00C355A9">
        <w:rPr>
          <w:rFonts w:ascii="Times New Roman" w:hAnsi="Times New Roman" w:cs="Times New Roman"/>
          <w:sz w:val="28"/>
          <w:szCs w:val="28"/>
        </w:rPr>
        <w:t>–</w:t>
      </w:r>
      <w:r w:rsidR="00C355A9" w:rsidRPr="00C355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D4F">
        <w:rPr>
          <w:rFonts w:ascii="Times New Roman" w:hAnsi="Times New Roman" w:cs="Times New Roman"/>
          <w:sz w:val="28"/>
          <w:szCs w:val="28"/>
        </w:rPr>
        <w:t>Nissan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Новые собственники пытаются заново вдохнуть жизнь в АвтоВАЗ, но как показал кризис </w:t>
      </w:r>
      <w:r w:rsidR="008F12F3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года, это 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плохо. Поэтому перед новым руководством были поставлены следующие цели</w:t>
      </w:r>
      <w:r w:rsidR="00B90028" w:rsidRPr="008F12F3">
        <w:rPr>
          <w:rFonts w:ascii="Times New Roman" w:hAnsi="Times New Roman" w:cs="Times New Roman"/>
          <w:sz w:val="28"/>
          <w:szCs w:val="28"/>
        </w:rPr>
        <w:t xml:space="preserve"> [13]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702D5" w:rsidRPr="0069186C" w:rsidRDefault="001702D5" w:rsidP="00915CE6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86C">
        <w:rPr>
          <w:rFonts w:ascii="Times New Roman" w:hAnsi="Times New Roman" w:cs="Times New Roman"/>
          <w:sz w:val="28"/>
          <w:szCs w:val="28"/>
        </w:rPr>
        <w:lastRenderedPageBreak/>
        <w:t>Увеличение доли продаваемых автомобилей отечественного производства на внутреннем рынке, как в натуральном, так и денежном выражении</w:t>
      </w:r>
    </w:p>
    <w:p w:rsidR="001702D5" w:rsidRPr="0069186C" w:rsidRDefault="001702D5" w:rsidP="00915CE6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86C">
        <w:rPr>
          <w:rFonts w:ascii="Times New Roman" w:hAnsi="Times New Roman" w:cs="Times New Roman"/>
          <w:sz w:val="28"/>
          <w:szCs w:val="28"/>
        </w:rPr>
        <w:t>Расширение продаж на внешних рынках, как стран СНГ, так и дальнего зарубежья.</w:t>
      </w:r>
    </w:p>
    <w:p w:rsidR="001702D5" w:rsidRDefault="001702D5" w:rsidP="00915CE6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86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9186C">
        <w:rPr>
          <w:rFonts w:ascii="Times New Roman" w:hAnsi="Times New Roman" w:cs="Times New Roman"/>
          <w:sz w:val="28"/>
          <w:szCs w:val="28"/>
        </w:rPr>
        <w:t xml:space="preserve">охранение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9186C">
        <w:rPr>
          <w:rFonts w:ascii="Times New Roman" w:hAnsi="Times New Roman" w:cs="Times New Roman"/>
          <w:sz w:val="28"/>
          <w:szCs w:val="28"/>
        </w:rPr>
        <w:t xml:space="preserve"> развитие национальных брендов в частности марки </w:t>
      </w:r>
      <w:r w:rsidRPr="0069186C">
        <w:rPr>
          <w:rFonts w:ascii="Times New Roman" w:hAnsi="Times New Roman" w:cs="Times New Roman"/>
          <w:sz w:val="28"/>
          <w:szCs w:val="28"/>
          <w:lang w:val="en-US"/>
        </w:rPr>
        <w:t>Lada</w:t>
      </w:r>
    </w:p>
    <w:p w:rsidR="001702D5" w:rsidRDefault="005968EA" w:rsidP="00915CE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</w:t>
      </w:r>
      <w:r w:rsidR="001702D5" w:rsidRPr="00BC5542">
        <w:rPr>
          <w:rFonts w:ascii="Times New Roman" w:hAnsi="Times New Roman" w:cs="Times New Roman"/>
          <w:sz w:val="28"/>
          <w:szCs w:val="28"/>
        </w:rPr>
        <w:t xml:space="preserve"> этих целей необходимо</w:t>
      </w:r>
      <w:r>
        <w:rPr>
          <w:rFonts w:ascii="Times New Roman" w:hAnsi="Times New Roman" w:cs="Times New Roman"/>
          <w:sz w:val="28"/>
          <w:szCs w:val="28"/>
        </w:rPr>
        <w:t xml:space="preserve"> для того что бы</w:t>
      </w:r>
      <w:r w:rsidR="001702D5" w:rsidRPr="00BC5542">
        <w:rPr>
          <w:rFonts w:ascii="Times New Roman" w:hAnsi="Times New Roman" w:cs="Times New Roman"/>
          <w:sz w:val="28"/>
          <w:szCs w:val="28"/>
        </w:rPr>
        <w:t xml:space="preserve"> организовать качественный и количественный прорыв в развитии модельного ряда автомобилей различного класса с обеспечением всех требований по качеству, безопасности, экологии на уровне мировых стандартов, обеспечить более высок</w:t>
      </w:r>
      <w:r>
        <w:rPr>
          <w:rFonts w:ascii="Times New Roman" w:hAnsi="Times New Roman" w:cs="Times New Roman"/>
          <w:sz w:val="28"/>
          <w:szCs w:val="28"/>
        </w:rPr>
        <w:t>ую конкурентоспособность товара для того, что бы выйти из убыточной зоны и начать получать прибыль.</w:t>
      </w:r>
      <w:r w:rsidR="001702D5">
        <w:rPr>
          <w:rFonts w:ascii="Times New Roman" w:hAnsi="Times New Roman" w:cs="Times New Roman"/>
          <w:sz w:val="28"/>
          <w:szCs w:val="28"/>
        </w:rPr>
        <w:t xml:space="preserve"> Поэтому нужно тщательно проанализировать в первую очередь экономическую деятельность предприятия и провести анализ бухгалтерской </w:t>
      </w:r>
      <w:proofErr w:type="spellStart"/>
      <w:r w:rsidR="001702D5">
        <w:rPr>
          <w:rFonts w:ascii="Times New Roman" w:hAnsi="Times New Roman" w:cs="Times New Roman"/>
          <w:sz w:val="28"/>
          <w:szCs w:val="28"/>
        </w:rPr>
        <w:t>отчетности</w:t>
      </w:r>
      <w:proofErr w:type="spellEnd"/>
      <w:r w:rsidR="001702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45C1" w:rsidRDefault="001702D5" w:rsidP="00915CE6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выявления динамики развития компании и определения направления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движения необходимо провести г</w:t>
      </w:r>
      <w:r w:rsidRPr="00D835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оризонтальный анализ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даст</w:t>
      </w:r>
      <w:r w:rsidRPr="00D83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характеристику изменений статей бухгалтерского баланса за </w:t>
      </w:r>
      <w:proofErr w:type="spellStart"/>
      <w:r w:rsidRPr="00D835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отчетный</w:t>
      </w:r>
      <w:proofErr w:type="spellEnd"/>
      <w:r w:rsidRPr="00D83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или динамику их изм</w:t>
      </w:r>
      <w:r w:rsidR="0026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енений за ряд </w:t>
      </w:r>
      <w:proofErr w:type="spellStart"/>
      <w:r w:rsidR="002645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отчетных</w:t>
      </w:r>
      <w:proofErr w:type="spellEnd"/>
      <w:r w:rsidR="0026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периодов активов и пассивов предприятия, что даст последующие данные для </w:t>
      </w:r>
      <w:proofErr w:type="spellStart"/>
      <w:r w:rsidR="002645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расчетов</w:t>
      </w:r>
      <w:proofErr w:type="spellEnd"/>
      <w:r w:rsidR="0026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видов и рентабельности компании ОАО «АвтоВАЗ».</w:t>
      </w:r>
    </w:p>
    <w:p w:rsidR="002645C1" w:rsidRDefault="00DE02D3" w:rsidP="00915CE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в таблице</w:t>
      </w:r>
      <w:r w:rsidR="00B90028" w:rsidRPr="00B90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говорят от том, что н</w:t>
      </w:r>
      <w:r w:rsidRPr="00DE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конец </w:t>
      </w:r>
      <w:r w:rsidR="008F12F3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Pr="00DE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сравнению с началом </w:t>
      </w:r>
      <w:r w:rsidR="008F12F3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 w:rsidRPr="00DE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имущество ОАО «АВТОВАЗ» увеличилось в 1,13 раза, в </w:t>
      </w:r>
      <w:r w:rsidR="008F12F3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Pr="00DE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валюта баланса сократилась на 4,8%., что говорит о том, что стоимость компании уменьшается, а предприятие испытывает </w:t>
      </w:r>
      <w:proofErr w:type="spellStart"/>
      <w:r w:rsidRPr="00DE02D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серьезные</w:t>
      </w:r>
      <w:proofErr w:type="spellEnd"/>
      <w:r w:rsidRPr="00DE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трудности в своей деятельности и работает в убыток.</w:t>
      </w:r>
      <w:proofErr w:type="gramEnd"/>
      <w:r w:rsidRPr="00DE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если учесть инфляцию, то положение фирмы окажется </w:t>
      </w:r>
      <w:proofErr w:type="spellStart"/>
      <w:r w:rsidRPr="00DE02D3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</w:t>
      </w:r>
      <w:proofErr w:type="spellEnd"/>
      <w:r w:rsidRPr="00DE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02D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серьезней</w:t>
      </w:r>
      <w:proofErr w:type="spellEnd"/>
      <w:r w:rsidRPr="00DE02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AD3">
        <w:rPr>
          <w:rFonts w:ascii="Times New Roman" w:hAnsi="Times New Roman" w:cs="Times New Roman"/>
          <w:sz w:val="28"/>
          <w:szCs w:val="28"/>
        </w:rPr>
        <w:t xml:space="preserve">Помимо прочего в деятельности компании есть и положительные моменты. </w:t>
      </w:r>
    </w:p>
    <w:p w:rsidR="0098041C" w:rsidRDefault="0098041C" w:rsidP="001702D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702D5" w:rsidRPr="00B90028" w:rsidRDefault="001702D5" w:rsidP="001702D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Таблица </w:t>
      </w:r>
      <w:r w:rsidR="00B90028">
        <w:rPr>
          <w:rFonts w:ascii="Times New Roman" w:eastAsia="Times New Roman" w:hAnsi="Times New Roman" w:cs="Times New Roman"/>
          <w:sz w:val="28"/>
          <w:szCs w:val="20"/>
          <w:lang w:eastAsia="ru-RU"/>
        </w:rPr>
        <w:t>1 –</w:t>
      </w:r>
      <w:r w:rsidRPr="00D83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Сравнительный аналитический баланс </w:t>
      </w:r>
      <w:r w:rsidRPr="00D8357B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«АВТОВАЗ»</w:t>
      </w:r>
      <w:r w:rsidR="00B90028" w:rsidRPr="00B90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[13]</w:t>
      </w:r>
    </w:p>
    <w:tbl>
      <w:tblPr>
        <w:tblW w:w="10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7"/>
        <w:gridCol w:w="1177"/>
        <w:gridCol w:w="1177"/>
        <w:gridCol w:w="992"/>
        <w:gridCol w:w="1327"/>
        <w:gridCol w:w="1278"/>
      </w:tblGrid>
      <w:tr w:rsidR="001702D5" w:rsidRPr="00D8357B" w:rsidTr="007A53AD">
        <w:trPr>
          <w:trHeight w:val="20"/>
          <w:jc w:val="center"/>
        </w:trPr>
        <w:tc>
          <w:tcPr>
            <w:tcW w:w="4117" w:type="dxa"/>
            <w:shd w:val="clear" w:color="auto" w:fill="auto"/>
            <w:hideMark/>
          </w:tcPr>
          <w:p w:rsidR="001702D5" w:rsidRPr="00915CE6" w:rsidRDefault="001702D5" w:rsidP="001702D5">
            <w:pPr>
              <w:spacing w:after="0" w:line="240" w:lineRule="auto"/>
              <w:ind w:righ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статей баланса</w:t>
            </w:r>
          </w:p>
        </w:tc>
        <w:tc>
          <w:tcPr>
            <w:tcW w:w="1177" w:type="dxa"/>
          </w:tcPr>
          <w:p w:rsidR="001702D5" w:rsidRPr="00915CE6" w:rsidRDefault="008F12F3" w:rsidP="001702D5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  <w:r w:rsidR="001702D5" w:rsidRPr="0091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  <w:p w:rsidR="001702D5" w:rsidRPr="00915CE6" w:rsidRDefault="001702D5" w:rsidP="001702D5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7" w:type="dxa"/>
            <w:shd w:val="clear" w:color="auto" w:fill="auto"/>
            <w:vAlign w:val="bottom"/>
            <w:hideMark/>
          </w:tcPr>
          <w:p w:rsidR="001702D5" w:rsidRPr="00915CE6" w:rsidRDefault="008F12F3" w:rsidP="001702D5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="001702D5" w:rsidRPr="0091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1702D5" w:rsidRPr="00915CE6" w:rsidRDefault="001702D5" w:rsidP="001702D5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02D5" w:rsidRPr="00915CE6" w:rsidRDefault="008F12F3" w:rsidP="001702D5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1702D5" w:rsidRPr="0091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1702D5" w:rsidRPr="00915CE6" w:rsidRDefault="001702D5" w:rsidP="001702D5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7" w:type="dxa"/>
          </w:tcPr>
          <w:p w:rsidR="001702D5" w:rsidRPr="00915CE6" w:rsidRDefault="001702D5" w:rsidP="001702D5">
            <w:pPr>
              <w:spacing w:after="0" w:line="240" w:lineRule="auto"/>
              <w:ind w:left="-121" w:right="-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Отклонение </w:t>
            </w:r>
            <w:r w:rsidR="008F12F3" w:rsidRPr="0091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Pr="0091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8F12F3" w:rsidRPr="0091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1702D5" w:rsidRPr="00915CE6" w:rsidRDefault="001702D5" w:rsidP="001702D5">
            <w:pPr>
              <w:spacing w:after="0" w:line="240" w:lineRule="auto"/>
              <w:ind w:left="-121" w:right="-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</w:t>
            </w:r>
          </w:p>
          <w:p w:rsidR="001702D5" w:rsidRPr="00915CE6" w:rsidRDefault="008F12F3" w:rsidP="001702D5">
            <w:pPr>
              <w:spacing w:after="0" w:line="240" w:lineRule="auto"/>
              <w:ind w:left="-121" w:right="-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1702D5" w:rsidRPr="0091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91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</w:tr>
      <w:tr w:rsidR="001702D5" w:rsidRPr="00D8357B" w:rsidTr="007A53AD">
        <w:trPr>
          <w:trHeight w:val="85"/>
          <w:jc w:val="center"/>
        </w:trPr>
        <w:tc>
          <w:tcPr>
            <w:tcW w:w="4117" w:type="dxa"/>
            <w:shd w:val="clear" w:color="auto" w:fill="auto"/>
            <w:hideMark/>
          </w:tcPr>
          <w:p w:rsidR="001702D5" w:rsidRPr="00915CE6" w:rsidRDefault="001702D5" w:rsidP="001702D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E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1.Внеоборотные  активы</w:t>
            </w:r>
          </w:p>
        </w:tc>
        <w:tc>
          <w:tcPr>
            <w:tcW w:w="1177" w:type="dxa"/>
          </w:tcPr>
          <w:p w:rsidR="001702D5" w:rsidRPr="00915CE6" w:rsidRDefault="001702D5" w:rsidP="001702D5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shd w:val="clear" w:color="auto" w:fill="auto"/>
            <w:vAlign w:val="bottom"/>
            <w:hideMark/>
          </w:tcPr>
          <w:p w:rsidR="001702D5" w:rsidRPr="00915CE6" w:rsidRDefault="001702D5" w:rsidP="001702D5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02D5" w:rsidRPr="00915CE6" w:rsidRDefault="001702D5" w:rsidP="001702D5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</w:tcPr>
          <w:p w:rsidR="001702D5" w:rsidRPr="00915CE6" w:rsidRDefault="001702D5" w:rsidP="001702D5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1702D5" w:rsidRPr="00915CE6" w:rsidRDefault="001702D5" w:rsidP="001702D5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02D5" w:rsidRPr="00D8357B" w:rsidTr="007A53AD">
        <w:trPr>
          <w:trHeight w:val="430"/>
          <w:jc w:val="center"/>
        </w:trPr>
        <w:tc>
          <w:tcPr>
            <w:tcW w:w="4117" w:type="dxa"/>
            <w:shd w:val="clear" w:color="auto" w:fill="auto"/>
          </w:tcPr>
          <w:p w:rsidR="001702D5" w:rsidRPr="00915CE6" w:rsidRDefault="001702D5" w:rsidP="001702D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 Результаты исследований</w:t>
            </w:r>
          </w:p>
        </w:tc>
        <w:tc>
          <w:tcPr>
            <w:tcW w:w="1177" w:type="dxa"/>
            <w:vAlign w:val="bottom"/>
          </w:tcPr>
          <w:p w:rsidR="001702D5" w:rsidRPr="00915CE6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3570</w:t>
            </w:r>
          </w:p>
        </w:tc>
        <w:tc>
          <w:tcPr>
            <w:tcW w:w="1177" w:type="dxa"/>
            <w:shd w:val="clear" w:color="auto" w:fill="auto"/>
            <w:vAlign w:val="bottom"/>
          </w:tcPr>
          <w:p w:rsidR="001702D5" w:rsidRPr="00915CE6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6873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702D5" w:rsidRPr="00915CE6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12742</w:t>
            </w:r>
          </w:p>
        </w:tc>
        <w:tc>
          <w:tcPr>
            <w:tcW w:w="1327" w:type="dxa"/>
            <w:vAlign w:val="bottom"/>
          </w:tcPr>
          <w:p w:rsidR="001702D5" w:rsidRPr="00915CE6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192,52%</w:t>
            </w:r>
          </w:p>
        </w:tc>
        <w:tc>
          <w:tcPr>
            <w:tcW w:w="1278" w:type="dxa"/>
            <w:shd w:val="clear" w:color="auto" w:fill="auto"/>
            <w:vAlign w:val="bottom"/>
          </w:tcPr>
          <w:p w:rsidR="001702D5" w:rsidRPr="00915CE6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185,39%</w:t>
            </w:r>
          </w:p>
        </w:tc>
      </w:tr>
      <w:tr w:rsidR="001702D5" w:rsidRPr="00D8357B" w:rsidTr="007A53AD">
        <w:trPr>
          <w:trHeight w:val="20"/>
          <w:jc w:val="center"/>
        </w:trPr>
        <w:tc>
          <w:tcPr>
            <w:tcW w:w="4117" w:type="dxa"/>
            <w:shd w:val="clear" w:color="auto" w:fill="auto"/>
            <w:hideMark/>
          </w:tcPr>
          <w:p w:rsidR="001702D5" w:rsidRPr="00915CE6" w:rsidRDefault="001702D5" w:rsidP="001702D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 Основные средства</w:t>
            </w:r>
          </w:p>
        </w:tc>
        <w:tc>
          <w:tcPr>
            <w:tcW w:w="1177" w:type="dxa"/>
            <w:vAlign w:val="bottom"/>
          </w:tcPr>
          <w:p w:rsidR="001702D5" w:rsidRPr="00915CE6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71299</w:t>
            </w:r>
          </w:p>
        </w:tc>
        <w:tc>
          <w:tcPr>
            <w:tcW w:w="1177" w:type="dxa"/>
            <w:shd w:val="clear" w:color="auto" w:fill="auto"/>
            <w:vAlign w:val="bottom"/>
            <w:hideMark/>
          </w:tcPr>
          <w:p w:rsidR="001702D5" w:rsidRPr="00915CE6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78874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02D5" w:rsidRPr="00915CE6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85498</w:t>
            </w:r>
          </w:p>
        </w:tc>
        <w:tc>
          <w:tcPr>
            <w:tcW w:w="1327" w:type="dxa"/>
            <w:vAlign w:val="bottom"/>
          </w:tcPr>
          <w:p w:rsidR="001702D5" w:rsidRPr="00915CE6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110,62%</w:t>
            </w:r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1702D5" w:rsidRPr="00915CE6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108,40%</w:t>
            </w:r>
          </w:p>
        </w:tc>
      </w:tr>
      <w:tr w:rsidR="001702D5" w:rsidRPr="00D8357B" w:rsidTr="007A53AD">
        <w:trPr>
          <w:trHeight w:val="20"/>
          <w:jc w:val="center"/>
        </w:trPr>
        <w:tc>
          <w:tcPr>
            <w:tcW w:w="4117" w:type="dxa"/>
            <w:shd w:val="clear" w:color="auto" w:fill="auto"/>
            <w:hideMark/>
          </w:tcPr>
          <w:p w:rsidR="001702D5" w:rsidRPr="00915CE6" w:rsidRDefault="001702D5" w:rsidP="001702D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Долгосрочные </w:t>
            </w:r>
            <w:proofErr w:type="spellStart"/>
            <w:r w:rsidRPr="0091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</w:t>
            </w:r>
            <w:proofErr w:type="gramStart"/>
            <w:r w:rsidRPr="0091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91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</w:t>
            </w:r>
            <w:proofErr w:type="spellEnd"/>
          </w:p>
        </w:tc>
        <w:tc>
          <w:tcPr>
            <w:tcW w:w="1177" w:type="dxa"/>
            <w:vAlign w:val="bottom"/>
          </w:tcPr>
          <w:p w:rsidR="001702D5" w:rsidRPr="00915CE6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10505</w:t>
            </w:r>
          </w:p>
        </w:tc>
        <w:tc>
          <w:tcPr>
            <w:tcW w:w="1177" w:type="dxa"/>
            <w:shd w:val="clear" w:color="auto" w:fill="auto"/>
            <w:vAlign w:val="bottom"/>
            <w:hideMark/>
          </w:tcPr>
          <w:p w:rsidR="001702D5" w:rsidRPr="00915CE6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13997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02D5" w:rsidRPr="00915CE6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12020</w:t>
            </w:r>
          </w:p>
        </w:tc>
        <w:tc>
          <w:tcPr>
            <w:tcW w:w="1327" w:type="dxa"/>
            <w:vAlign w:val="bottom"/>
          </w:tcPr>
          <w:p w:rsidR="001702D5" w:rsidRPr="00915CE6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133,24%</w:t>
            </w:r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1702D5" w:rsidRPr="00915CE6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85,88%</w:t>
            </w:r>
          </w:p>
        </w:tc>
      </w:tr>
      <w:tr w:rsidR="001702D5" w:rsidRPr="00D8357B" w:rsidTr="007A53AD">
        <w:trPr>
          <w:trHeight w:val="20"/>
          <w:jc w:val="center"/>
        </w:trPr>
        <w:tc>
          <w:tcPr>
            <w:tcW w:w="4117" w:type="dxa"/>
            <w:shd w:val="clear" w:color="auto" w:fill="auto"/>
          </w:tcPr>
          <w:p w:rsidR="001702D5" w:rsidRPr="00915CE6" w:rsidRDefault="001702D5" w:rsidP="001702D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5C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</w:t>
            </w:r>
            <w:proofErr w:type="gramStart"/>
            <w:r w:rsidRPr="00915C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915C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рочие </w:t>
            </w:r>
            <w:proofErr w:type="spellStart"/>
            <w:r w:rsidRPr="00915C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внеоборотные</w:t>
            </w:r>
            <w:proofErr w:type="spellEnd"/>
            <w:r w:rsidRPr="00915C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активы</w:t>
            </w:r>
          </w:p>
        </w:tc>
        <w:tc>
          <w:tcPr>
            <w:tcW w:w="1177" w:type="dxa"/>
            <w:vAlign w:val="bottom"/>
          </w:tcPr>
          <w:p w:rsidR="001702D5" w:rsidRPr="00915CE6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14954</w:t>
            </w:r>
          </w:p>
        </w:tc>
        <w:tc>
          <w:tcPr>
            <w:tcW w:w="1177" w:type="dxa"/>
            <w:shd w:val="clear" w:color="auto" w:fill="auto"/>
            <w:vAlign w:val="bottom"/>
          </w:tcPr>
          <w:p w:rsidR="001702D5" w:rsidRPr="00915CE6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13895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702D5" w:rsidRPr="00915CE6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10683</w:t>
            </w:r>
          </w:p>
        </w:tc>
        <w:tc>
          <w:tcPr>
            <w:tcW w:w="1327" w:type="dxa"/>
            <w:vAlign w:val="bottom"/>
          </w:tcPr>
          <w:p w:rsidR="001702D5" w:rsidRPr="00915CE6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92,92%</w:t>
            </w:r>
          </w:p>
        </w:tc>
        <w:tc>
          <w:tcPr>
            <w:tcW w:w="1278" w:type="dxa"/>
            <w:shd w:val="clear" w:color="auto" w:fill="auto"/>
            <w:vAlign w:val="bottom"/>
          </w:tcPr>
          <w:p w:rsidR="001702D5" w:rsidRPr="00915CE6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76,88%</w:t>
            </w:r>
          </w:p>
        </w:tc>
      </w:tr>
      <w:tr w:rsidR="001702D5" w:rsidRPr="00D8357B" w:rsidTr="007A53AD">
        <w:trPr>
          <w:trHeight w:val="20"/>
          <w:jc w:val="center"/>
        </w:trPr>
        <w:tc>
          <w:tcPr>
            <w:tcW w:w="4117" w:type="dxa"/>
            <w:shd w:val="clear" w:color="auto" w:fill="auto"/>
            <w:hideMark/>
          </w:tcPr>
          <w:p w:rsidR="001702D5" w:rsidRPr="00915CE6" w:rsidRDefault="001702D5" w:rsidP="001702D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5C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по разделу 1</w:t>
            </w:r>
          </w:p>
        </w:tc>
        <w:tc>
          <w:tcPr>
            <w:tcW w:w="1177" w:type="dxa"/>
            <w:vAlign w:val="bottom"/>
          </w:tcPr>
          <w:p w:rsidR="001702D5" w:rsidRPr="00915CE6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104578</w:t>
            </w:r>
          </w:p>
        </w:tc>
        <w:tc>
          <w:tcPr>
            <w:tcW w:w="1177" w:type="dxa"/>
            <w:shd w:val="clear" w:color="auto" w:fill="auto"/>
            <w:vAlign w:val="bottom"/>
            <w:hideMark/>
          </w:tcPr>
          <w:p w:rsidR="001702D5" w:rsidRPr="00915CE6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118908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02D5" w:rsidRPr="00915CE6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121060</w:t>
            </w:r>
          </w:p>
        </w:tc>
        <w:tc>
          <w:tcPr>
            <w:tcW w:w="1327" w:type="dxa"/>
            <w:vAlign w:val="bottom"/>
          </w:tcPr>
          <w:p w:rsidR="001702D5" w:rsidRPr="00915CE6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113,70%</w:t>
            </w:r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1702D5" w:rsidRPr="00915CE6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101,81%</w:t>
            </w:r>
          </w:p>
        </w:tc>
      </w:tr>
      <w:tr w:rsidR="001702D5" w:rsidRPr="00D8357B" w:rsidTr="007A53AD">
        <w:trPr>
          <w:trHeight w:val="20"/>
          <w:jc w:val="center"/>
        </w:trPr>
        <w:tc>
          <w:tcPr>
            <w:tcW w:w="4117" w:type="dxa"/>
            <w:shd w:val="clear" w:color="auto" w:fill="auto"/>
            <w:hideMark/>
          </w:tcPr>
          <w:p w:rsidR="001702D5" w:rsidRPr="00915CE6" w:rsidRDefault="001702D5" w:rsidP="001702D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E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2. Оборотные активы</w:t>
            </w:r>
          </w:p>
        </w:tc>
        <w:tc>
          <w:tcPr>
            <w:tcW w:w="1177" w:type="dxa"/>
            <w:vAlign w:val="bottom"/>
          </w:tcPr>
          <w:p w:rsidR="001702D5" w:rsidRPr="00915CE6" w:rsidRDefault="001702D5" w:rsidP="001702D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7" w:type="dxa"/>
            <w:shd w:val="clear" w:color="auto" w:fill="auto"/>
            <w:vAlign w:val="bottom"/>
          </w:tcPr>
          <w:p w:rsidR="001702D5" w:rsidRPr="00915CE6" w:rsidRDefault="001702D5" w:rsidP="001702D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702D5" w:rsidRPr="00915CE6" w:rsidRDefault="001702D5" w:rsidP="001702D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vAlign w:val="bottom"/>
          </w:tcPr>
          <w:p w:rsidR="001702D5" w:rsidRPr="00915CE6" w:rsidRDefault="001702D5" w:rsidP="001702D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8" w:type="dxa"/>
            <w:shd w:val="clear" w:color="auto" w:fill="auto"/>
            <w:vAlign w:val="bottom"/>
          </w:tcPr>
          <w:p w:rsidR="001702D5" w:rsidRPr="00915CE6" w:rsidRDefault="001702D5" w:rsidP="001702D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02D5" w:rsidRPr="00D8357B" w:rsidTr="007A53AD">
        <w:trPr>
          <w:trHeight w:val="403"/>
          <w:jc w:val="center"/>
        </w:trPr>
        <w:tc>
          <w:tcPr>
            <w:tcW w:w="4117" w:type="dxa"/>
            <w:shd w:val="clear" w:color="auto" w:fill="auto"/>
            <w:hideMark/>
          </w:tcPr>
          <w:p w:rsidR="001702D5" w:rsidRPr="00915CE6" w:rsidRDefault="001702D5" w:rsidP="001702D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 Запасы</w:t>
            </w:r>
          </w:p>
        </w:tc>
        <w:tc>
          <w:tcPr>
            <w:tcW w:w="1177" w:type="dxa"/>
            <w:vAlign w:val="bottom"/>
          </w:tcPr>
          <w:p w:rsidR="001702D5" w:rsidRPr="00915CE6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24846</w:t>
            </w:r>
          </w:p>
        </w:tc>
        <w:tc>
          <w:tcPr>
            <w:tcW w:w="1177" w:type="dxa"/>
            <w:shd w:val="clear" w:color="auto" w:fill="auto"/>
            <w:vAlign w:val="bottom"/>
            <w:hideMark/>
          </w:tcPr>
          <w:p w:rsidR="001702D5" w:rsidRPr="00915CE6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15117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02D5" w:rsidRPr="00915CE6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16833</w:t>
            </w:r>
          </w:p>
        </w:tc>
        <w:tc>
          <w:tcPr>
            <w:tcW w:w="1327" w:type="dxa"/>
            <w:vAlign w:val="bottom"/>
          </w:tcPr>
          <w:p w:rsidR="001702D5" w:rsidRPr="00915CE6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60,84%</w:t>
            </w:r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1702D5" w:rsidRPr="00915CE6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111,35%</w:t>
            </w:r>
          </w:p>
        </w:tc>
      </w:tr>
      <w:tr w:rsidR="001702D5" w:rsidRPr="00D8357B" w:rsidTr="007A53AD">
        <w:trPr>
          <w:trHeight w:val="20"/>
          <w:jc w:val="center"/>
        </w:trPr>
        <w:tc>
          <w:tcPr>
            <w:tcW w:w="4117" w:type="dxa"/>
            <w:shd w:val="clear" w:color="auto" w:fill="auto"/>
            <w:hideMark/>
          </w:tcPr>
          <w:p w:rsidR="001702D5" w:rsidRPr="00915CE6" w:rsidRDefault="001702D5" w:rsidP="001702D5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15C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 Дебиторская задолженность</w:t>
            </w:r>
          </w:p>
        </w:tc>
        <w:tc>
          <w:tcPr>
            <w:tcW w:w="1177" w:type="dxa"/>
            <w:vAlign w:val="bottom"/>
          </w:tcPr>
          <w:p w:rsidR="001702D5" w:rsidRPr="00915CE6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15912</w:t>
            </w:r>
          </w:p>
        </w:tc>
        <w:tc>
          <w:tcPr>
            <w:tcW w:w="1177" w:type="dxa"/>
            <w:shd w:val="clear" w:color="auto" w:fill="auto"/>
            <w:vAlign w:val="bottom"/>
            <w:hideMark/>
          </w:tcPr>
          <w:p w:rsidR="001702D5" w:rsidRPr="00915CE6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23903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02D5" w:rsidRPr="00915CE6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16851</w:t>
            </w:r>
          </w:p>
        </w:tc>
        <w:tc>
          <w:tcPr>
            <w:tcW w:w="1327" w:type="dxa"/>
            <w:vAlign w:val="bottom"/>
          </w:tcPr>
          <w:p w:rsidR="001702D5" w:rsidRPr="00915CE6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150,22%</w:t>
            </w:r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1702D5" w:rsidRPr="00915CE6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70,50%</w:t>
            </w:r>
          </w:p>
        </w:tc>
      </w:tr>
      <w:tr w:rsidR="001702D5" w:rsidRPr="00D8357B" w:rsidTr="007A53AD">
        <w:trPr>
          <w:trHeight w:val="244"/>
          <w:jc w:val="center"/>
        </w:trPr>
        <w:tc>
          <w:tcPr>
            <w:tcW w:w="4117" w:type="dxa"/>
            <w:shd w:val="clear" w:color="auto" w:fill="auto"/>
            <w:hideMark/>
          </w:tcPr>
          <w:p w:rsidR="001702D5" w:rsidRPr="00915CE6" w:rsidRDefault="001702D5" w:rsidP="001702D5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15C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2.3 Краткосрочные фин. вложения</w:t>
            </w:r>
          </w:p>
        </w:tc>
        <w:tc>
          <w:tcPr>
            <w:tcW w:w="1177" w:type="dxa"/>
            <w:vAlign w:val="bottom"/>
          </w:tcPr>
          <w:p w:rsidR="001702D5" w:rsidRPr="00915CE6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177" w:type="dxa"/>
            <w:shd w:val="clear" w:color="auto" w:fill="auto"/>
            <w:vAlign w:val="bottom"/>
            <w:hideMark/>
          </w:tcPr>
          <w:p w:rsidR="001702D5" w:rsidRPr="00915CE6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1941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02D5" w:rsidRPr="00915CE6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703</w:t>
            </w:r>
          </w:p>
        </w:tc>
        <w:tc>
          <w:tcPr>
            <w:tcW w:w="1327" w:type="dxa"/>
            <w:vAlign w:val="bottom"/>
          </w:tcPr>
          <w:p w:rsidR="001702D5" w:rsidRPr="00915CE6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2813,04%</w:t>
            </w:r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1702D5" w:rsidRPr="00915CE6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36,22%</w:t>
            </w:r>
          </w:p>
        </w:tc>
      </w:tr>
      <w:tr w:rsidR="001702D5" w:rsidRPr="00D8357B" w:rsidTr="007A53AD">
        <w:trPr>
          <w:trHeight w:val="20"/>
          <w:jc w:val="center"/>
        </w:trPr>
        <w:tc>
          <w:tcPr>
            <w:tcW w:w="4117" w:type="dxa"/>
            <w:shd w:val="clear" w:color="auto" w:fill="auto"/>
            <w:hideMark/>
          </w:tcPr>
          <w:p w:rsidR="001702D5" w:rsidRPr="00915CE6" w:rsidRDefault="001702D5" w:rsidP="001702D5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15C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2.4 Денежные средства</w:t>
            </w:r>
          </w:p>
        </w:tc>
        <w:tc>
          <w:tcPr>
            <w:tcW w:w="1177" w:type="dxa"/>
            <w:vAlign w:val="bottom"/>
          </w:tcPr>
          <w:p w:rsidR="001702D5" w:rsidRPr="00915CE6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2993</w:t>
            </w:r>
          </w:p>
        </w:tc>
        <w:tc>
          <w:tcPr>
            <w:tcW w:w="1177" w:type="dxa"/>
            <w:shd w:val="clear" w:color="auto" w:fill="auto"/>
            <w:vAlign w:val="bottom"/>
            <w:hideMark/>
          </w:tcPr>
          <w:p w:rsidR="001702D5" w:rsidRPr="00915CE6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7746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02D5" w:rsidRPr="00915CE6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3864</w:t>
            </w:r>
          </w:p>
        </w:tc>
        <w:tc>
          <w:tcPr>
            <w:tcW w:w="1327" w:type="dxa"/>
            <w:vAlign w:val="bottom"/>
          </w:tcPr>
          <w:p w:rsidR="001702D5" w:rsidRPr="00915CE6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258,80%</w:t>
            </w:r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1702D5" w:rsidRPr="00915CE6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49,88%</w:t>
            </w:r>
          </w:p>
        </w:tc>
      </w:tr>
      <w:tr w:rsidR="007A53AD" w:rsidRPr="00D8357B" w:rsidTr="007A53AD">
        <w:trPr>
          <w:trHeight w:val="20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3AD" w:rsidRPr="00915CE6" w:rsidRDefault="007A53AD" w:rsidP="00293CE5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15C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3AD" w:rsidRPr="00915CE6" w:rsidRDefault="007A53AD" w:rsidP="00293CE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45364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AD" w:rsidRPr="00915CE6" w:rsidRDefault="007A53AD" w:rsidP="00293CE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50256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AD" w:rsidRPr="00915CE6" w:rsidRDefault="007A53AD" w:rsidP="00293CE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40073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3AD" w:rsidRPr="00915CE6" w:rsidRDefault="007A53AD" w:rsidP="00293CE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110,78%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AD" w:rsidRPr="00915CE6" w:rsidRDefault="007A53AD" w:rsidP="00293CE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79,74%</w:t>
            </w:r>
          </w:p>
        </w:tc>
      </w:tr>
      <w:tr w:rsidR="007A53AD" w:rsidRPr="00D8357B" w:rsidTr="007A53AD">
        <w:trPr>
          <w:trHeight w:val="20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3AD" w:rsidRPr="00915CE6" w:rsidRDefault="007A53AD" w:rsidP="00293CE5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15C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3AD" w:rsidRPr="00915CE6" w:rsidRDefault="007A53AD" w:rsidP="00293CE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149121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AD" w:rsidRPr="00915CE6" w:rsidRDefault="007A53AD" w:rsidP="00293CE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169254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AD" w:rsidRPr="00915CE6" w:rsidRDefault="007A53AD" w:rsidP="00293CE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161133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3AD" w:rsidRPr="00915CE6" w:rsidRDefault="007A53AD" w:rsidP="00293CE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113,50%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AD" w:rsidRPr="00915CE6" w:rsidRDefault="007A53AD" w:rsidP="00293CE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95,20%</w:t>
            </w:r>
          </w:p>
        </w:tc>
      </w:tr>
      <w:tr w:rsidR="007A53AD" w:rsidRPr="00D8357B" w:rsidTr="007A53AD">
        <w:trPr>
          <w:trHeight w:val="20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3AD" w:rsidRPr="00915CE6" w:rsidRDefault="007A53AD" w:rsidP="007A53AD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15C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КАПИТАЛ И РЕЗЕРВЫ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3AD" w:rsidRPr="00915CE6" w:rsidRDefault="007A53AD" w:rsidP="007A53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AD" w:rsidRPr="00915CE6" w:rsidRDefault="007A53AD" w:rsidP="007A53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AD" w:rsidRPr="00915CE6" w:rsidRDefault="007A53AD" w:rsidP="007A53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3AD" w:rsidRPr="00915CE6" w:rsidRDefault="007A53AD" w:rsidP="007A53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AD" w:rsidRPr="00915CE6" w:rsidRDefault="007A53AD" w:rsidP="007A53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53AD" w:rsidRPr="00D8357B" w:rsidTr="007A53AD">
        <w:trPr>
          <w:trHeight w:val="20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3AD" w:rsidRPr="00915CE6" w:rsidRDefault="007A53AD" w:rsidP="007A53AD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15C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3.1 Уставный капитал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3AD" w:rsidRPr="00915CE6" w:rsidRDefault="007A53AD" w:rsidP="00293CE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11421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AD" w:rsidRPr="00915CE6" w:rsidRDefault="007A53AD" w:rsidP="00293CE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11421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AD" w:rsidRPr="00915CE6" w:rsidRDefault="007A53AD" w:rsidP="00293CE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11421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3AD" w:rsidRPr="00915CE6" w:rsidRDefault="007A53AD" w:rsidP="00293CE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100,00%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AD" w:rsidRPr="00915CE6" w:rsidRDefault="007A53AD" w:rsidP="00293CE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100,00%</w:t>
            </w:r>
          </w:p>
        </w:tc>
      </w:tr>
      <w:tr w:rsidR="007A53AD" w:rsidRPr="00D8357B" w:rsidTr="007A53AD">
        <w:trPr>
          <w:trHeight w:val="20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3AD" w:rsidRPr="00915CE6" w:rsidRDefault="007A53AD" w:rsidP="007A53AD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15C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3.2 Переоценка оборотных активов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3AD" w:rsidRPr="00915CE6" w:rsidRDefault="007A53AD" w:rsidP="00293CE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28321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AD" w:rsidRPr="00915CE6" w:rsidRDefault="007A53AD" w:rsidP="00293CE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27971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AD" w:rsidRPr="00915CE6" w:rsidRDefault="007A53AD" w:rsidP="00293CE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27114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3AD" w:rsidRPr="00915CE6" w:rsidRDefault="007A53AD" w:rsidP="00293CE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98,76%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AD" w:rsidRPr="00915CE6" w:rsidRDefault="007A53AD" w:rsidP="00293CE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96,94%</w:t>
            </w:r>
          </w:p>
        </w:tc>
      </w:tr>
      <w:tr w:rsidR="007A53AD" w:rsidRPr="00D8357B" w:rsidTr="007A53AD">
        <w:trPr>
          <w:trHeight w:val="20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3AD" w:rsidRPr="00915CE6" w:rsidRDefault="007A53AD" w:rsidP="007A53AD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15C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3.3 Добавочный кап-л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3AD" w:rsidRPr="00915CE6" w:rsidRDefault="007A53AD" w:rsidP="00293CE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15311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AD" w:rsidRPr="00915CE6" w:rsidRDefault="007A53AD" w:rsidP="00293CE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15311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AD" w:rsidRPr="00915CE6" w:rsidRDefault="007A53AD" w:rsidP="00293CE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15311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3AD" w:rsidRPr="00915CE6" w:rsidRDefault="007A53AD" w:rsidP="00293CE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100,00%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AD" w:rsidRPr="00915CE6" w:rsidRDefault="007A53AD" w:rsidP="00293CE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100,00%</w:t>
            </w:r>
          </w:p>
        </w:tc>
      </w:tr>
      <w:tr w:rsidR="007A53AD" w:rsidRPr="00D8357B" w:rsidTr="007A53AD">
        <w:trPr>
          <w:trHeight w:val="20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3AD" w:rsidRPr="00915CE6" w:rsidRDefault="007A53AD" w:rsidP="007A53AD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15C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3.4 </w:t>
            </w:r>
            <w:proofErr w:type="spellStart"/>
            <w:r w:rsidRPr="00915C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Нераспределенная</w:t>
            </w:r>
            <w:proofErr w:type="spellEnd"/>
            <w:r w:rsidRPr="00915C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прибыль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3AD" w:rsidRPr="00915CE6" w:rsidRDefault="007A53AD" w:rsidP="00293CE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(29726)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AD" w:rsidRPr="00915CE6" w:rsidRDefault="007A53AD" w:rsidP="00293CE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(54877)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AD" w:rsidRPr="00915CE6" w:rsidRDefault="007A53AD" w:rsidP="00293CE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(97726)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3AD" w:rsidRPr="00915CE6" w:rsidRDefault="007A53AD" w:rsidP="00293CE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184,61%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AD" w:rsidRPr="00915CE6" w:rsidRDefault="007A53AD" w:rsidP="00293CE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178,08%</w:t>
            </w:r>
          </w:p>
        </w:tc>
      </w:tr>
      <w:tr w:rsidR="007A53AD" w:rsidRPr="00D8357B" w:rsidTr="007A53AD">
        <w:trPr>
          <w:trHeight w:val="20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3AD" w:rsidRPr="00915CE6" w:rsidRDefault="007A53AD" w:rsidP="007A53AD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15C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3AD" w:rsidRPr="00915CE6" w:rsidRDefault="007A53AD" w:rsidP="00293CE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25808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AD" w:rsidRPr="00915CE6" w:rsidRDefault="007A53AD" w:rsidP="00293CE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(76)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AD" w:rsidRPr="00915CE6" w:rsidRDefault="007A53AD" w:rsidP="00293CE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(43309)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3AD" w:rsidRPr="00915CE6" w:rsidRDefault="007A53AD" w:rsidP="00293CE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-0,29%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AD" w:rsidRPr="00915CE6" w:rsidRDefault="007A53AD" w:rsidP="00293CE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56985,53%</w:t>
            </w:r>
          </w:p>
        </w:tc>
      </w:tr>
      <w:tr w:rsidR="007A53AD" w:rsidRPr="00D8357B" w:rsidTr="007A53AD">
        <w:trPr>
          <w:trHeight w:val="20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3AD" w:rsidRPr="00915CE6" w:rsidRDefault="007A53AD" w:rsidP="007A53AD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15C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 ДОЛГОСРОЧНЫЕ ОБЯЗАТЕЛЬСТВА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3AD" w:rsidRPr="00915CE6" w:rsidRDefault="007A53AD" w:rsidP="00293CE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78342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AD" w:rsidRPr="00915CE6" w:rsidRDefault="007A53AD" w:rsidP="00293CE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81969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AD" w:rsidRPr="00915CE6" w:rsidRDefault="007A53AD" w:rsidP="00293CE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91755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3AD" w:rsidRPr="00915CE6" w:rsidRDefault="007A53AD" w:rsidP="00293CE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104,63%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AD" w:rsidRPr="00915CE6" w:rsidRDefault="007A53AD" w:rsidP="00293CE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111,94%</w:t>
            </w:r>
          </w:p>
        </w:tc>
      </w:tr>
      <w:tr w:rsidR="007A53AD" w:rsidRPr="00D8357B" w:rsidTr="007A53AD">
        <w:trPr>
          <w:trHeight w:val="20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3AD" w:rsidRPr="00915CE6" w:rsidRDefault="007A53AD" w:rsidP="007A53AD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15C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 КРАТКОСРОЧНЫЕ ОБЯЗАТЕЛЬСТВА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3AD" w:rsidRPr="00915CE6" w:rsidRDefault="007A53AD" w:rsidP="007A53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AD" w:rsidRPr="00915CE6" w:rsidRDefault="007A53AD" w:rsidP="007A53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AD" w:rsidRPr="00915CE6" w:rsidRDefault="007A53AD" w:rsidP="007A53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3AD" w:rsidRPr="00915CE6" w:rsidRDefault="007A53AD" w:rsidP="007A53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AD" w:rsidRPr="00915CE6" w:rsidRDefault="007A53AD" w:rsidP="007A53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53AD" w:rsidRPr="00D8357B" w:rsidTr="007A53AD">
        <w:trPr>
          <w:trHeight w:val="20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3AD" w:rsidRPr="00915CE6" w:rsidRDefault="007A53AD" w:rsidP="007A53AD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15C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5.1 Займы и кредиты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3AD" w:rsidRPr="00915CE6" w:rsidRDefault="007A53AD" w:rsidP="00293CE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19537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AD" w:rsidRPr="00915CE6" w:rsidRDefault="007A53AD" w:rsidP="00293CE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35320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AD" w:rsidRPr="00915CE6" w:rsidRDefault="007A53AD" w:rsidP="00293CE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41485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3AD" w:rsidRPr="00915CE6" w:rsidRDefault="007A53AD" w:rsidP="00293CE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180,79%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AD" w:rsidRPr="00915CE6" w:rsidRDefault="007A53AD" w:rsidP="00293CE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117,45%</w:t>
            </w:r>
          </w:p>
        </w:tc>
      </w:tr>
      <w:tr w:rsidR="007A53AD" w:rsidRPr="00D8357B" w:rsidTr="007A53AD">
        <w:trPr>
          <w:trHeight w:val="20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3AD" w:rsidRPr="00915CE6" w:rsidRDefault="007A53AD" w:rsidP="007A53AD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15C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5.2 Кредиторская задолженность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3AD" w:rsidRPr="00915CE6" w:rsidRDefault="007A53AD" w:rsidP="00293CE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22670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AD" w:rsidRPr="00915CE6" w:rsidRDefault="007A53AD" w:rsidP="00293CE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47807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AD" w:rsidRPr="00915CE6" w:rsidRDefault="007A53AD" w:rsidP="00293CE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67257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3AD" w:rsidRPr="00915CE6" w:rsidRDefault="007A53AD" w:rsidP="00293CE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210,88%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AD" w:rsidRPr="00915CE6" w:rsidRDefault="007A53AD" w:rsidP="00293CE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140,68%</w:t>
            </w:r>
          </w:p>
        </w:tc>
      </w:tr>
      <w:tr w:rsidR="007A53AD" w:rsidRPr="00D8357B" w:rsidTr="007A53AD">
        <w:trPr>
          <w:trHeight w:val="20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3AD" w:rsidRPr="00915CE6" w:rsidRDefault="007A53AD" w:rsidP="00293CE5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15C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 разделу 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3AD" w:rsidRPr="00915CE6" w:rsidRDefault="007A53AD" w:rsidP="00293CE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45792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AD" w:rsidRPr="00915CE6" w:rsidRDefault="007A53AD" w:rsidP="00293CE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86888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AD" w:rsidRPr="00915CE6" w:rsidRDefault="007A53AD" w:rsidP="00293CE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112687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3AD" w:rsidRPr="00915CE6" w:rsidRDefault="007A53AD" w:rsidP="00293CE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189,74%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AD" w:rsidRPr="00915CE6" w:rsidRDefault="007A53AD" w:rsidP="00293CE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129,69%</w:t>
            </w:r>
          </w:p>
        </w:tc>
      </w:tr>
      <w:tr w:rsidR="007A53AD" w:rsidRPr="00D8357B" w:rsidTr="007A53AD">
        <w:trPr>
          <w:trHeight w:val="20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3AD" w:rsidRPr="00915CE6" w:rsidRDefault="007A53AD" w:rsidP="007A53AD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15C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3AD" w:rsidRPr="00915CE6" w:rsidRDefault="007A53AD" w:rsidP="00293CE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149942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AD" w:rsidRPr="00915CE6" w:rsidRDefault="007A53AD" w:rsidP="00293CE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169254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AD" w:rsidRPr="00915CE6" w:rsidRDefault="007A53AD" w:rsidP="00293CE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161133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3AD" w:rsidRPr="00915CE6" w:rsidRDefault="007A53AD" w:rsidP="00293CE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112,88%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3AD" w:rsidRPr="00915CE6" w:rsidRDefault="007A53AD" w:rsidP="00293CE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5CE6">
              <w:rPr>
                <w:rFonts w:ascii="Times New Roman" w:hAnsi="Times New Roman" w:cs="Times New Roman"/>
                <w:color w:val="000000"/>
              </w:rPr>
              <w:t>95,20%</w:t>
            </w:r>
          </w:p>
        </w:tc>
      </w:tr>
    </w:tbl>
    <w:p w:rsidR="0098041C" w:rsidRPr="0098041C" w:rsidRDefault="001702D5" w:rsidP="0098041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Основные средства так же росли на протяжении всех анализируемых периодов, в 110,6% в предыдущем и в 108,4% в базисном периоде. </w:t>
      </w:r>
      <w:r w:rsidR="0098041C" w:rsidRPr="0098041C">
        <w:rPr>
          <w:rFonts w:ascii="Times New Roman" w:hAnsi="Times New Roman" w:cs="Times New Roman"/>
          <w:sz w:val="28"/>
          <w:szCs w:val="28"/>
        </w:rPr>
        <w:t>Так результаты исследований и разработок росли на протяжении всех рассматриваемых периодов на 92,5</w:t>
      </w:r>
      <w:r w:rsidR="00AA5069" w:rsidRPr="0098041C">
        <w:rPr>
          <w:rFonts w:ascii="Times New Roman" w:hAnsi="Times New Roman" w:cs="Times New Roman"/>
          <w:sz w:val="28"/>
          <w:szCs w:val="28"/>
        </w:rPr>
        <w:t>% в</w:t>
      </w:r>
      <w:r w:rsidR="0098041C" w:rsidRPr="0098041C">
        <w:rPr>
          <w:rFonts w:ascii="Times New Roman" w:hAnsi="Times New Roman" w:cs="Times New Roman"/>
          <w:sz w:val="28"/>
          <w:szCs w:val="28"/>
        </w:rPr>
        <w:t xml:space="preserve"> 2015 году и на 85,4% в 2016 году. Это говорит, что руководство компании активно смотрит в будущее и старается создавать инновационный и качественный продукт, что в долгосрочной перспективе позволит предприятию повысить конкурентоспособность выпускаемой продукции.</w:t>
      </w:r>
    </w:p>
    <w:p w:rsidR="001702D5" w:rsidRDefault="001702D5" w:rsidP="00B9002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этого можно сделать вывод, что компания активно осваивает новое оборудование, которое впоследствии позволит фирме повысить производительность труда и повысить эффективность работы предприятия. В целом раздел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внеоборотных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активов вырос с 104578 тыс. руб. до 121060 тыс. руб. Или на 13,7% в прошедшем периоде и на 1,81% в базисном.</w:t>
      </w:r>
    </w:p>
    <w:p w:rsidR="001702D5" w:rsidRDefault="001702D5" w:rsidP="00C355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Оборотные активы показали разнонаправленную динамику. В </w:t>
      </w:r>
      <w:r w:rsidR="008F12F3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на конец года они выросли на 10,8%, но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отчетном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периоде сократились до 161133 тыс. руб. или на 20,7</w:t>
      </w:r>
      <w:r w:rsidRPr="00E673B5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в совокупности с ростом кредиторской задолженности это приводит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серьезному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снижению ликвидности предприятия. В частности, запасы в </w:t>
      </w:r>
      <w:r w:rsidR="008F12F3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году сократились на 39,2%, до 15117 затем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отчетном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периоде они немного выросли до 16833 тыс. руб. Это говорит об ускорении оборачиваемости запасов, а значит о более эффективном их использовании. </w:t>
      </w:r>
    </w:p>
    <w:p w:rsidR="001702D5" w:rsidRDefault="001702D5" w:rsidP="00C355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капитал и резервы оказалась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отчетном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периоде отрицательной, и уменьшалась на протяжении всех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исследуемых периодов. В результате чего она уменьшилась на 69117 тыс. руб. Это связано с накопленными убытками, которые росли на 84,6% в </w:t>
      </w:r>
      <w:r w:rsidR="008F12F3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году и на 78% в </w:t>
      </w:r>
      <w:r w:rsidR="008F12F3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году. Из этого следует, что компания все сильнее зависит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заемного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капитала, при этом он используется не эффективно, в результате чего предприятие находится на грани банкротства, так как фактически не располагает собственным имуществом. При этом долгосрочные обязательства выросли на 4,6% в предыдущем периоде и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11,9%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отчетном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то время как краткосрочные обязательства выросли 12,9% в </w:t>
      </w:r>
      <w:r w:rsidR="008F12F3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году и уменьшились на 4,8%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отчетном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периоде.</w:t>
      </w:r>
    </w:p>
    <w:p w:rsidR="001702D5" w:rsidRDefault="001702D5" w:rsidP="00C355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итоге можно прийти к выводу, что динамика развития компании неутешительная. Несмотря на такие положительные моменты, как рост статей основных средств и результатов исследований и разработок, в целом, компания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испытывает проблемы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платежеспособностью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>, и рентабельностью, и со временем положение только ухудшается.</w:t>
      </w:r>
    </w:p>
    <w:p w:rsidR="001702D5" w:rsidRPr="00D8357B" w:rsidRDefault="001702D5" w:rsidP="00C355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 бы выявить пути повышения эффективности предприятия необходимо провести вертикальный анализ. Он даст представление о структуре средств организации и </w:t>
      </w:r>
      <w:r w:rsidRPr="00D8357B">
        <w:rPr>
          <w:rFonts w:ascii="Times New Roman" w:hAnsi="Times New Roman" w:cs="Times New Roman"/>
          <w:sz w:val="28"/>
          <w:szCs w:val="28"/>
        </w:rPr>
        <w:t>источников</w:t>
      </w:r>
      <w:r>
        <w:rPr>
          <w:rFonts w:ascii="Times New Roman" w:hAnsi="Times New Roman" w:cs="Times New Roman"/>
          <w:sz w:val="28"/>
          <w:szCs w:val="28"/>
        </w:rPr>
        <w:t xml:space="preserve"> их формирования</w:t>
      </w:r>
      <w:r w:rsidRPr="00D8357B">
        <w:rPr>
          <w:rFonts w:ascii="Times New Roman" w:hAnsi="Times New Roman" w:cs="Times New Roman"/>
          <w:sz w:val="28"/>
          <w:szCs w:val="28"/>
        </w:rPr>
        <w:t>. Преимущество вертикального анализа заключается в том, что в условиях инфляции относительные величины показателей бухгалтерского баланса на начало и конец года лучше поддаются сравнению, чем абсолютные в</w:t>
      </w:r>
      <w:r>
        <w:rPr>
          <w:rFonts w:ascii="Times New Roman" w:hAnsi="Times New Roman" w:cs="Times New Roman"/>
          <w:sz w:val="28"/>
          <w:szCs w:val="28"/>
        </w:rPr>
        <w:t>еличины этих показателей, особенно это актуально в условиях России, так как инфляция в стране достаточно высока и искажение горизонтального анализа может быть довольно существенно.</w:t>
      </w:r>
    </w:p>
    <w:p w:rsidR="00970AD3" w:rsidRDefault="001702D5" w:rsidP="00DE02D3">
      <w:pPr>
        <w:spacing w:line="36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8357B">
        <w:rPr>
          <w:rFonts w:ascii="Times New Roman" w:hAnsi="Times New Roman" w:cs="Times New Roman"/>
          <w:sz w:val="28"/>
          <w:szCs w:val="28"/>
        </w:rPr>
        <w:t xml:space="preserve">Для проведения такого анализа итог пассива и актива бухгалтерского баланса на начало, и конец </w:t>
      </w:r>
      <w:proofErr w:type="spellStart"/>
      <w:r w:rsidRPr="00D8357B">
        <w:rPr>
          <w:rFonts w:ascii="Times New Roman" w:hAnsi="Times New Roman" w:cs="Times New Roman"/>
          <w:sz w:val="28"/>
          <w:szCs w:val="28"/>
        </w:rPr>
        <w:t>отчетного</w:t>
      </w:r>
      <w:proofErr w:type="spellEnd"/>
      <w:r w:rsidRPr="00D8357B">
        <w:rPr>
          <w:rFonts w:ascii="Times New Roman" w:hAnsi="Times New Roman" w:cs="Times New Roman"/>
          <w:sz w:val="28"/>
          <w:szCs w:val="28"/>
        </w:rPr>
        <w:t xml:space="preserve"> периода принимают </w:t>
      </w:r>
      <w:proofErr w:type="gramStart"/>
      <w:r w:rsidRPr="00D8357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8357B">
        <w:rPr>
          <w:rFonts w:ascii="Times New Roman" w:hAnsi="Times New Roman" w:cs="Times New Roman"/>
          <w:sz w:val="28"/>
          <w:szCs w:val="28"/>
        </w:rPr>
        <w:t xml:space="preserve"> базовый (100%). После этого рассчитывают процентную долю каждой ба</w:t>
      </w:r>
      <w:r w:rsidR="00DE02D3">
        <w:rPr>
          <w:rFonts w:ascii="Times New Roman" w:hAnsi="Times New Roman" w:cs="Times New Roman"/>
          <w:sz w:val="28"/>
          <w:szCs w:val="28"/>
        </w:rPr>
        <w:t xml:space="preserve">лансовой статьи к общему итогу и делаются соответствующие выводы. Структура бухгалтерского баланса очень сильно зависит от сферы деятельности компании. Так, машиностроение – это </w:t>
      </w:r>
      <w:proofErr w:type="spellStart"/>
      <w:r w:rsidR="00DE02D3">
        <w:rPr>
          <w:rFonts w:ascii="Times New Roman" w:hAnsi="Times New Roman" w:cs="Times New Roman"/>
          <w:sz w:val="28"/>
          <w:szCs w:val="28"/>
        </w:rPr>
        <w:t>капиталоемкая</w:t>
      </w:r>
      <w:proofErr w:type="spellEnd"/>
      <w:r w:rsidR="00DE02D3">
        <w:rPr>
          <w:rFonts w:ascii="Times New Roman" w:hAnsi="Times New Roman" w:cs="Times New Roman"/>
          <w:sz w:val="28"/>
          <w:szCs w:val="28"/>
        </w:rPr>
        <w:t xml:space="preserve"> отрасль, поэтому величина </w:t>
      </w:r>
      <w:proofErr w:type="spellStart"/>
      <w:r w:rsidR="00DE02D3">
        <w:rPr>
          <w:rFonts w:ascii="Times New Roman" w:hAnsi="Times New Roman" w:cs="Times New Roman"/>
          <w:sz w:val="28"/>
          <w:szCs w:val="28"/>
        </w:rPr>
        <w:t>внеоборотных</w:t>
      </w:r>
      <w:proofErr w:type="spellEnd"/>
      <w:r w:rsidR="00DE02D3">
        <w:rPr>
          <w:rFonts w:ascii="Times New Roman" w:hAnsi="Times New Roman" w:cs="Times New Roman"/>
          <w:sz w:val="28"/>
          <w:szCs w:val="28"/>
        </w:rPr>
        <w:t xml:space="preserve"> активов будет существенна и анализируемая компания не исключение. </w:t>
      </w:r>
      <w:r w:rsidRPr="00D8357B">
        <w:rPr>
          <w:rFonts w:ascii="Times New Roman" w:hAnsi="Times New Roman" w:cs="Times New Roman"/>
          <w:sz w:val="28"/>
          <w:szCs w:val="28"/>
        </w:rPr>
        <w:t>Вертикальный анализ баланса ОАО «АВТОВА</w:t>
      </w:r>
      <w:r>
        <w:rPr>
          <w:rFonts w:ascii="Times New Roman" w:hAnsi="Times New Roman" w:cs="Times New Roman"/>
          <w:sz w:val="28"/>
          <w:szCs w:val="28"/>
        </w:rPr>
        <w:t xml:space="preserve">З»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данным таблицы </w:t>
      </w:r>
      <w:r w:rsidR="00C355A9">
        <w:rPr>
          <w:rFonts w:ascii="Times New Roman" w:hAnsi="Times New Roman" w:cs="Times New Roman"/>
          <w:sz w:val="28"/>
          <w:szCs w:val="28"/>
        </w:rPr>
        <w:t>2</w:t>
      </w:r>
      <w:r w:rsidR="00970AD3">
        <w:rPr>
          <w:rFonts w:ascii="Times New Roman" w:hAnsi="Times New Roman" w:cs="Times New Roman"/>
          <w:sz w:val="28"/>
          <w:szCs w:val="28"/>
        </w:rPr>
        <w:t xml:space="preserve">. </w:t>
      </w:r>
      <w:r w:rsidR="00970AD3">
        <w:rPr>
          <w:rFonts w:ascii="Times New Roman" w:eastAsiaTheme="minorEastAsia" w:hAnsi="Times New Roman"/>
          <w:sz w:val="28"/>
          <w:szCs w:val="28"/>
          <w:lang w:eastAsia="ru-RU"/>
        </w:rPr>
        <w:t>В 2016</w:t>
      </w:r>
      <w:r w:rsidR="00970AD3" w:rsidRPr="00D8357B">
        <w:rPr>
          <w:rFonts w:ascii="Times New Roman" w:eastAsiaTheme="minorEastAsia" w:hAnsi="Times New Roman"/>
          <w:sz w:val="28"/>
          <w:szCs w:val="28"/>
          <w:lang w:eastAsia="ru-RU"/>
        </w:rPr>
        <w:t xml:space="preserve"> г. наибольший вес в структуре активов предприятия приходится на </w:t>
      </w:r>
      <w:proofErr w:type="spellStart"/>
      <w:r w:rsidR="00970AD3">
        <w:rPr>
          <w:rFonts w:ascii="Times New Roman" w:eastAsiaTheme="minorEastAsia" w:hAnsi="Times New Roman"/>
          <w:sz w:val="28"/>
          <w:szCs w:val="28"/>
          <w:lang w:eastAsia="ru-RU"/>
        </w:rPr>
        <w:t>внеоборотные</w:t>
      </w:r>
      <w:proofErr w:type="spellEnd"/>
      <w:r w:rsidR="00970AD3">
        <w:rPr>
          <w:rFonts w:ascii="Times New Roman" w:eastAsiaTheme="minorEastAsia" w:hAnsi="Times New Roman"/>
          <w:sz w:val="28"/>
          <w:szCs w:val="28"/>
          <w:lang w:eastAsia="ru-RU"/>
        </w:rPr>
        <w:t xml:space="preserve"> активы, доля которых увеличилась с 70,13% до 75,13%</w:t>
      </w:r>
      <w:r w:rsidR="00970AD3" w:rsidRPr="00D8357B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</w:p>
    <w:p w:rsidR="0098041C" w:rsidRDefault="0098041C" w:rsidP="00DE02D3">
      <w:pPr>
        <w:spacing w:line="36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98041C" w:rsidRDefault="0098041C" w:rsidP="00DE02D3">
      <w:pPr>
        <w:spacing w:line="36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702D5" w:rsidRPr="001702D5" w:rsidRDefault="001702D5" w:rsidP="001702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Таблица </w:t>
      </w:r>
      <w:r w:rsidRPr="00D83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2 - Вертикальный анализ баланса </w:t>
      </w:r>
      <w:r w:rsidRPr="00D8357B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«АВТОВАЗ»</w:t>
      </w:r>
    </w:p>
    <w:tbl>
      <w:tblPr>
        <w:tblW w:w="10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8"/>
        <w:gridCol w:w="1179"/>
        <w:gridCol w:w="1179"/>
        <w:gridCol w:w="993"/>
        <w:gridCol w:w="1327"/>
        <w:gridCol w:w="1262"/>
      </w:tblGrid>
      <w:tr w:rsidR="001702D5" w:rsidRPr="00D8357B" w:rsidTr="001702D5">
        <w:trPr>
          <w:trHeight w:val="20"/>
          <w:jc w:val="center"/>
        </w:trPr>
        <w:tc>
          <w:tcPr>
            <w:tcW w:w="4128" w:type="dxa"/>
            <w:shd w:val="clear" w:color="auto" w:fill="auto"/>
            <w:hideMark/>
          </w:tcPr>
          <w:p w:rsidR="001702D5" w:rsidRPr="006654DB" w:rsidRDefault="001702D5" w:rsidP="001702D5">
            <w:pPr>
              <w:spacing w:after="0" w:line="240" w:lineRule="auto"/>
              <w:ind w:right="-50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4DB">
              <w:rPr>
                <w:rFonts w:ascii="Times New Roman" w:eastAsia="Times New Roman" w:hAnsi="Times New Roman" w:cs="Times New Roman"/>
                <w:lang w:eastAsia="ru-RU"/>
              </w:rPr>
              <w:t>Наименование статей баланса</w:t>
            </w:r>
          </w:p>
        </w:tc>
        <w:tc>
          <w:tcPr>
            <w:tcW w:w="1179" w:type="dxa"/>
          </w:tcPr>
          <w:p w:rsidR="001702D5" w:rsidRPr="006654DB" w:rsidRDefault="008F12F3" w:rsidP="001702D5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  <w:r w:rsidR="001702D5" w:rsidRPr="006654DB">
              <w:rPr>
                <w:rFonts w:ascii="Times New Roman" w:eastAsia="Times New Roman" w:hAnsi="Times New Roman" w:cs="Times New Roman"/>
                <w:lang w:eastAsia="ru-RU"/>
              </w:rPr>
              <w:t xml:space="preserve"> г. </w:t>
            </w:r>
          </w:p>
          <w:p w:rsidR="001702D5" w:rsidRPr="006654DB" w:rsidRDefault="001702D5" w:rsidP="001702D5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4D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1702D5" w:rsidRPr="006654DB" w:rsidRDefault="008F12F3" w:rsidP="001702D5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  <w:r w:rsidR="001702D5" w:rsidRPr="006654DB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1702D5" w:rsidRPr="006654DB" w:rsidRDefault="001702D5" w:rsidP="001702D5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4D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1702D5" w:rsidRPr="006654DB" w:rsidRDefault="008F12F3" w:rsidP="001702D5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  <w:r w:rsidR="001702D5" w:rsidRPr="006654DB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1702D5" w:rsidRPr="006654DB" w:rsidRDefault="001702D5" w:rsidP="001702D5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4D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327" w:type="dxa"/>
          </w:tcPr>
          <w:p w:rsidR="001702D5" w:rsidRPr="006654DB" w:rsidRDefault="001702D5" w:rsidP="001702D5">
            <w:pPr>
              <w:spacing w:after="0" w:line="240" w:lineRule="auto"/>
              <w:ind w:left="-121" w:right="-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Отклонение </w:t>
            </w:r>
            <w:r w:rsidR="008F12F3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8F12F3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1262" w:type="dxa"/>
            <w:shd w:val="clear" w:color="auto" w:fill="auto"/>
            <w:vAlign w:val="bottom"/>
            <w:hideMark/>
          </w:tcPr>
          <w:p w:rsidR="001702D5" w:rsidRPr="006654DB" w:rsidRDefault="001702D5" w:rsidP="001702D5">
            <w:pPr>
              <w:spacing w:after="0" w:line="240" w:lineRule="auto"/>
              <w:ind w:left="-121" w:right="-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4DB">
              <w:rPr>
                <w:rFonts w:ascii="Times New Roman" w:eastAsia="Times New Roman" w:hAnsi="Times New Roman" w:cs="Times New Roman"/>
                <w:lang w:eastAsia="ru-RU"/>
              </w:rPr>
              <w:t>отклонение</w:t>
            </w:r>
          </w:p>
          <w:p w:rsidR="001702D5" w:rsidRPr="006654DB" w:rsidRDefault="008F12F3" w:rsidP="001702D5">
            <w:pPr>
              <w:spacing w:after="0" w:line="240" w:lineRule="auto"/>
              <w:ind w:left="-121" w:right="-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  <w:r w:rsidR="001702D5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</w:tr>
      <w:tr w:rsidR="001702D5" w:rsidRPr="00D8357B" w:rsidTr="001702D5">
        <w:trPr>
          <w:trHeight w:val="85"/>
          <w:jc w:val="center"/>
        </w:trPr>
        <w:tc>
          <w:tcPr>
            <w:tcW w:w="4128" w:type="dxa"/>
            <w:shd w:val="clear" w:color="auto" w:fill="auto"/>
            <w:hideMark/>
          </w:tcPr>
          <w:p w:rsidR="001702D5" w:rsidRPr="006654DB" w:rsidRDefault="001702D5" w:rsidP="001702D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4DB">
              <w:rPr>
                <w:rFonts w:ascii="Times New Roman" w:eastAsia="Times New Roman" w:hAnsi="Times New Roman" w:cs="Times New Roman"/>
                <w:caps/>
                <w:lang w:eastAsia="ru-RU"/>
              </w:rPr>
              <w:t>1.Внеоборотные  активы</w:t>
            </w:r>
          </w:p>
        </w:tc>
        <w:tc>
          <w:tcPr>
            <w:tcW w:w="1179" w:type="dxa"/>
          </w:tcPr>
          <w:p w:rsidR="001702D5" w:rsidRPr="006654DB" w:rsidRDefault="001702D5" w:rsidP="001702D5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1702D5" w:rsidRPr="006654DB" w:rsidRDefault="001702D5" w:rsidP="001702D5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4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1702D5" w:rsidRPr="006654DB" w:rsidRDefault="001702D5" w:rsidP="001702D5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4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7" w:type="dxa"/>
          </w:tcPr>
          <w:p w:rsidR="001702D5" w:rsidRPr="006654DB" w:rsidRDefault="001702D5" w:rsidP="001702D5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2" w:type="dxa"/>
            <w:shd w:val="clear" w:color="auto" w:fill="auto"/>
            <w:vAlign w:val="bottom"/>
            <w:hideMark/>
          </w:tcPr>
          <w:p w:rsidR="001702D5" w:rsidRPr="006654DB" w:rsidRDefault="001702D5" w:rsidP="001702D5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4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02D5" w:rsidRPr="00D8357B" w:rsidTr="001702D5">
        <w:trPr>
          <w:trHeight w:val="284"/>
          <w:jc w:val="center"/>
        </w:trPr>
        <w:tc>
          <w:tcPr>
            <w:tcW w:w="4128" w:type="dxa"/>
            <w:shd w:val="clear" w:color="auto" w:fill="auto"/>
          </w:tcPr>
          <w:p w:rsidR="001702D5" w:rsidRPr="006654DB" w:rsidRDefault="001702D5" w:rsidP="001702D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4DB">
              <w:rPr>
                <w:rFonts w:ascii="Times New Roman" w:eastAsia="Times New Roman" w:hAnsi="Times New Roman" w:cs="Times New Roman"/>
                <w:lang w:eastAsia="ru-RU"/>
              </w:rPr>
              <w:t>1.1 Результаты исследований и разработок</w:t>
            </w:r>
          </w:p>
        </w:tc>
        <w:tc>
          <w:tcPr>
            <w:tcW w:w="1179" w:type="dxa"/>
            <w:vAlign w:val="bottom"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2,39%</w:t>
            </w:r>
          </w:p>
        </w:tc>
        <w:tc>
          <w:tcPr>
            <w:tcW w:w="1179" w:type="dxa"/>
            <w:shd w:val="clear" w:color="auto" w:fill="auto"/>
            <w:vAlign w:val="bottom"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4,06%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7,91%</w:t>
            </w:r>
          </w:p>
        </w:tc>
        <w:tc>
          <w:tcPr>
            <w:tcW w:w="1327" w:type="dxa"/>
            <w:vAlign w:val="bottom"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1,67%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3,85%</w:t>
            </w:r>
          </w:p>
        </w:tc>
      </w:tr>
      <w:tr w:rsidR="001702D5" w:rsidRPr="00D8357B" w:rsidTr="001702D5">
        <w:trPr>
          <w:trHeight w:val="20"/>
          <w:jc w:val="center"/>
        </w:trPr>
        <w:tc>
          <w:tcPr>
            <w:tcW w:w="4128" w:type="dxa"/>
            <w:shd w:val="clear" w:color="auto" w:fill="auto"/>
            <w:hideMark/>
          </w:tcPr>
          <w:p w:rsidR="001702D5" w:rsidRPr="006654DB" w:rsidRDefault="001702D5" w:rsidP="001702D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4DB">
              <w:rPr>
                <w:rFonts w:ascii="Times New Roman" w:eastAsia="Times New Roman" w:hAnsi="Times New Roman" w:cs="Times New Roman"/>
                <w:lang w:eastAsia="ru-RU"/>
              </w:rPr>
              <w:t>1.2 Основные средства</w:t>
            </w:r>
          </w:p>
        </w:tc>
        <w:tc>
          <w:tcPr>
            <w:tcW w:w="1179" w:type="dxa"/>
            <w:vAlign w:val="bottom"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47,81%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46,60%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53,06%</w:t>
            </w:r>
          </w:p>
        </w:tc>
        <w:tc>
          <w:tcPr>
            <w:tcW w:w="1327" w:type="dxa"/>
            <w:vAlign w:val="bottom"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-1,21%</w:t>
            </w:r>
          </w:p>
        </w:tc>
        <w:tc>
          <w:tcPr>
            <w:tcW w:w="1262" w:type="dxa"/>
            <w:shd w:val="clear" w:color="auto" w:fill="auto"/>
            <w:vAlign w:val="bottom"/>
            <w:hideMark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6,46%</w:t>
            </w:r>
          </w:p>
        </w:tc>
      </w:tr>
      <w:tr w:rsidR="001702D5" w:rsidRPr="00D8357B" w:rsidTr="001702D5">
        <w:trPr>
          <w:trHeight w:val="20"/>
          <w:jc w:val="center"/>
        </w:trPr>
        <w:tc>
          <w:tcPr>
            <w:tcW w:w="4128" w:type="dxa"/>
            <w:shd w:val="clear" w:color="auto" w:fill="auto"/>
            <w:hideMark/>
          </w:tcPr>
          <w:p w:rsidR="001702D5" w:rsidRPr="006654DB" w:rsidRDefault="001702D5" w:rsidP="001702D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4DB">
              <w:rPr>
                <w:rFonts w:ascii="Times New Roman" w:eastAsia="Times New Roman" w:hAnsi="Times New Roman" w:cs="Times New Roman"/>
                <w:lang w:eastAsia="ru-RU"/>
              </w:rPr>
              <w:t xml:space="preserve">1.3 Долгосрочные </w:t>
            </w:r>
            <w:proofErr w:type="spellStart"/>
            <w:r w:rsidRPr="006654DB">
              <w:rPr>
                <w:rFonts w:ascii="Times New Roman" w:eastAsia="Times New Roman" w:hAnsi="Times New Roman" w:cs="Times New Roman"/>
                <w:lang w:eastAsia="ru-RU"/>
              </w:rPr>
              <w:t>фин</w:t>
            </w:r>
            <w:proofErr w:type="gramStart"/>
            <w:r w:rsidRPr="006654DB">
              <w:rPr>
                <w:rFonts w:ascii="Times New Roman" w:eastAsia="Times New Roman" w:hAnsi="Times New Roman" w:cs="Times New Roman"/>
                <w:lang w:eastAsia="ru-RU"/>
              </w:rPr>
              <w:t>..</w:t>
            </w:r>
            <w:proofErr w:type="gramEnd"/>
            <w:r w:rsidRPr="006654DB">
              <w:rPr>
                <w:rFonts w:ascii="Times New Roman" w:eastAsia="Times New Roman" w:hAnsi="Times New Roman" w:cs="Times New Roman"/>
                <w:lang w:eastAsia="ru-RU"/>
              </w:rPr>
              <w:t>вложения</w:t>
            </w:r>
            <w:proofErr w:type="spellEnd"/>
          </w:p>
        </w:tc>
        <w:tc>
          <w:tcPr>
            <w:tcW w:w="1179" w:type="dxa"/>
            <w:vAlign w:val="bottom"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7,04%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8,27%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7,46%</w:t>
            </w:r>
          </w:p>
        </w:tc>
        <w:tc>
          <w:tcPr>
            <w:tcW w:w="1327" w:type="dxa"/>
            <w:vAlign w:val="bottom"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1,23%</w:t>
            </w:r>
          </w:p>
        </w:tc>
        <w:tc>
          <w:tcPr>
            <w:tcW w:w="1262" w:type="dxa"/>
            <w:shd w:val="clear" w:color="auto" w:fill="auto"/>
            <w:vAlign w:val="bottom"/>
            <w:hideMark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-0,81%</w:t>
            </w:r>
          </w:p>
        </w:tc>
      </w:tr>
      <w:tr w:rsidR="001702D5" w:rsidRPr="00D8357B" w:rsidTr="001702D5">
        <w:trPr>
          <w:trHeight w:val="20"/>
          <w:jc w:val="center"/>
        </w:trPr>
        <w:tc>
          <w:tcPr>
            <w:tcW w:w="4128" w:type="dxa"/>
            <w:shd w:val="clear" w:color="auto" w:fill="auto"/>
          </w:tcPr>
          <w:p w:rsidR="001702D5" w:rsidRPr="006654DB" w:rsidRDefault="001702D5" w:rsidP="001702D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54DB">
              <w:rPr>
                <w:rFonts w:ascii="Times New Roman" w:eastAsia="Times New Roman" w:hAnsi="Times New Roman" w:cs="Times New Roman"/>
                <w:bCs/>
                <w:lang w:eastAsia="ru-RU"/>
              </w:rPr>
              <w:t>1.4</w:t>
            </w:r>
            <w:proofErr w:type="gramStart"/>
            <w:r w:rsidRPr="006654D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</w:t>
            </w:r>
            <w:proofErr w:type="gramEnd"/>
            <w:r w:rsidRPr="006654D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рочие </w:t>
            </w:r>
            <w:proofErr w:type="spellStart"/>
            <w:r w:rsidRPr="006654DB">
              <w:rPr>
                <w:rFonts w:ascii="Times New Roman" w:eastAsia="Times New Roman" w:hAnsi="Times New Roman" w:cs="Times New Roman"/>
                <w:bCs/>
                <w:lang w:eastAsia="ru-RU"/>
              </w:rPr>
              <w:t>внеоборотные</w:t>
            </w:r>
            <w:proofErr w:type="spellEnd"/>
            <w:r w:rsidRPr="006654D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активы</w:t>
            </w:r>
          </w:p>
        </w:tc>
        <w:tc>
          <w:tcPr>
            <w:tcW w:w="1179" w:type="dxa"/>
            <w:vAlign w:val="bottom"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10,03%</w:t>
            </w:r>
          </w:p>
        </w:tc>
        <w:tc>
          <w:tcPr>
            <w:tcW w:w="1179" w:type="dxa"/>
            <w:shd w:val="clear" w:color="auto" w:fill="auto"/>
            <w:vAlign w:val="bottom"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8,21%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6,63%</w:t>
            </w:r>
          </w:p>
        </w:tc>
        <w:tc>
          <w:tcPr>
            <w:tcW w:w="1327" w:type="dxa"/>
            <w:vAlign w:val="bottom"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-1,82%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-1,58%</w:t>
            </w:r>
          </w:p>
        </w:tc>
      </w:tr>
      <w:tr w:rsidR="001702D5" w:rsidRPr="00D8357B" w:rsidTr="001702D5">
        <w:trPr>
          <w:trHeight w:val="20"/>
          <w:jc w:val="center"/>
        </w:trPr>
        <w:tc>
          <w:tcPr>
            <w:tcW w:w="4128" w:type="dxa"/>
            <w:shd w:val="clear" w:color="auto" w:fill="auto"/>
            <w:hideMark/>
          </w:tcPr>
          <w:p w:rsidR="001702D5" w:rsidRPr="006654DB" w:rsidRDefault="001702D5" w:rsidP="001702D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54DB">
              <w:rPr>
                <w:rFonts w:ascii="Times New Roman" w:eastAsia="Times New Roman" w:hAnsi="Times New Roman" w:cs="Times New Roman"/>
                <w:bCs/>
                <w:lang w:eastAsia="ru-RU"/>
              </w:rPr>
              <w:t>Итого по разделу 1</w:t>
            </w:r>
          </w:p>
        </w:tc>
        <w:tc>
          <w:tcPr>
            <w:tcW w:w="1179" w:type="dxa"/>
            <w:vAlign w:val="bottom"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70,13%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70,25%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75,13%</w:t>
            </w:r>
          </w:p>
        </w:tc>
        <w:tc>
          <w:tcPr>
            <w:tcW w:w="1327" w:type="dxa"/>
            <w:vAlign w:val="bottom"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0,12%</w:t>
            </w:r>
          </w:p>
        </w:tc>
        <w:tc>
          <w:tcPr>
            <w:tcW w:w="1262" w:type="dxa"/>
            <w:shd w:val="clear" w:color="auto" w:fill="auto"/>
            <w:vAlign w:val="bottom"/>
            <w:hideMark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4,88%</w:t>
            </w:r>
          </w:p>
        </w:tc>
      </w:tr>
      <w:tr w:rsidR="001702D5" w:rsidRPr="00D8357B" w:rsidTr="001702D5">
        <w:trPr>
          <w:trHeight w:val="20"/>
          <w:jc w:val="center"/>
        </w:trPr>
        <w:tc>
          <w:tcPr>
            <w:tcW w:w="4128" w:type="dxa"/>
            <w:shd w:val="clear" w:color="auto" w:fill="auto"/>
            <w:hideMark/>
          </w:tcPr>
          <w:p w:rsidR="001702D5" w:rsidRPr="006654DB" w:rsidRDefault="001702D5" w:rsidP="001702D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4DB">
              <w:rPr>
                <w:rFonts w:ascii="Times New Roman" w:eastAsia="Times New Roman" w:hAnsi="Times New Roman" w:cs="Times New Roman"/>
                <w:caps/>
                <w:lang w:eastAsia="ru-RU"/>
              </w:rPr>
              <w:t>2. Оборотные активы</w:t>
            </w:r>
          </w:p>
        </w:tc>
        <w:tc>
          <w:tcPr>
            <w:tcW w:w="1179" w:type="dxa"/>
            <w:vAlign w:val="bottom"/>
          </w:tcPr>
          <w:p w:rsidR="001702D5" w:rsidRPr="006654DB" w:rsidRDefault="001702D5" w:rsidP="001702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79" w:type="dxa"/>
            <w:shd w:val="clear" w:color="auto" w:fill="auto"/>
            <w:vAlign w:val="bottom"/>
          </w:tcPr>
          <w:p w:rsidR="001702D5" w:rsidRPr="006654DB" w:rsidRDefault="001702D5" w:rsidP="001702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1702D5" w:rsidRPr="006654DB" w:rsidRDefault="001702D5" w:rsidP="001702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27" w:type="dxa"/>
            <w:vAlign w:val="bottom"/>
          </w:tcPr>
          <w:p w:rsidR="001702D5" w:rsidRPr="006654DB" w:rsidRDefault="001702D5" w:rsidP="001702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2" w:type="dxa"/>
            <w:shd w:val="clear" w:color="auto" w:fill="auto"/>
            <w:vAlign w:val="bottom"/>
          </w:tcPr>
          <w:p w:rsidR="001702D5" w:rsidRPr="006654DB" w:rsidRDefault="001702D5" w:rsidP="001702D5">
            <w:pPr>
              <w:rPr>
                <w:rFonts w:ascii="Calibri" w:hAnsi="Calibri"/>
                <w:color w:val="000000"/>
              </w:rPr>
            </w:pPr>
          </w:p>
        </w:tc>
      </w:tr>
      <w:tr w:rsidR="001702D5" w:rsidRPr="00D8357B" w:rsidTr="001702D5">
        <w:trPr>
          <w:trHeight w:val="338"/>
          <w:jc w:val="center"/>
        </w:trPr>
        <w:tc>
          <w:tcPr>
            <w:tcW w:w="4128" w:type="dxa"/>
            <w:shd w:val="clear" w:color="auto" w:fill="auto"/>
            <w:hideMark/>
          </w:tcPr>
          <w:p w:rsidR="001702D5" w:rsidRPr="006654DB" w:rsidRDefault="001702D5" w:rsidP="001702D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4DB">
              <w:rPr>
                <w:rFonts w:ascii="Times New Roman" w:eastAsia="Times New Roman" w:hAnsi="Times New Roman" w:cs="Times New Roman"/>
                <w:lang w:eastAsia="ru-RU"/>
              </w:rPr>
              <w:t>2.1 Запасы</w:t>
            </w:r>
          </w:p>
        </w:tc>
        <w:tc>
          <w:tcPr>
            <w:tcW w:w="1179" w:type="dxa"/>
            <w:vAlign w:val="bottom"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16,66%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8,93%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10,45%</w:t>
            </w:r>
          </w:p>
        </w:tc>
        <w:tc>
          <w:tcPr>
            <w:tcW w:w="1327" w:type="dxa"/>
            <w:vAlign w:val="bottom"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-7,73%</w:t>
            </w:r>
          </w:p>
        </w:tc>
        <w:tc>
          <w:tcPr>
            <w:tcW w:w="1262" w:type="dxa"/>
            <w:shd w:val="clear" w:color="auto" w:fill="auto"/>
            <w:vAlign w:val="bottom"/>
            <w:hideMark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1,52%</w:t>
            </w:r>
          </w:p>
        </w:tc>
      </w:tr>
      <w:tr w:rsidR="001702D5" w:rsidRPr="00D8357B" w:rsidTr="001702D5">
        <w:trPr>
          <w:trHeight w:val="20"/>
          <w:jc w:val="center"/>
        </w:trPr>
        <w:tc>
          <w:tcPr>
            <w:tcW w:w="4128" w:type="dxa"/>
            <w:shd w:val="clear" w:color="auto" w:fill="auto"/>
            <w:hideMark/>
          </w:tcPr>
          <w:p w:rsidR="001702D5" w:rsidRPr="006654DB" w:rsidRDefault="001702D5" w:rsidP="001702D5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6654DB">
              <w:rPr>
                <w:rFonts w:ascii="Times New Roman" w:eastAsiaTheme="minorEastAsia" w:hAnsi="Times New Roman"/>
                <w:lang w:eastAsia="ru-RU"/>
              </w:rPr>
              <w:t>2.2 Дебиторская задолженность</w:t>
            </w:r>
          </w:p>
        </w:tc>
        <w:tc>
          <w:tcPr>
            <w:tcW w:w="1179" w:type="dxa"/>
            <w:vAlign w:val="bottom"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10,67%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14,12%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10,46%</w:t>
            </w:r>
          </w:p>
        </w:tc>
        <w:tc>
          <w:tcPr>
            <w:tcW w:w="1327" w:type="dxa"/>
            <w:vAlign w:val="bottom"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3,45%</w:t>
            </w:r>
          </w:p>
        </w:tc>
        <w:tc>
          <w:tcPr>
            <w:tcW w:w="1262" w:type="dxa"/>
            <w:shd w:val="clear" w:color="auto" w:fill="auto"/>
            <w:vAlign w:val="bottom"/>
            <w:hideMark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-3,66%</w:t>
            </w:r>
          </w:p>
        </w:tc>
      </w:tr>
      <w:tr w:rsidR="001702D5" w:rsidRPr="00D8357B" w:rsidTr="001702D5">
        <w:trPr>
          <w:trHeight w:val="244"/>
          <w:jc w:val="center"/>
        </w:trPr>
        <w:tc>
          <w:tcPr>
            <w:tcW w:w="4128" w:type="dxa"/>
            <w:shd w:val="clear" w:color="auto" w:fill="auto"/>
            <w:hideMark/>
          </w:tcPr>
          <w:p w:rsidR="001702D5" w:rsidRPr="006654DB" w:rsidRDefault="001702D5" w:rsidP="001702D5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6654DB">
              <w:rPr>
                <w:rFonts w:ascii="Times New Roman" w:eastAsiaTheme="minorEastAsia" w:hAnsi="Times New Roman"/>
                <w:lang w:eastAsia="ru-RU"/>
              </w:rPr>
              <w:t>2.3 Краткосрочные фин. вложения</w:t>
            </w:r>
          </w:p>
        </w:tc>
        <w:tc>
          <w:tcPr>
            <w:tcW w:w="1179" w:type="dxa"/>
            <w:vAlign w:val="bottom"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0,05%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1,15%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0,44%</w:t>
            </w:r>
          </w:p>
        </w:tc>
        <w:tc>
          <w:tcPr>
            <w:tcW w:w="1327" w:type="dxa"/>
            <w:vAlign w:val="bottom"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1,10%</w:t>
            </w:r>
          </w:p>
        </w:tc>
        <w:tc>
          <w:tcPr>
            <w:tcW w:w="1262" w:type="dxa"/>
            <w:shd w:val="clear" w:color="auto" w:fill="auto"/>
            <w:vAlign w:val="bottom"/>
            <w:hideMark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-0,71%</w:t>
            </w:r>
          </w:p>
        </w:tc>
      </w:tr>
      <w:tr w:rsidR="001702D5" w:rsidRPr="00D8357B" w:rsidTr="001702D5">
        <w:trPr>
          <w:trHeight w:val="20"/>
          <w:jc w:val="center"/>
        </w:trPr>
        <w:tc>
          <w:tcPr>
            <w:tcW w:w="4128" w:type="dxa"/>
            <w:shd w:val="clear" w:color="auto" w:fill="auto"/>
            <w:hideMark/>
          </w:tcPr>
          <w:p w:rsidR="001702D5" w:rsidRPr="006654DB" w:rsidRDefault="001702D5" w:rsidP="001702D5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6654DB">
              <w:rPr>
                <w:rFonts w:ascii="Times New Roman" w:eastAsiaTheme="minorEastAsia" w:hAnsi="Times New Roman"/>
                <w:lang w:eastAsia="ru-RU"/>
              </w:rPr>
              <w:t>2.4 Денежные средства</w:t>
            </w:r>
          </w:p>
        </w:tc>
        <w:tc>
          <w:tcPr>
            <w:tcW w:w="1179" w:type="dxa"/>
            <w:vAlign w:val="bottom"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2,01%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4,58%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2,40%</w:t>
            </w:r>
          </w:p>
        </w:tc>
        <w:tc>
          <w:tcPr>
            <w:tcW w:w="1327" w:type="dxa"/>
            <w:vAlign w:val="bottom"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2,57%</w:t>
            </w:r>
          </w:p>
        </w:tc>
        <w:tc>
          <w:tcPr>
            <w:tcW w:w="1262" w:type="dxa"/>
            <w:shd w:val="clear" w:color="auto" w:fill="auto"/>
            <w:vAlign w:val="bottom"/>
            <w:hideMark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-2,18%</w:t>
            </w:r>
          </w:p>
        </w:tc>
      </w:tr>
      <w:tr w:rsidR="001702D5" w:rsidRPr="00D8357B" w:rsidTr="001702D5">
        <w:trPr>
          <w:trHeight w:val="20"/>
          <w:jc w:val="center"/>
        </w:trPr>
        <w:tc>
          <w:tcPr>
            <w:tcW w:w="4128" w:type="dxa"/>
            <w:shd w:val="clear" w:color="auto" w:fill="auto"/>
            <w:hideMark/>
          </w:tcPr>
          <w:p w:rsidR="001702D5" w:rsidRPr="006654DB" w:rsidRDefault="001702D5" w:rsidP="001702D5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6654DB">
              <w:rPr>
                <w:rFonts w:ascii="Times New Roman" w:eastAsiaTheme="minorEastAsia" w:hAnsi="Times New Roman"/>
                <w:lang w:eastAsia="ru-RU"/>
              </w:rPr>
              <w:t>2.5</w:t>
            </w:r>
            <w:proofErr w:type="gramStart"/>
            <w:r w:rsidRPr="006654DB">
              <w:rPr>
                <w:rFonts w:ascii="Times New Roman" w:eastAsiaTheme="minorEastAsia" w:hAnsi="Times New Roman"/>
                <w:lang w:eastAsia="ru-RU"/>
              </w:rPr>
              <w:t xml:space="preserve"> П</w:t>
            </w:r>
            <w:proofErr w:type="gramEnd"/>
            <w:r w:rsidRPr="006654DB">
              <w:rPr>
                <w:rFonts w:ascii="Times New Roman" w:eastAsiaTheme="minorEastAsia" w:hAnsi="Times New Roman"/>
                <w:lang w:eastAsia="ru-RU"/>
              </w:rPr>
              <w:t>рочие оборотные активы</w:t>
            </w:r>
          </w:p>
        </w:tc>
        <w:tc>
          <w:tcPr>
            <w:tcW w:w="1179" w:type="dxa"/>
            <w:vAlign w:val="bottom"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0,09%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0,06%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0,00%</w:t>
            </w:r>
          </w:p>
        </w:tc>
        <w:tc>
          <w:tcPr>
            <w:tcW w:w="1327" w:type="dxa"/>
            <w:vAlign w:val="bottom"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-0,03%</w:t>
            </w:r>
          </w:p>
        </w:tc>
        <w:tc>
          <w:tcPr>
            <w:tcW w:w="1262" w:type="dxa"/>
            <w:shd w:val="clear" w:color="auto" w:fill="auto"/>
            <w:vAlign w:val="bottom"/>
            <w:hideMark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-0,06%</w:t>
            </w:r>
          </w:p>
        </w:tc>
      </w:tr>
      <w:tr w:rsidR="001702D5" w:rsidRPr="00D8357B" w:rsidTr="001702D5">
        <w:trPr>
          <w:trHeight w:val="20"/>
          <w:jc w:val="center"/>
        </w:trPr>
        <w:tc>
          <w:tcPr>
            <w:tcW w:w="4128" w:type="dxa"/>
            <w:shd w:val="clear" w:color="auto" w:fill="auto"/>
            <w:hideMark/>
          </w:tcPr>
          <w:p w:rsidR="001702D5" w:rsidRPr="006654DB" w:rsidRDefault="001702D5" w:rsidP="001702D5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6654DB">
              <w:rPr>
                <w:rFonts w:ascii="Times New Roman" w:eastAsiaTheme="minorEastAsia" w:hAnsi="Times New Roman"/>
                <w:bCs/>
                <w:lang w:eastAsia="ru-RU"/>
              </w:rPr>
              <w:t>Итого по разделу 2</w:t>
            </w:r>
          </w:p>
        </w:tc>
        <w:tc>
          <w:tcPr>
            <w:tcW w:w="1179" w:type="dxa"/>
            <w:vAlign w:val="bottom"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30,42%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29,69%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24,87%</w:t>
            </w:r>
          </w:p>
        </w:tc>
        <w:tc>
          <w:tcPr>
            <w:tcW w:w="1327" w:type="dxa"/>
            <w:vAlign w:val="bottom"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-0,73%</w:t>
            </w:r>
          </w:p>
        </w:tc>
        <w:tc>
          <w:tcPr>
            <w:tcW w:w="1262" w:type="dxa"/>
            <w:shd w:val="clear" w:color="auto" w:fill="auto"/>
            <w:vAlign w:val="bottom"/>
            <w:hideMark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-4,82%</w:t>
            </w:r>
          </w:p>
        </w:tc>
      </w:tr>
      <w:tr w:rsidR="001702D5" w:rsidRPr="00D8357B" w:rsidTr="001702D5">
        <w:trPr>
          <w:trHeight w:val="20"/>
          <w:jc w:val="center"/>
        </w:trPr>
        <w:tc>
          <w:tcPr>
            <w:tcW w:w="4128" w:type="dxa"/>
            <w:shd w:val="clear" w:color="auto" w:fill="auto"/>
          </w:tcPr>
          <w:p w:rsidR="001702D5" w:rsidRPr="006654DB" w:rsidRDefault="001702D5" w:rsidP="001702D5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6654DB">
              <w:rPr>
                <w:rFonts w:ascii="Times New Roman" w:eastAsiaTheme="minorEastAsia" w:hAnsi="Times New Roman"/>
                <w:bCs/>
                <w:lang w:eastAsia="ru-RU"/>
              </w:rPr>
              <w:t>Баланс</w:t>
            </w:r>
          </w:p>
        </w:tc>
        <w:tc>
          <w:tcPr>
            <w:tcW w:w="1179" w:type="dxa"/>
            <w:vAlign w:val="bottom"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100,00%</w:t>
            </w:r>
          </w:p>
        </w:tc>
        <w:tc>
          <w:tcPr>
            <w:tcW w:w="1179" w:type="dxa"/>
            <w:shd w:val="clear" w:color="auto" w:fill="auto"/>
            <w:vAlign w:val="bottom"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100,00%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100,00%</w:t>
            </w:r>
          </w:p>
        </w:tc>
        <w:tc>
          <w:tcPr>
            <w:tcW w:w="1327" w:type="dxa"/>
            <w:vAlign w:val="bottom"/>
          </w:tcPr>
          <w:p w:rsidR="001702D5" w:rsidRPr="006654DB" w:rsidRDefault="001702D5" w:rsidP="001702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2" w:type="dxa"/>
            <w:shd w:val="clear" w:color="auto" w:fill="auto"/>
            <w:vAlign w:val="bottom"/>
          </w:tcPr>
          <w:p w:rsidR="001702D5" w:rsidRPr="006654DB" w:rsidRDefault="001702D5" w:rsidP="001702D5">
            <w:pPr>
              <w:rPr>
                <w:rFonts w:ascii="Calibri" w:hAnsi="Calibri"/>
                <w:color w:val="000000"/>
              </w:rPr>
            </w:pPr>
          </w:p>
        </w:tc>
      </w:tr>
      <w:tr w:rsidR="001702D5" w:rsidRPr="00D8357B" w:rsidTr="001702D5">
        <w:trPr>
          <w:trHeight w:val="20"/>
          <w:jc w:val="center"/>
        </w:trPr>
        <w:tc>
          <w:tcPr>
            <w:tcW w:w="4128" w:type="dxa"/>
            <w:shd w:val="clear" w:color="auto" w:fill="auto"/>
            <w:hideMark/>
          </w:tcPr>
          <w:p w:rsidR="001702D5" w:rsidRPr="006654DB" w:rsidRDefault="001702D5" w:rsidP="001702D5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4DB">
              <w:rPr>
                <w:rFonts w:ascii="Times New Roman" w:eastAsia="Times New Roman" w:hAnsi="Times New Roman" w:cs="Times New Roman"/>
                <w:lang w:eastAsia="ru-RU"/>
              </w:rPr>
              <w:t>3. КАПИТАЛ И РЕЗЕРВЫ</w:t>
            </w:r>
          </w:p>
        </w:tc>
        <w:tc>
          <w:tcPr>
            <w:tcW w:w="1179" w:type="dxa"/>
            <w:vAlign w:val="bottom"/>
          </w:tcPr>
          <w:p w:rsidR="001702D5" w:rsidRPr="006654DB" w:rsidRDefault="001702D5" w:rsidP="001702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1702D5" w:rsidRPr="006654DB" w:rsidRDefault="001702D5" w:rsidP="001702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1702D5" w:rsidRPr="006654DB" w:rsidRDefault="001702D5" w:rsidP="001702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27" w:type="dxa"/>
            <w:vAlign w:val="bottom"/>
          </w:tcPr>
          <w:p w:rsidR="001702D5" w:rsidRPr="006654DB" w:rsidRDefault="001702D5" w:rsidP="001702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2" w:type="dxa"/>
            <w:shd w:val="clear" w:color="auto" w:fill="auto"/>
            <w:vAlign w:val="bottom"/>
            <w:hideMark/>
          </w:tcPr>
          <w:p w:rsidR="001702D5" w:rsidRPr="006654DB" w:rsidRDefault="001702D5" w:rsidP="001702D5">
            <w:pPr>
              <w:rPr>
                <w:rFonts w:ascii="Calibri" w:hAnsi="Calibri"/>
                <w:color w:val="000000"/>
              </w:rPr>
            </w:pPr>
          </w:p>
        </w:tc>
      </w:tr>
      <w:tr w:rsidR="001702D5" w:rsidRPr="00D8357B" w:rsidTr="001702D5">
        <w:trPr>
          <w:trHeight w:val="20"/>
          <w:jc w:val="center"/>
        </w:trPr>
        <w:tc>
          <w:tcPr>
            <w:tcW w:w="4128" w:type="dxa"/>
            <w:shd w:val="clear" w:color="auto" w:fill="auto"/>
            <w:hideMark/>
          </w:tcPr>
          <w:p w:rsidR="001702D5" w:rsidRPr="006654DB" w:rsidRDefault="001702D5" w:rsidP="001702D5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4DB">
              <w:rPr>
                <w:rFonts w:ascii="Times New Roman" w:eastAsia="Times New Roman" w:hAnsi="Times New Roman" w:cs="Times New Roman"/>
                <w:lang w:eastAsia="ru-RU"/>
              </w:rPr>
              <w:t>3.1 Уставный капитал</w:t>
            </w:r>
          </w:p>
        </w:tc>
        <w:tc>
          <w:tcPr>
            <w:tcW w:w="1179" w:type="dxa"/>
            <w:vAlign w:val="bottom"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7,62%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6,75%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7,09%</w:t>
            </w:r>
          </w:p>
        </w:tc>
        <w:tc>
          <w:tcPr>
            <w:tcW w:w="1327" w:type="dxa"/>
            <w:vAlign w:val="bottom"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-0,87%</w:t>
            </w:r>
          </w:p>
        </w:tc>
        <w:tc>
          <w:tcPr>
            <w:tcW w:w="1262" w:type="dxa"/>
            <w:shd w:val="clear" w:color="auto" w:fill="auto"/>
            <w:vAlign w:val="bottom"/>
            <w:hideMark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0,34%</w:t>
            </w:r>
          </w:p>
        </w:tc>
      </w:tr>
      <w:tr w:rsidR="001702D5" w:rsidRPr="00D8357B" w:rsidTr="001702D5">
        <w:trPr>
          <w:trHeight w:val="20"/>
          <w:jc w:val="center"/>
        </w:trPr>
        <w:tc>
          <w:tcPr>
            <w:tcW w:w="4128" w:type="dxa"/>
            <w:shd w:val="clear" w:color="auto" w:fill="auto"/>
          </w:tcPr>
          <w:p w:rsidR="001702D5" w:rsidRPr="006654DB" w:rsidRDefault="001702D5" w:rsidP="001702D5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4DB">
              <w:rPr>
                <w:rFonts w:ascii="Times New Roman" w:eastAsia="Times New Roman" w:hAnsi="Times New Roman" w:cs="Times New Roman"/>
                <w:lang w:eastAsia="ru-RU"/>
              </w:rPr>
              <w:t>3.2 Переоценка оборотных активов</w:t>
            </w:r>
          </w:p>
        </w:tc>
        <w:tc>
          <w:tcPr>
            <w:tcW w:w="1179" w:type="dxa"/>
            <w:vAlign w:val="bottom"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18,89%</w:t>
            </w:r>
          </w:p>
        </w:tc>
        <w:tc>
          <w:tcPr>
            <w:tcW w:w="1179" w:type="dxa"/>
            <w:shd w:val="clear" w:color="auto" w:fill="auto"/>
            <w:vAlign w:val="bottom"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16,53%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16,83%</w:t>
            </w:r>
          </w:p>
        </w:tc>
        <w:tc>
          <w:tcPr>
            <w:tcW w:w="1327" w:type="dxa"/>
            <w:vAlign w:val="bottom"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-2,36%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0,30%</w:t>
            </w:r>
          </w:p>
        </w:tc>
      </w:tr>
      <w:tr w:rsidR="001702D5" w:rsidRPr="00D8357B" w:rsidTr="001702D5">
        <w:trPr>
          <w:trHeight w:val="20"/>
          <w:jc w:val="center"/>
        </w:trPr>
        <w:tc>
          <w:tcPr>
            <w:tcW w:w="4128" w:type="dxa"/>
            <w:shd w:val="clear" w:color="auto" w:fill="auto"/>
            <w:hideMark/>
          </w:tcPr>
          <w:p w:rsidR="001702D5" w:rsidRPr="006654DB" w:rsidRDefault="001702D5" w:rsidP="001702D5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4DB">
              <w:rPr>
                <w:rFonts w:ascii="Times New Roman" w:eastAsia="Times New Roman" w:hAnsi="Times New Roman" w:cs="Times New Roman"/>
                <w:lang w:eastAsia="ru-RU"/>
              </w:rPr>
              <w:t>3.3 Добавочный кап-л</w:t>
            </w:r>
          </w:p>
        </w:tc>
        <w:tc>
          <w:tcPr>
            <w:tcW w:w="1179" w:type="dxa"/>
            <w:vAlign w:val="bottom"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10,21%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9,05%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9,50%</w:t>
            </w:r>
          </w:p>
        </w:tc>
        <w:tc>
          <w:tcPr>
            <w:tcW w:w="1327" w:type="dxa"/>
            <w:vAlign w:val="bottom"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-1,17%</w:t>
            </w:r>
          </w:p>
        </w:tc>
        <w:tc>
          <w:tcPr>
            <w:tcW w:w="1262" w:type="dxa"/>
            <w:shd w:val="clear" w:color="auto" w:fill="auto"/>
            <w:vAlign w:val="bottom"/>
            <w:hideMark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0,46%</w:t>
            </w:r>
          </w:p>
        </w:tc>
      </w:tr>
      <w:tr w:rsidR="001702D5" w:rsidRPr="00D8357B" w:rsidTr="001702D5">
        <w:trPr>
          <w:trHeight w:val="20"/>
          <w:jc w:val="center"/>
        </w:trPr>
        <w:tc>
          <w:tcPr>
            <w:tcW w:w="4128" w:type="dxa"/>
            <w:shd w:val="clear" w:color="auto" w:fill="auto"/>
            <w:hideMark/>
          </w:tcPr>
          <w:p w:rsidR="001702D5" w:rsidRPr="006654DB" w:rsidRDefault="001702D5" w:rsidP="001702D5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4DB">
              <w:rPr>
                <w:rFonts w:ascii="Times New Roman" w:eastAsia="Times New Roman" w:hAnsi="Times New Roman" w:cs="Times New Roman"/>
                <w:lang w:eastAsia="ru-RU"/>
              </w:rPr>
              <w:t xml:space="preserve">3.4 </w:t>
            </w:r>
            <w:proofErr w:type="spellStart"/>
            <w:r w:rsidRPr="006654DB">
              <w:rPr>
                <w:rFonts w:ascii="Times New Roman" w:eastAsia="Times New Roman" w:hAnsi="Times New Roman" w:cs="Times New Roman"/>
                <w:lang w:eastAsia="ru-RU"/>
              </w:rPr>
              <w:t>Нераспределенная</w:t>
            </w:r>
            <w:proofErr w:type="spellEnd"/>
            <w:r w:rsidRPr="006654DB">
              <w:rPr>
                <w:rFonts w:ascii="Times New Roman" w:eastAsia="Times New Roman" w:hAnsi="Times New Roman" w:cs="Times New Roman"/>
                <w:lang w:eastAsia="ru-RU"/>
              </w:rPr>
              <w:t xml:space="preserve"> прибыль</w:t>
            </w:r>
          </w:p>
        </w:tc>
        <w:tc>
          <w:tcPr>
            <w:tcW w:w="1179" w:type="dxa"/>
            <w:vAlign w:val="bottom"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-19,82%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-32,42%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-60,65%</w:t>
            </w:r>
          </w:p>
        </w:tc>
        <w:tc>
          <w:tcPr>
            <w:tcW w:w="1327" w:type="dxa"/>
            <w:vAlign w:val="bottom"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-12,6%</w:t>
            </w:r>
          </w:p>
        </w:tc>
        <w:tc>
          <w:tcPr>
            <w:tcW w:w="1262" w:type="dxa"/>
            <w:shd w:val="clear" w:color="auto" w:fill="auto"/>
            <w:vAlign w:val="bottom"/>
            <w:hideMark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-28,23%</w:t>
            </w:r>
          </w:p>
        </w:tc>
      </w:tr>
      <w:tr w:rsidR="001702D5" w:rsidRPr="00D8357B" w:rsidTr="001702D5">
        <w:trPr>
          <w:trHeight w:val="20"/>
          <w:jc w:val="center"/>
        </w:trPr>
        <w:tc>
          <w:tcPr>
            <w:tcW w:w="4128" w:type="dxa"/>
            <w:shd w:val="clear" w:color="auto" w:fill="auto"/>
            <w:hideMark/>
          </w:tcPr>
          <w:p w:rsidR="001702D5" w:rsidRPr="006654DB" w:rsidRDefault="001702D5" w:rsidP="001702D5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54DB">
              <w:rPr>
                <w:rFonts w:ascii="Times New Roman" w:eastAsia="Times New Roman" w:hAnsi="Times New Roman" w:cs="Times New Roman"/>
                <w:bCs/>
                <w:lang w:eastAsia="ru-RU"/>
              </w:rPr>
              <w:t>Итого по разделу 3</w:t>
            </w:r>
          </w:p>
        </w:tc>
        <w:tc>
          <w:tcPr>
            <w:tcW w:w="1179" w:type="dxa"/>
            <w:vAlign w:val="bottom"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17,21%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-0,04%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-26,88%</w:t>
            </w:r>
          </w:p>
        </w:tc>
        <w:tc>
          <w:tcPr>
            <w:tcW w:w="1327" w:type="dxa"/>
            <w:vAlign w:val="bottom"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-17,25%</w:t>
            </w:r>
          </w:p>
        </w:tc>
        <w:tc>
          <w:tcPr>
            <w:tcW w:w="1262" w:type="dxa"/>
            <w:shd w:val="clear" w:color="auto" w:fill="auto"/>
            <w:vAlign w:val="bottom"/>
            <w:hideMark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-26,92%</w:t>
            </w:r>
          </w:p>
        </w:tc>
      </w:tr>
      <w:tr w:rsidR="001702D5" w:rsidRPr="00D8357B" w:rsidTr="001702D5">
        <w:trPr>
          <w:trHeight w:val="20"/>
          <w:jc w:val="center"/>
        </w:trPr>
        <w:tc>
          <w:tcPr>
            <w:tcW w:w="4128" w:type="dxa"/>
            <w:shd w:val="clear" w:color="auto" w:fill="auto"/>
            <w:hideMark/>
          </w:tcPr>
          <w:p w:rsidR="001702D5" w:rsidRPr="006654DB" w:rsidRDefault="001702D5" w:rsidP="001702D5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4DB">
              <w:rPr>
                <w:rFonts w:ascii="Times New Roman" w:eastAsia="Times New Roman" w:hAnsi="Times New Roman" w:cs="Times New Roman"/>
                <w:lang w:eastAsia="ru-RU"/>
              </w:rPr>
              <w:t>4. ДОЛГОСРОЧНЫЕ ОБЯЗАТЕЛЬСТВА</w:t>
            </w:r>
          </w:p>
        </w:tc>
        <w:tc>
          <w:tcPr>
            <w:tcW w:w="1179" w:type="dxa"/>
            <w:vAlign w:val="bottom"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52,25%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48,43%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56,94%</w:t>
            </w:r>
          </w:p>
        </w:tc>
        <w:tc>
          <w:tcPr>
            <w:tcW w:w="1327" w:type="dxa"/>
            <w:vAlign w:val="bottom"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-3,82%</w:t>
            </w:r>
          </w:p>
        </w:tc>
        <w:tc>
          <w:tcPr>
            <w:tcW w:w="1262" w:type="dxa"/>
            <w:shd w:val="clear" w:color="auto" w:fill="auto"/>
            <w:vAlign w:val="bottom"/>
            <w:hideMark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8,51%</w:t>
            </w:r>
          </w:p>
        </w:tc>
      </w:tr>
      <w:tr w:rsidR="001702D5" w:rsidRPr="00D8357B" w:rsidTr="001702D5">
        <w:trPr>
          <w:trHeight w:val="20"/>
          <w:jc w:val="center"/>
        </w:trPr>
        <w:tc>
          <w:tcPr>
            <w:tcW w:w="4128" w:type="dxa"/>
            <w:shd w:val="clear" w:color="auto" w:fill="auto"/>
            <w:hideMark/>
          </w:tcPr>
          <w:p w:rsidR="001702D5" w:rsidRPr="006654DB" w:rsidRDefault="001702D5" w:rsidP="001702D5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4DB">
              <w:rPr>
                <w:rFonts w:ascii="Times New Roman" w:eastAsia="Times New Roman" w:hAnsi="Times New Roman" w:cs="Times New Roman"/>
                <w:lang w:eastAsia="ru-RU"/>
              </w:rPr>
              <w:t>5. КРАТКОСРОЧНЫЕ ОБЯЗАТЕЛЬСТВА</w:t>
            </w:r>
          </w:p>
        </w:tc>
        <w:tc>
          <w:tcPr>
            <w:tcW w:w="1179" w:type="dxa"/>
            <w:vAlign w:val="bottom"/>
          </w:tcPr>
          <w:p w:rsidR="001702D5" w:rsidRPr="006654DB" w:rsidRDefault="001702D5" w:rsidP="001702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1702D5" w:rsidRPr="006654DB" w:rsidRDefault="001702D5" w:rsidP="001702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1702D5" w:rsidRPr="006654DB" w:rsidRDefault="001702D5" w:rsidP="001702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27" w:type="dxa"/>
            <w:vAlign w:val="bottom"/>
          </w:tcPr>
          <w:p w:rsidR="001702D5" w:rsidRPr="006654DB" w:rsidRDefault="001702D5" w:rsidP="001702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2" w:type="dxa"/>
            <w:shd w:val="clear" w:color="auto" w:fill="auto"/>
            <w:vAlign w:val="bottom"/>
            <w:hideMark/>
          </w:tcPr>
          <w:p w:rsidR="001702D5" w:rsidRPr="006654DB" w:rsidRDefault="001702D5" w:rsidP="001702D5">
            <w:pPr>
              <w:rPr>
                <w:rFonts w:ascii="Calibri" w:hAnsi="Calibri"/>
                <w:color w:val="000000"/>
              </w:rPr>
            </w:pPr>
          </w:p>
        </w:tc>
      </w:tr>
      <w:tr w:rsidR="001702D5" w:rsidRPr="00D8357B" w:rsidTr="001702D5">
        <w:trPr>
          <w:trHeight w:val="20"/>
          <w:jc w:val="center"/>
        </w:trPr>
        <w:tc>
          <w:tcPr>
            <w:tcW w:w="4128" w:type="dxa"/>
            <w:shd w:val="clear" w:color="auto" w:fill="auto"/>
            <w:hideMark/>
          </w:tcPr>
          <w:p w:rsidR="001702D5" w:rsidRPr="006654DB" w:rsidRDefault="001702D5" w:rsidP="001702D5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4DB">
              <w:rPr>
                <w:rFonts w:ascii="Times New Roman" w:eastAsia="Times New Roman" w:hAnsi="Times New Roman" w:cs="Times New Roman"/>
                <w:lang w:eastAsia="ru-RU"/>
              </w:rPr>
              <w:t>5.1 Займы и кредиты</w:t>
            </w:r>
          </w:p>
        </w:tc>
        <w:tc>
          <w:tcPr>
            <w:tcW w:w="1179" w:type="dxa"/>
            <w:vAlign w:val="bottom"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13,03%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20,87%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25,75%</w:t>
            </w:r>
          </w:p>
        </w:tc>
        <w:tc>
          <w:tcPr>
            <w:tcW w:w="1327" w:type="dxa"/>
            <w:vAlign w:val="bottom"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7,84%</w:t>
            </w:r>
          </w:p>
        </w:tc>
        <w:tc>
          <w:tcPr>
            <w:tcW w:w="1262" w:type="dxa"/>
            <w:shd w:val="clear" w:color="auto" w:fill="auto"/>
            <w:vAlign w:val="bottom"/>
            <w:hideMark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4,88%</w:t>
            </w:r>
          </w:p>
        </w:tc>
      </w:tr>
      <w:tr w:rsidR="001702D5" w:rsidRPr="00D8357B" w:rsidTr="001702D5">
        <w:trPr>
          <w:trHeight w:val="20"/>
          <w:jc w:val="center"/>
        </w:trPr>
        <w:tc>
          <w:tcPr>
            <w:tcW w:w="4128" w:type="dxa"/>
            <w:shd w:val="clear" w:color="auto" w:fill="auto"/>
            <w:hideMark/>
          </w:tcPr>
          <w:p w:rsidR="001702D5" w:rsidRPr="006654DB" w:rsidRDefault="001702D5" w:rsidP="001702D5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4DB">
              <w:rPr>
                <w:rFonts w:ascii="Times New Roman" w:eastAsia="Times New Roman" w:hAnsi="Times New Roman" w:cs="Times New Roman"/>
                <w:lang w:eastAsia="ru-RU"/>
              </w:rPr>
              <w:t>5.2 Кредиторская задолженность</w:t>
            </w:r>
          </w:p>
        </w:tc>
        <w:tc>
          <w:tcPr>
            <w:tcW w:w="1179" w:type="dxa"/>
            <w:vAlign w:val="bottom"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15,12%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28,25%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41,74%</w:t>
            </w:r>
          </w:p>
        </w:tc>
        <w:tc>
          <w:tcPr>
            <w:tcW w:w="1327" w:type="dxa"/>
            <w:vAlign w:val="bottom"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13,13%</w:t>
            </w:r>
          </w:p>
        </w:tc>
        <w:tc>
          <w:tcPr>
            <w:tcW w:w="1262" w:type="dxa"/>
            <w:shd w:val="clear" w:color="auto" w:fill="auto"/>
            <w:vAlign w:val="bottom"/>
            <w:hideMark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13,49%</w:t>
            </w:r>
          </w:p>
        </w:tc>
      </w:tr>
      <w:tr w:rsidR="001702D5" w:rsidRPr="00D8357B" w:rsidTr="001702D5">
        <w:trPr>
          <w:trHeight w:val="336"/>
          <w:jc w:val="center"/>
        </w:trPr>
        <w:tc>
          <w:tcPr>
            <w:tcW w:w="4128" w:type="dxa"/>
            <w:shd w:val="clear" w:color="auto" w:fill="auto"/>
            <w:hideMark/>
          </w:tcPr>
          <w:p w:rsidR="001702D5" w:rsidRPr="006654DB" w:rsidRDefault="001702D5" w:rsidP="001702D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54DB">
              <w:rPr>
                <w:rFonts w:ascii="Times New Roman" w:eastAsia="Times New Roman" w:hAnsi="Times New Roman" w:cs="Times New Roman"/>
                <w:bCs/>
                <w:lang w:eastAsia="ru-RU"/>
              </w:rPr>
              <w:t>Итого по разделу 5</w:t>
            </w:r>
          </w:p>
        </w:tc>
        <w:tc>
          <w:tcPr>
            <w:tcW w:w="1179" w:type="dxa"/>
            <w:vAlign w:val="bottom"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30,54%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51,34%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69,93%</w:t>
            </w:r>
          </w:p>
        </w:tc>
        <w:tc>
          <w:tcPr>
            <w:tcW w:w="1327" w:type="dxa"/>
            <w:vAlign w:val="bottom"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20,80%</w:t>
            </w:r>
          </w:p>
        </w:tc>
        <w:tc>
          <w:tcPr>
            <w:tcW w:w="1262" w:type="dxa"/>
            <w:shd w:val="clear" w:color="auto" w:fill="auto"/>
            <w:vAlign w:val="bottom"/>
            <w:hideMark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18,60%</w:t>
            </w:r>
          </w:p>
        </w:tc>
      </w:tr>
      <w:tr w:rsidR="001702D5" w:rsidRPr="00D8357B" w:rsidTr="001702D5">
        <w:trPr>
          <w:trHeight w:val="279"/>
          <w:jc w:val="center"/>
        </w:trPr>
        <w:tc>
          <w:tcPr>
            <w:tcW w:w="4128" w:type="dxa"/>
            <w:shd w:val="clear" w:color="auto" w:fill="auto"/>
          </w:tcPr>
          <w:p w:rsidR="001702D5" w:rsidRPr="006654DB" w:rsidRDefault="001702D5" w:rsidP="001702D5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54DB">
              <w:rPr>
                <w:rFonts w:ascii="Times New Roman" w:eastAsia="Times New Roman" w:hAnsi="Times New Roman" w:cs="Times New Roman"/>
                <w:bCs/>
                <w:lang w:eastAsia="ru-RU"/>
              </w:rPr>
              <w:t>Баланс</w:t>
            </w:r>
          </w:p>
        </w:tc>
        <w:tc>
          <w:tcPr>
            <w:tcW w:w="1179" w:type="dxa"/>
            <w:vAlign w:val="bottom"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100,00%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100,00%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1702D5" w:rsidRPr="006654DB" w:rsidRDefault="001702D5" w:rsidP="001702D5">
            <w:pPr>
              <w:jc w:val="right"/>
              <w:rPr>
                <w:rFonts w:ascii="Calibri" w:hAnsi="Calibri"/>
                <w:color w:val="000000"/>
              </w:rPr>
            </w:pPr>
            <w:r w:rsidRPr="006654DB">
              <w:rPr>
                <w:rFonts w:ascii="Calibri" w:hAnsi="Calibri"/>
                <w:color w:val="000000"/>
              </w:rPr>
              <w:t>100,00%</w:t>
            </w:r>
          </w:p>
        </w:tc>
        <w:tc>
          <w:tcPr>
            <w:tcW w:w="1327" w:type="dxa"/>
            <w:vAlign w:val="bottom"/>
          </w:tcPr>
          <w:p w:rsidR="001702D5" w:rsidRPr="006654DB" w:rsidRDefault="001702D5" w:rsidP="001702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2" w:type="dxa"/>
            <w:shd w:val="clear" w:color="auto" w:fill="auto"/>
            <w:vAlign w:val="bottom"/>
            <w:hideMark/>
          </w:tcPr>
          <w:p w:rsidR="001702D5" w:rsidRPr="006654DB" w:rsidRDefault="001702D5" w:rsidP="001702D5">
            <w:pPr>
              <w:rPr>
                <w:rFonts w:ascii="Calibri" w:hAnsi="Calibri"/>
                <w:color w:val="000000"/>
              </w:rPr>
            </w:pPr>
          </w:p>
        </w:tc>
      </w:tr>
    </w:tbl>
    <w:p w:rsidR="001702D5" w:rsidRDefault="0098041C" w:rsidP="00C355A9">
      <w:pPr>
        <w:widowControl w:val="0"/>
        <w:spacing w:after="0" w:line="36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8041C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Наибольшая статья первого раздела – это основные средства. Так же росла доля результатов исследований и разработок, на </w:t>
      </w:r>
      <w:proofErr w:type="gramStart"/>
      <w:r w:rsidRPr="0098041C">
        <w:rPr>
          <w:rFonts w:ascii="Times New Roman" w:eastAsiaTheme="minorEastAsia" w:hAnsi="Times New Roman"/>
          <w:sz w:val="28"/>
          <w:szCs w:val="28"/>
          <w:lang w:eastAsia="ru-RU"/>
        </w:rPr>
        <w:t>которую</w:t>
      </w:r>
      <w:proofErr w:type="gramEnd"/>
      <w:r w:rsidRPr="0098041C">
        <w:rPr>
          <w:rFonts w:ascii="Times New Roman" w:eastAsiaTheme="minorEastAsia" w:hAnsi="Times New Roman"/>
          <w:sz w:val="28"/>
          <w:szCs w:val="28"/>
          <w:lang w:eastAsia="ru-RU"/>
        </w:rPr>
        <w:t xml:space="preserve"> к 2016 году приходилось 7,91% активов. Из этого следует, что предприятие активно вкладывается в новые технологии для разработки новых более конкурентоспособных моделей автомобилей. Статья долгосрочных финансовых вложений на протяжении всего периода показала разнонаправленную динамику и в целом не изменилась, составив </w:t>
      </w:r>
      <w:proofErr w:type="gramStart"/>
      <w:r w:rsidRPr="0098041C">
        <w:rPr>
          <w:rFonts w:ascii="Times New Roman" w:eastAsiaTheme="minorEastAsia" w:hAnsi="Times New Roman"/>
          <w:sz w:val="28"/>
          <w:szCs w:val="28"/>
          <w:lang w:eastAsia="ru-RU"/>
        </w:rPr>
        <w:t>на конец</w:t>
      </w:r>
      <w:proofErr w:type="gramEnd"/>
      <w:r w:rsidRPr="0098041C">
        <w:rPr>
          <w:rFonts w:ascii="Times New Roman" w:eastAsiaTheme="minorEastAsia" w:hAnsi="Times New Roman"/>
          <w:sz w:val="28"/>
          <w:szCs w:val="28"/>
          <w:lang w:eastAsia="ru-RU"/>
        </w:rPr>
        <w:t xml:space="preserve"> 2016 года 7,46%.</w:t>
      </w:r>
      <w:r w:rsidR="00AA506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1702D5">
        <w:rPr>
          <w:rFonts w:ascii="Times New Roman" w:eastAsiaTheme="minorEastAsia" w:hAnsi="Times New Roman"/>
          <w:sz w:val="28"/>
          <w:szCs w:val="28"/>
          <w:lang w:eastAsia="ru-RU"/>
        </w:rPr>
        <w:t xml:space="preserve">Как видно из рисунка 1 на их долю приходится 53% активов, так как отрасль </w:t>
      </w:r>
      <w:r w:rsidR="00970AD3">
        <w:rPr>
          <w:rFonts w:ascii="Times New Roman" w:eastAsiaTheme="minorEastAsia" w:hAnsi="Times New Roman"/>
          <w:sz w:val="28"/>
          <w:szCs w:val="28"/>
          <w:lang w:eastAsia="ru-RU"/>
        </w:rPr>
        <w:t>машиностроения достаточно</w:t>
      </w:r>
      <w:r w:rsidR="001702D5">
        <w:rPr>
          <w:rFonts w:ascii="Times New Roman" w:eastAsiaTheme="minorEastAsia" w:hAnsi="Times New Roman"/>
          <w:sz w:val="28"/>
          <w:szCs w:val="28"/>
          <w:lang w:eastAsia="ru-RU"/>
        </w:rPr>
        <w:t xml:space="preserve"> капиталоёмкая и для производства качественной продукции требуется множество дорогого современного оборудования. </w:t>
      </w:r>
    </w:p>
    <w:p w:rsidR="001702D5" w:rsidRPr="00C355A9" w:rsidRDefault="001702D5" w:rsidP="001702D5">
      <w:pPr>
        <w:widowControl w:val="0"/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val="en-US" w:eastAsia="ru-RU"/>
        </w:rPr>
      </w:pPr>
      <w:r>
        <w:rPr>
          <w:rFonts w:ascii="Times New Roman" w:eastAsiaTheme="minorEastAsia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702D5" w:rsidRPr="00D8357B" w:rsidRDefault="001702D5" w:rsidP="008F12F3">
      <w:pPr>
        <w:widowControl w:val="0"/>
        <w:spacing w:after="0" w:line="360" w:lineRule="auto"/>
        <w:ind w:firstLine="708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Рисунок 1</w:t>
      </w:r>
      <w:r w:rsidR="008F12F3">
        <w:rPr>
          <w:rFonts w:ascii="Times New Roman" w:eastAsiaTheme="minorEastAsia" w:hAnsi="Times New Roman"/>
          <w:sz w:val="28"/>
          <w:szCs w:val="28"/>
          <w:lang w:eastAsia="ru-RU"/>
        </w:rPr>
        <w:sym w:font="Symbol" w:char="F02D"/>
      </w:r>
      <w:r w:rsidR="008F12F3">
        <w:rPr>
          <w:rFonts w:ascii="Times New Roman" w:eastAsiaTheme="minorEastAsia" w:hAnsi="Times New Roman"/>
          <w:sz w:val="28"/>
          <w:szCs w:val="28"/>
          <w:lang w:eastAsia="ru-RU"/>
        </w:rPr>
        <w:t xml:space="preserve"> Структура активов</w:t>
      </w:r>
    </w:p>
    <w:p w:rsidR="001702D5" w:rsidRDefault="001702D5" w:rsidP="00C355A9">
      <w:pPr>
        <w:widowControl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Оборотные активы в целом уменьшились с 30,4% в </w:t>
      </w:r>
      <w:r w:rsidR="008F12F3">
        <w:rPr>
          <w:rFonts w:ascii="Times New Roman" w:eastAsiaTheme="minorEastAsia" w:hAnsi="Times New Roman"/>
          <w:sz w:val="28"/>
          <w:szCs w:val="28"/>
          <w:lang w:eastAsia="ru-RU"/>
        </w:rPr>
        <w:t>2014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году до 24,9% от совокупных </w:t>
      </w:r>
      <w:r w:rsidR="00970AD3">
        <w:rPr>
          <w:rFonts w:ascii="Times New Roman" w:eastAsiaTheme="minorEastAsia" w:hAnsi="Times New Roman"/>
          <w:sz w:val="28"/>
          <w:szCs w:val="28"/>
          <w:lang w:eastAsia="ru-RU"/>
        </w:rPr>
        <w:t>активов в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8F12F3">
        <w:rPr>
          <w:rFonts w:ascii="Times New Roman" w:eastAsiaTheme="minorEastAsia" w:hAnsi="Times New Roman"/>
          <w:sz w:val="28"/>
          <w:szCs w:val="28"/>
          <w:lang w:eastAsia="ru-RU"/>
        </w:rPr>
        <w:t>2016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году.</w:t>
      </w:r>
      <w:r w:rsidR="00970AD3">
        <w:rPr>
          <w:rFonts w:ascii="Times New Roman" w:eastAsiaTheme="minorEastAsia" w:hAnsi="Times New Roman"/>
          <w:sz w:val="28"/>
          <w:szCs w:val="28"/>
          <w:lang w:eastAsia="ru-RU"/>
        </w:rPr>
        <w:t xml:space="preserve"> Это негативная динамика говорит о возможном сокращении </w:t>
      </w:r>
      <w:proofErr w:type="spellStart"/>
      <w:r w:rsidR="00970AD3">
        <w:rPr>
          <w:rFonts w:ascii="Times New Roman" w:eastAsiaTheme="minorEastAsia" w:hAnsi="Times New Roman"/>
          <w:sz w:val="28"/>
          <w:szCs w:val="28"/>
          <w:lang w:eastAsia="ru-RU"/>
        </w:rPr>
        <w:t>объемов</w:t>
      </w:r>
      <w:proofErr w:type="spellEnd"/>
      <w:r w:rsidR="00970AD3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производства.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D8357B">
        <w:rPr>
          <w:rFonts w:ascii="Times New Roman" w:eastAsiaTheme="minorEastAsia" w:hAnsi="Times New Roman"/>
          <w:sz w:val="28"/>
          <w:szCs w:val="28"/>
          <w:lang w:eastAsia="ru-RU"/>
        </w:rPr>
        <w:t>Значительный ве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с приходиться также на запасы доля которых уменьшилась с 16,7% до 10,45%. Это может быть </w:t>
      </w:r>
      <w:r w:rsidR="006803F6">
        <w:rPr>
          <w:rFonts w:ascii="Times New Roman" w:eastAsiaTheme="minorEastAsia" w:hAnsi="Times New Roman"/>
          <w:sz w:val="28"/>
          <w:szCs w:val="28"/>
          <w:lang w:eastAsia="ru-RU"/>
        </w:rPr>
        <w:t>вызвано,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как и </w:t>
      </w:r>
      <w:proofErr w:type="gramStart"/>
      <w:r w:rsidR="006803F6">
        <w:rPr>
          <w:rFonts w:ascii="Times New Roman" w:eastAsiaTheme="minorEastAsia" w:hAnsi="Times New Roman"/>
          <w:sz w:val="28"/>
          <w:szCs w:val="28"/>
          <w:lang w:eastAsia="ru-RU"/>
        </w:rPr>
        <w:t>ускорением</w:t>
      </w:r>
      <w:proofErr w:type="gram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их оборачиваемости так и </w:t>
      </w:r>
      <w:r w:rsidR="00970AD3">
        <w:rPr>
          <w:rFonts w:ascii="Times New Roman" w:eastAsiaTheme="minorEastAsia" w:hAnsi="Times New Roman"/>
          <w:sz w:val="28"/>
          <w:szCs w:val="28"/>
          <w:lang w:eastAsia="ru-RU"/>
        </w:rPr>
        <w:t xml:space="preserve">общим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сокращением </w:t>
      </w: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объемов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производства. Денежные средства составляют всего лишь 2,4% от валюты баланса. </w:t>
      </w:r>
      <w:r w:rsidR="00970AD3">
        <w:rPr>
          <w:rFonts w:ascii="Times New Roman" w:eastAsiaTheme="minorEastAsia" w:hAnsi="Times New Roman"/>
          <w:sz w:val="28"/>
          <w:szCs w:val="28"/>
          <w:lang w:eastAsia="ru-RU"/>
        </w:rPr>
        <w:t>Подобное значение в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совокупности с ростом краткосрочной задолженности</w:t>
      </w:r>
      <w:r w:rsidR="00970AD3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говорит о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возможны</w:t>
      </w:r>
      <w:r w:rsidR="00970AD3">
        <w:rPr>
          <w:rFonts w:ascii="Times New Roman" w:eastAsiaTheme="minorEastAsia" w:hAnsi="Times New Roman"/>
          <w:sz w:val="28"/>
          <w:szCs w:val="28"/>
          <w:lang w:eastAsia="ru-RU"/>
        </w:rPr>
        <w:t xml:space="preserve">х проблемах </w:t>
      </w:r>
      <w:proofErr w:type="spellStart"/>
      <w:r w:rsidR="00970AD3">
        <w:rPr>
          <w:rFonts w:ascii="Times New Roman" w:eastAsiaTheme="minorEastAsia" w:hAnsi="Times New Roman"/>
          <w:sz w:val="28"/>
          <w:szCs w:val="28"/>
          <w:lang w:eastAsia="ru-RU"/>
        </w:rPr>
        <w:t>платежеспособности</w:t>
      </w:r>
      <w:proofErr w:type="spellEnd"/>
      <w:r w:rsidR="00970AD3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970AD3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предприятия. Компания не сможет погасить все свои срочные обязательства за </w:t>
      </w:r>
      <w:proofErr w:type="spellStart"/>
      <w:r w:rsidR="00970AD3">
        <w:rPr>
          <w:rFonts w:ascii="Times New Roman" w:eastAsiaTheme="minorEastAsia" w:hAnsi="Times New Roman"/>
          <w:sz w:val="28"/>
          <w:szCs w:val="28"/>
          <w:lang w:eastAsia="ru-RU"/>
        </w:rPr>
        <w:t>счет</w:t>
      </w:r>
      <w:proofErr w:type="spellEnd"/>
      <w:r w:rsidR="00970AD3">
        <w:rPr>
          <w:rFonts w:ascii="Times New Roman" w:eastAsiaTheme="minorEastAsia" w:hAnsi="Times New Roman"/>
          <w:sz w:val="28"/>
          <w:szCs w:val="28"/>
          <w:lang w:eastAsia="ru-RU"/>
        </w:rPr>
        <w:t xml:space="preserve"> собственных средств, это говорит о нестабильном положении компании в сфере </w:t>
      </w:r>
      <w:proofErr w:type="spellStart"/>
      <w:r w:rsidR="00970AD3">
        <w:rPr>
          <w:rFonts w:ascii="Times New Roman" w:eastAsiaTheme="minorEastAsia" w:hAnsi="Times New Roman"/>
          <w:sz w:val="28"/>
          <w:szCs w:val="28"/>
          <w:lang w:eastAsia="ru-RU"/>
        </w:rPr>
        <w:t>платежеспособности</w:t>
      </w:r>
      <w:proofErr w:type="spellEnd"/>
      <w:r w:rsidR="00970AD3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1702D5" w:rsidRDefault="006803F6" w:rsidP="001702D5">
      <w:pPr>
        <w:widowControl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702D5" w:rsidRPr="00D8357B" w:rsidRDefault="001046FC" w:rsidP="001046FC">
      <w:pPr>
        <w:widowControl w:val="0"/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Рисунок 2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Структура пассивов</w:t>
      </w:r>
    </w:p>
    <w:p w:rsidR="001702D5" w:rsidRDefault="001702D5" w:rsidP="00C355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57B">
        <w:rPr>
          <w:rFonts w:ascii="Times New Roman" w:hAnsi="Times New Roman" w:cs="Times New Roman"/>
          <w:sz w:val="28"/>
          <w:szCs w:val="28"/>
        </w:rPr>
        <w:t xml:space="preserve">В </w:t>
      </w:r>
      <w:r w:rsidR="008F12F3">
        <w:rPr>
          <w:rFonts w:ascii="Times New Roman" w:hAnsi="Times New Roman" w:cs="Times New Roman"/>
          <w:sz w:val="28"/>
          <w:szCs w:val="28"/>
        </w:rPr>
        <w:t>2016</w:t>
      </w:r>
      <w:r w:rsidRPr="00D8357B">
        <w:rPr>
          <w:rFonts w:ascii="Times New Roman" w:hAnsi="Times New Roman" w:cs="Times New Roman"/>
          <w:sz w:val="28"/>
          <w:szCs w:val="28"/>
        </w:rPr>
        <w:t xml:space="preserve"> г. наибольший удельный вес в структуре пассивов  ОАО «АВТОВАЗ» приходился на </w:t>
      </w:r>
      <w:r>
        <w:rPr>
          <w:rFonts w:ascii="Times New Roman" w:hAnsi="Times New Roman" w:cs="Times New Roman"/>
          <w:sz w:val="28"/>
          <w:szCs w:val="28"/>
        </w:rPr>
        <w:t xml:space="preserve">краткосрочную </w:t>
      </w:r>
      <w:r w:rsidRPr="00D8357B">
        <w:rPr>
          <w:rFonts w:ascii="Times New Roman" w:hAnsi="Times New Roman" w:cs="Times New Roman"/>
          <w:sz w:val="28"/>
          <w:szCs w:val="28"/>
        </w:rPr>
        <w:t>кредиторскую задолже</w:t>
      </w:r>
      <w:r>
        <w:rPr>
          <w:rFonts w:ascii="Times New Roman" w:hAnsi="Times New Roman" w:cs="Times New Roman"/>
          <w:sz w:val="28"/>
          <w:szCs w:val="28"/>
        </w:rPr>
        <w:t xml:space="preserve">нность,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доля составляла 69,93%. Их доля неуклонно росла с </w:t>
      </w:r>
      <w:r w:rsidR="008F12F3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года, данная тенденция негативно сказывается на работе предприятия тем более при условии, что доля оборотных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стр</w:t>
      </w:r>
      <w:proofErr w:type="gramEnd"/>
      <w:r>
        <w:rPr>
          <w:rFonts w:ascii="Times New Roman" w:hAnsi="Times New Roman" w:cs="Times New Roman"/>
          <w:sz w:val="28"/>
          <w:szCs w:val="28"/>
        </w:rPr>
        <w:t>уктуре активов наоборот уменьшается. В итоге финансовая устойчивость предприятия находится под угрозой.</w:t>
      </w:r>
    </w:p>
    <w:p w:rsidR="00410F70" w:rsidRDefault="001702D5" w:rsidP="00C1540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57B">
        <w:rPr>
          <w:rFonts w:ascii="Times New Roman" w:hAnsi="Times New Roman" w:cs="Times New Roman"/>
          <w:sz w:val="28"/>
          <w:szCs w:val="28"/>
        </w:rPr>
        <w:t xml:space="preserve">Наибольший вес в структуре пассивов </w:t>
      </w:r>
      <w:r w:rsidR="008F12F3">
        <w:rPr>
          <w:rFonts w:ascii="Times New Roman" w:hAnsi="Times New Roman" w:cs="Times New Roman"/>
          <w:sz w:val="28"/>
          <w:szCs w:val="28"/>
        </w:rPr>
        <w:t>2015</w:t>
      </w:r>
      <w:r w:rsidRPr="00D8357B">
        <w:rPr>
          <w:rFonts w:ascii="Times New Roman" w:hAnsi="Times New Roman" w:cs="Times New Roman"/>
          <w:sz w:val="28"/>
          <w:szCs w:val="28"/>
        </w:rPr>
        <w:t xml:space="preserve"> г. занимает </w:t>
      </w:r>
      <w:r>
        <w:rPr>
          <w:rFonts w:ascii="Times New Roman" w:hAnsi="Times New Roman" w:cs="Times New Roman"/>
          <w:sz w:val="28"/>
          <w:szCs w:val="28"/>
        </w:rPr>
        <w:t xml:space="preserve">накопленный убыток, который за три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отчетных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периодов утроился в структуре пассивов. Так в </w:t>
      </w:r>
      <w:r w:rsidR="008F12F3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году он составил 19,82%, а в 15 году 60,7%. Если бы не стратегическая важность этого предприятия для российской экономики, то следовало бы поставить под сомнение целесообразность дальнейшую деятельность предприятия и признании его банкротом.  </w:t>
      </w:r>
      <w:r w:rsidRPr="00D8357B">
        <w:rPr>
          <w:rFonts w:ascii="Times New Roman" w:hAnsi="Times New Roman" w:cs="Times New Roman"/>
          <w:sz w:val="28"/>
          <w:szCs w:val="28"/>
        </w:rPr>
        <w:t xml:space="preserve">Также следует отметить о достаточно </w:t>
      </w:r>
      <w:r w:rsidRPr="00D8357B">
        <w:rPr>
          <w:rFonts w:ascii="Times New Roman" w:hAnsi="Times New Roman" w:cs="Times New Roman"/>
          <w:sz w:val="28"/>
          <w:szCs w:val="28"/>
        </w:rPr>
        <w:lastRenderedPageBreak/>
        <w:t xml:space="preserve">большом удельном весе долгосрочных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– 56,9%;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отчетном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периоде.</w:t>
      </w:r>
    </w:p>
    <w:p w:rsidR="00FA21F2" w:rsidRDefault="00FA21F2" w:rsidP="00C1540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0F70" w:rsidRPr="00410F70" w:rsidRDefault="00AA5069" w:rsidP="00410F70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F70">
        <w:rPr>
          <w:rFonts w:ascii="Times New Roman" w:hAnsi="Times New Roman" w:cs="Times New Roman"/>
          <w:sz w:val="28"/>
          <w:szCs w:val="28"/>
        </w:rPr>
        <w:t>Анализ финансовых</w:t>
      </w:r>
      <w:r w:rsidR="00410F70" w:rsidRPr="00410F70">
        <w:rPr>
          <w:rFonts w:ascii="Times New Roman" w:hAnsi="Times New Roman" w:cs="Times New Roman"/>
          <w:sz w:val="28"/>
          <w:szCs w:val="28"/>
        </w:rPr>
        <w:t xml:space="preserve"> показателей и </w:t>
      </w:r>
      <w:r w:rsidRPr="00410F70">
        <w:rPr>
          <w:rFonts w:ascii="Times New Roman" w:hAnsi="Times New Roman" w:cs="Times New Roman"/>
          <w:sz w:val="28"/>
          <w:szCs w:val="28"/>
        </w:rPr>
        <w:t>рентабельности предприятия</w:t>
      </w:r>
    </w:p>
    <w:p w:rsidR="00410F70" w:rsidRDefault="00410F70" w:rsidP="00C154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408" w:rsidRDefault="001702D5" w:rsidP="00DD0E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 бы составить наиболее полную картину и понять почему предприятие пришло к такому плачевному состоянию необходимо проанализировать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отчет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финансовых результатах.</w:t>
      </w:r>
      <w:r w:rsidR="007A53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Ведь одно из главных причин существования организации – это извлечение прибыли и рост капитализации компании. Соответственно анализ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отчета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финансовых результатах может наиболее полно охарактеризовать конкурен</w:t>
      </w:r>
      <w:r w:rsidR="007A53AD">
        <w:rPr>
          <w:rFonts w:ascii="Times New Roman" w:hAnsi="Times New Roman" w:cs="Times New Roman"/>
          <w:sz w:val="28"/>
          <w:szCs w:val="28"/>
        </w:rPr>
        <w:t xml:space="preserve">тоспособность предприятия и его эффективность. Это </w:t>
      </w:r>
      <w:r w:rsidRPr="00D8357B">
        <w:rPr>
          <w:rFonts w:ascii="Times New Roman" w:hAnsi="Times New Roman" w:cs="Times New Roman"/>
          <w:sz w:val="28"/>
          <w:szCs w:val="28"/>
        </w:rPr>
        <w:t xml:space="preserve">выражается в изменении его собственного капитала за </w:t>
      </w:r>
      <w:proofErr w:type="spellStart"/>
      <w:r w:rsidRPr="00D8357B">
        <w:rPr>
          <w:rFonts w:ascii="Times New Roman" w:hAnsi="Times New Roman" w:cs="Times New Roman"/>
          <w:sz w:val="28"/>
          <w:szCs w:val="28"/>
        </w:rPr>
        <w:t>отчетный</w:t>
      </w:r>
      <w:proofErr w:type="spellEnd"/>
      <w:r w:rsidRPr="00D8357B">
        <w:rPr>
          <w:rFonts w:ascii="Times New Roman" w:hAnsi="Times New Roman" w:cs="Times New Roman"/>
          <w:sz w:val="28"/>
          <w:szCs w:val="28"/>
        </w:rPr>
        <w:t xml:space="preserve"> период. Способность предприятия обеспечить неуклонный рост собственного капитала может быть оценена системой показателей финансовых результатов. Показатели финансовых результатов характеризуют абсолютную эффективность хозяйствования предприятия по всем направлениям его деятельности</w:t>
      </w:r>
      <w:r w:rsidR="007A53AD">
        <w:rPr>
          <w:rFonts w:ascii="Times New Roman" w:hAnsi="Times New Roman" w:cs="Times New Roman"/>
          <w:sz w:val="28"/>
          <w:szCs w:val="28"/>
        </w:rPr>
        <w:t>.</w:t>
      </w:r>
      <w:r w:rsidR="00C15408">
        <w:rPr>
          <w:rFonts w:ascii="Times New Roman" w:hAnsi="Times New Roman" w:cs="Times New Roman"/>
          <w:sz w:val="28"/>
          <w:szCs w:val="28"/>
        </w:rPr>
        <w:t xml:space="preserve"> Для того, что бы наиболее полно охарактеризовать деятельность предприятия нужно провести горизонтальны</w:t>
      </w:r>
      <w:r w:rsidR="00DD0E3A">
        <w:rPr>
          <w:rFonts w:ascii="Times New Roman" w:hAnsi="Times New Roman" w:cs="Times New Roman"/>
          <w:sz w:val="28"/>
          <w:szCs w:val="28"/>
        </w:rPr>
        <w:t>й и вертикальный анализ формы 2. В результате данные представлены в таблице, из которых следует, что</w:t>
      </w:r>
      <w:r w:rsidR="00C15408">
        <w:rPr>
          <w:rFonts w:ascii="Times New Roman" w:hAnsi="Times New Roman" w:cs="Times New Roman"/>
          <w:sz w:val="28"/>
          <w:szCs w:val="28"/>
        </w:rPr>
        <w:t xml:space="preserve"> </w:t>
      </w:r>
      <w:r w:rsidR="00410F70">
        <w:rPr>
          <w:rFonts w:ascii="Times New Roman" w:hAnsi="Times New Roman" w:cs="Times New Roman"/>
          <w:sz w:val="28"/>
          <w:szCs w:val="28"/>
        </w:rPr>
        <w:t xml:space="preserve"> в</w:t>
      </w:r>
      <w:r w:rsidR="00410F70" w:rsidRPr="00410F70">
        <w:rPr>
          <w:rFonts w:ascii="Times New Roman" w:hAnsi="Times New Roman" w:cs="Times New Roman"/>
          <w:sz w:val="28"/>
          <w:szCs w:val="28"/>
        </w:rPr>
        <w:t xml:space="preserve"> </w:t>
      </w:r>
      <w:r w:rsidR="008F12F3">
        <w:rPr>
          <w:rFonts w:ascii="Times New Roman" w:hAnsi="Times New Roman" w:cs="Times New Roman"/>
          <w:sz w:val="28"/>
          <w:szCs w:val="28"/>
        </w:rPr>
        <w:t>2016</w:t>
      </w:r>
      <w:r w:rsidR="00410F70" w:rsidRPr="00410F70">
        <w:rPr>
          <w:rFonts w:ascii="Times New Roman" w:hAnsi="Times New Roman" w:cs="Times New Roman"/>
          <w:sz w:val="28"/>
          <w:szCs w:val="28"/>
        </w:rPr>
        <w:t xml:space="preserve"> году выручка компании упала на 11% или на 20696 тыс. руб. это говорит о снижении спроса на выпускаемую продукцию и снижении эффективности производства и снижении рентабельности. При этом себестоимость продаж почти не изменилась, не смотря на снижение </w:t>
      </w:r>
      <w:proofErr w:type="spellStart"/>
      <w:r w:rsidR="00410F70" w:rsidRPr="00410F70">
        <w:rPr>
          <w:rFonts w:ascii="Times New Roman" w:hAnsi="Times New Roman" w:cs="Times New Roman"/>
          <w:sz w:val="28"/>
          <w:szCs w:val="28"/>
        </w:rPr>
        <w:t>объемов</w:t>
      </w:r>
      <w:proofErr w:type="spellEnd"/>
      <w:r w:rsidR="00410F70" w:rsidRPr="00410F70">
        <w:rPr>
          <w:rFonts w:ascii="Times New Roman" w:hAnsi="Times New Roman" w:cs="Times New Roman"/>
          <w:sz w:val="28"/>
          <w:szCs w:val="28"/>
        </w:rPr>
        <w:t xml:space="preserve"> производства. Так в базисном периоде себестоимость составила192349 тыс. руб., то в </w:t>
      </w:r>
      <w:proofErr w:type="spellStart"/>
      <w:r w:rsidR="00410F70" w:rsidRPr="00410F70">
        <w:rPr>
          <w:rFonts w:ascii="Times New Roman" w:hAnsi="Times New Roman" w:cs="Times New Roman"/>
          <w:sz w:val="28"/>
          <w:szCs w:val="28"/>
        </w:rPr>
        <w:t>отчетном</w:t>
      </w:r>
      <w:proofErr w:type="spellEnd"/>
      <w:r w:rsidR="00410F70" w:rsidRPr="00410F70">
        <w:rPr>
          <w:rFonts w:ascii="Times New Roman" w:hAnsi="Times New Roman" w:cs="Times New Roman"/>
          <w:sz w:val="28"/>
          <w:szCs w:val="28"/>
        </w:rPr>
        <w:t xml:space="preserve"> 187245 тыс. руб. Скорее всего это связано со снижением курса рубля, в результате чего импортируемые компл</w:t>
      </w:r>
      <w:r w:rsidR="00DD0E3A">
        <w:rPr>
          <w:rFonts w:ascii="Times New Roman" w:hAnsi="Times New Roman" w:cs="Times New Roman"/>
          <w:sz w:val="28"/>
          <w:szCs w:val="28"/>
        </w:rPr>
        <w:t xml:space="preserve">ектующие значительно подорожали, а так же инфляцией и снижением эффективности производства. Так же возможно эти затраты </w:t>
      </w:r>
      <w:r w:rsidR="00DD0E3A">
        <w:rPr>
          <w:rFonts w:ascii="Times New Roman" w:hAnsi="Times New Roman" w:cs="Times New Roman"/>
          <w:sz w:val="28"/>
          <w:szCs w:val="28"/>
        </w:rPr>
        <w:lastRenderedPageBreak/>
        <w:t xml:space="preserve">связаны с освоением производства новых более конкурентоспособных моделей </w:t>
      </w:r>
      <w:r w:rsidR="00DD0E3A">
        <w:rPr>
          <w:rFonts w:ascii="Times New Roman" w:hAnsi="Times New Roman" w:cs="Times New Roman"/>
          <w:sz w:val="28"/>
          <w:szCs w:val="28"/>
          <w:lang w:val="en-US"/>
        </w:rPr>
        <w:t>Lada</w:t>
      </w:r>
      <w:r w:rsidR="00DD0E3A" w:rsidRPr="00DD0E3A">
        <w:rPr>
          <w:rFonts w:ascii="Times New Roman" w:hAnsi="Times New Roman" w:cs="Times New Roman"/>
          <w:sz w:val="28"/>
          <w:szCs w:val="28"/>
        </w:rPr>
        <w:t xml:space="preserve"> </w:t>
      </w:r>
      <w:r w:rsidR="00DD0E3A">
        <w:rPr>
          <w:rFonts w:ascii="Times New Roman" w:hAnsi="Times New Roman" w:cs="Times New Roman"/>
          <w:sz w:val="28"/>
          <w:szCs w:val="28"/>
          <w:lang w:val="en-US"/>
        </w:rPr>
        <w:t>Vesta</w:t>
      </w:r>
      <w:r w:rsidR="00DD0E3A" w:rsidRPr="00DD0E3A">
        <w:rPr>
          <w:rFonts w:ascii="Times New Roman" w:hAnsi="Times New Roman" w:cs="Times New Roman"/>
          <w:sz w:val="28"/>
          <w:szCs w:val="28"/>
        </w:rPr>
        <w:t xml:space="preserve"> </w:t>
      </w:r>
      <w:r w:rsidR="00DD0E3A">
        <w:rPr>
          <w:rFonts w:ascii="Times New Roman" w:hAnsi="Times New Roman" w:cs="Times New Roman"/>
          <w:sz w:val="28"/>
          <w:szCs w:val="28"/>
        </w:rPr>
        <w:t xml:space="preserve">и </w:t>
      </w:r>
      <w:r w:rsidR="00DD0E3A">
        <w:rPr>
          <w:rFonts w:ascii="Times New Roman" w:hAnsi="Times New Roman" w:cs="Times New Roman"/>
          <w:sz w:val="28"/>
          <w:szCs w:val="28"/>
          <w:lang w:val="en-US"/>
        </w:rPr>
        <w:t>Lada</w:t>
      </w:r>
      <w:r w:rsidR="00DD0E3A" w:rsidRPr="00DD0E3A">
        <w:rPr>
          <w:rFonts w:ascii="Times New Roman" w:hAnsi="Times New Roman" w:cs="Times New Roman"/>
          <w:sz w:val="28"/>
          <w:szCs w:val="28"/>
        </w:rPr>
        <w:t xml:space="preserve"> </w:t>
      </w:r>
      <w:r w:rsidR="00DD0E3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D0E3A" w:rsidRPr="00DD0E3A">
        <w:rPr>
          <w:rFonts w:ascii="Times New Roman" w:hAnsi="Times New Roman" w:cs="Times New Roman"/>
          <w:sz w:val="28"/>
          <w:szCs w:val="28"/>
        </w:rPr>
        <w:t>-</w:t>
      </w:r>
      <w:r w:rsidR="00DD0E3A">
        <w:rPr>
          <w:rFonts w:ascii="Times New Roman" w:hAnsi="Times New Roman" w:cs="Times New Roman"/>
          <w:sz w:val="28"/>
          <w:szCs w:val="28"/>
          <w:lang w:val="en-US"/>
        </w:rPr>
        <w:t>Ray</w:t>
      </w:r>
      <w:r w:rsidR="00DD0E3A" w:rsidRPr="00DD0E3A">
        <w:rPr>
          <w:rFonts w:ascii="Times New Roman" w:hAnsi="Times New Roman" w:cs="Times New Roman"/>
          <w:sz w:val="28"/>
          <w:szCs w:val="28"/>
        </w:rPr>
        <w:t>.</w:t>
      </w:r>
    </w:p>
    <w:p w:rsidR="00FA21F2" w:rsidRPr="00DD0E3A" w:rsidRDefault="00FA21F2" w:rsidP="00DD0E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02D5" w:rsidRPr="008F12F3" w:rsidRDefault="001702D5" w:rsidP="001702D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Таблица </w:t>
      </w:r>
      <w:r w:rsidRPr="00B26059">
        <w:rPr>
          <w:rFonts w:ascii="Times New Roman" w:eastAsiaTheme="minorEastAsia" w:hAnsi="Times New Roman"/>
          <w:sz w:val="28"/>
          <w:szCs w:val="28"/>
          <w:lang w:eastAsia="ru-RU"/>
        </w:rPr>
        <w:t xml:space="preserve">3 </w:t>
      </w:r>
      <w:r w:rsidR="00B90028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B90028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B260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 динамики и структуры фин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ансовых результатов за </w:t>
      </w:r>
      <w:r w:rsidR="008F12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2015</w:t>
      </w:r>
      <w:r w:rsidR="00C355A9" w:rsidRPr="00C35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355A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8F12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2016</w:t>
      </w:r>
      <w:r w:rsidRPr="00B260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гг.</w:t>
      </w:r>
      <w:r w:rsidR="00B900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90028" w:rsidRPr="008F12F3">
        <w:rPr>
          <w:rFonts w:ascii="Times New Roman" w:eastAsiaTheme="minorEastAsia" w:hAnsi="Times New Roman" w:cs="Times New Roman"/>
          <w:sz w:val="28"/>
          <w:szCs w:val="28"/>
          <w:lang w:eastAsia="ru-RU"/>
        </w:rPr>
        <w:t>[13]</w:t>
      </w:r>
    </w:p>
    <w:tbl>
      <w:tblPr>
        <w:tblStyle w:val="a6"/>
        <w:tblW w:w="9439" w:type="dxa"/>
        <w:jc w:val="center"/>
        <w:tblLayout w:type="fixed"/>
        <w:tblLook w:val="04A0" w:firstRow="1" w:lastRow="0" w:firstColumn="1" w:lastColumn="0" w:noHBand="0" w:noVBand="1"/>
      </w:tblPr>
      <w:tblGrid>
        <w:gridCol w:w="2736"/>
        <w:gridCol w:w="992"/>
        <w:gridCol w:w="992"/>
        <w:gridCol w:w="851"/>
        <w:gridCol w:w="992"/>
        <w:gridCol w:w="992"/>
        <w:gridCol w:w="992"/>
        <w:gridCol w:w="892"/>
      </w:tblGrid>
      <w:tr w:rsidR="001702D5" w:rsidRPr="00B26059" w:rsidTr="00C15408">
        <w:trPr>
          <w:trHeight w:val="828"/>
          <w:tblHeader/>
          <w:jc w:val="center"/>
        </w:trPr>
        <w:tc>
          <w:tcPr>
            <w:tcW w:w="2736" w:type="dxa"/>
            <w:vMerge w:val="restart"/>
            <w:tcBorders>
              <w:bottom w:val="single" w:sz="4" w:space="0" w:color="auto"/>
            </w:tcBorders>
            <w:hideMark/>
          </w:tcPr>
          <w:p w:rsidR="001702D5" w:rsidRPr="00FA21F2" w:rsidRDefault="001702D5" w:rsidP="001702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hideMark/>
          </w:tcPr>
          <w:p w:rsidR="001702D5" w:rsidRPr="00FA21F2" w:rsidRDefault="001702D5" w:rsidP="001702D5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Абсолютные величины, тыс. руб.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hideMark/>
          </w:tcPr>
          <w:p w:rsidR="001702D5" w:rsidRPr="00FA21F2" w:rsidRDefault="001702D5" w:rsidP="001702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Относительные величины, %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hideMark/>
          </w:tcPr>
          <w:p w:rsidR="001702D5" w:rsidRPr="00FA21F2" w:rsidRDefault="001702D5" w:rsidP="001702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роста, %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hideMark/>
          </w:tcPr>
          <w:p w:rsidR="001702D5" w:rsidRPr="00FA21F2" w:rsidRDefault="001702D5" w:rsidP="001702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</w:tr>
      <w:tr w:rsidR="001702D5" w:rsidRPr="00B26059" w:rsidTr="00C15408">
        <w:trPr>
          <w:trHeight w:val="217"/>
          <w:tblHeader/>
          <w:jc w:val="center"/>
        </w:trPr>
        <w:tc>
          <w:tcPr>
            <w:tcW w:w="2736" w:type="dxa"/>
            <w:vMerge/>
            <w:tcBorders>
              <w:bottom w:val="single" w:sz="4" w:space="0" w:color="auto"/>
            </w:tcBorders>
            <w:hideMark/>
          </w:tcPr>
          <w:p w:rsidR="001702D5" w:rsidRPr="00FA21F2" w:rsidRDefault="001702D5" w:rsidP="00170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1702D5" w:rsidRPr="00FA21F2" w:rsidRDefault="008F12F3" w:rsidP="001702D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="001702D5" w:rsidRPr="00FA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1702D5" w:rsidRPr="00FA21F2" w:rsidRDefault="008F12F3" w:rsidP="001702D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1702D5" w:rsidRPr="00FA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1702D5" w:rsidRPr="00FA21F2" w:rsidRDefault="008F12F3" w:rsidP="001702D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="001702D5" w:rsidRPr="00FA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1702D5" w:rsidRPr="00FA21F2" w:rsidRDefault="008F12F3" w:rsidP="001702D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1702D5" w:rsidRPr="00FA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hideMark/>
          </w:tcPr>
          <w:p w:rsidR="001702D5" w:rsidRPr="00FA21F2" w:rsidRDefault="001702D5" w:rsidP="001702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1702D5" w:rsidRPr="00FA21F2" w:rsidRDefault="001702D5" w:rsidP="00170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тыс. руб.</w:t>
            </w:r>
          </w:p>
        </w:tc>
        <w:tc>
          <w:tcPr>
            <w:tcW w:w="892" w:type="dxa"/>
            <w:hideMark/>
          </w:tcPr>
          <w:p w:rsidR="001702D5" w:rsidRPr="00FA21F2" w:rsidRDefault="001702D5" w:rsidP="001702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</w:t>
            </w:r>
          </w:p>
        </w:tc>
      </w:tr>
      <w:tr w:rsidR="001702D5" w:rsidRPr="00B26059" w:rsidTr="00C15408">
        <w:trPr>
          <w:trHeight w:val="20"/>
          <w:tblHeader/>
          <w:jc w:val="center"/>
        </w:trPr>
        <w:tc>
          <w:tcPr>
            <w:tcW w:w="2736" w:type="dxa"/>
            <w:hideMark/>
          </w:tcPr>
          <w:p w:rsidR="001702D5" w:rsidRPr="00FA21F2" w:rsidRDefault="001702D5" w:rsidP="001702D5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</w:t>
            </w:r>
          </w:p>
        </w:tc>
        <w:tc>
          <w:tcPr>
            <w:tcW w:w="992" w:type="dxa"/>
            <w:vAlign w:val="bottom"/>
          </w:tcPr>
          <w:p w:rsidR="001702D5" w:rsidRPr="00FA21F2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189370</w:t>
            </w:r>
          </w:p>
        </w:tc>
        <w:tc>
          <w:tcPr>
            <w:tcW w:w="992" w:type="dxa"/>
            <w:vAlign w:val="bottom"/>
          </w:tcPr>
          <w:p w:rsidR="001702D5" w:rsidRPr="00FA21F2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168674</w:t>
            </w:r>
          </w:p>
        </w:tc>
        <w:tc>
          <w:tcPr>
            <w:tcW w:w="851" w:type="dxa"/>
            <w:vAlign w:val="bottom"/>
          </w:tcPr>
          <w:p w:rsidR="001702D5" w:rsidRPr="00FA21F2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992" w:type="dxa"/>
            <w:vAlign w:val="bottom"/>
          </w:tcPr>
          <w:p w:rsidR="001702D5" w:rsidRPr="00FA21F2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100,00%</w:t>
            </w:r>
          </w:p>
        </w:tc>
        <w:tc>
          <w:tcPr>
            <w:tcW w:w="992" w:type="dxa"/>
            <w:vAlign w:val="bottom"/>
          </w:tcPr>
          <w:p w:rsidR="001702D5" w:rsidRPr="00FA21F2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89,07%</w:t>
            </w:r>
          </w:p>
        </w:tc>
        <w:tc>
          <w:tcPr>
            <w:tcW w:w="992" w:type="dxa"/>
            <w:vAlign w:val="bottom"/>
          </w:tcPr>
          <w:p w:rsidR="001702D5" w:rsidRPr="00FA21F2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-20696</w:t>
            </w:r>
          </w:p>
        </w:tc>
        <w:tc>
          <w:tcPr>
            <w:tcW w:w="892" w:type="dxa"/>
            <w:vAlign w:val="bottom"/>
          </w:tcPr>
          <w:p w:rsidR="001702D5" w:rsidRPr="00FA21F2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0,00%</w:t>
            </w:r>
          </w:p>
        </w:tc>
      </w:tr>
      <w:tr w:rsidR="001702D5" w:rsidRPr="00B26059" w:rsidTr="00C15408">
        <w:trPr>
          <w:trHeight w:val="20"/>
          <w:tblHeader/>
          <w:jc w:val="center"/>
        </w:trPr>
        <w:tc>
          <w:tcPr>
            <w:tcW w:w="2736" w:type="dxa"/>
            <w:hideMark/>
          </w:tcPr>
          <w:p w:rsidR="001702D5" w:rsidRPr="00FA21F2" w:rsidRDefault="001702D5" w:rsidP="001702D5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Себестоимость продаж</w:t>
            </w:r>
          </w:p>
        </w:tc>
        <w:tc>
          <w:tcPr>
            <w:tcW w:w="992" w:type="dxa"/>
            <w:vAlign w:val="bottom"/>
          </w:tcPr>
          <w:p w:rsidR="001702D5" w:rsidRPr="00FA21F2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192349</w:t>
            </w:r>
          </w:p>
        </w:tc>
        <w:tc>
          <w:tcPr>
            <w:tcW w:w="992" w:type="dxa"/>
            <w:vAlign w:val="bottom"/>
          </w:tcPr>
          <w:p w:rsidR="001702D5" w:rsidRPr="00FA21F2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187245</w:t>
            </w:r>
          </w:p>
        </w:tc>
        <w:tc>
          <w:tcPr>
            <w:tcW w:w="851" w:type="dxa"/>
            <w:vAlign w:val="bottom"/>
          </w:tcPr>
          <w:p w:rsidR="001702D5" w:rsidRPr="00FA21F2" w:rsidRDefault="001702D5" w:rsidP="001702D5">
            <w:pPr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101%</w:t>
            </w:r>
          </w:p>
        </w:tc>
        <w:tc>
          <w:tcPr>
            <w:tcW w:w="992" w:type="dxa"/>
            <w:vAlign w:val="bottom"/>
          </w:tcPr>
          <w:p w:rsidR="001702D5" w:rsidRPr="00FA21F2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111,01%</w:t>
            </w:r>
          </w:p>
        </w:tc>
        <w:tc>
          <w:tcPr>
            <w:tcW w:w="992" w:type="dxa"/>
            <w:vAlign w:val="bottom"/>
          </w:tcPr>
          <w:p w:rsidR="001702D5" w:rsidRPr="00FA21F2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97,35%</w:t>
            </w:r>
          </w:p>
        </w:tc>
        <w:tc>
          <w:tcPr>
            <w:tcW w:w="992" w:type="dxa"/>
            <w:vAlign w:val="bottom"/>
          </w:tcPr>
          <w:p w:rsidR="001702D5" w:rsidRPr="00FA21F2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-5104</w:t>
            </w:r>
          </w:p>
        </w:tc>
        <w:tc>
          <w:tcPr>
            <w:tcW w:w="892" w:type="dxa"/>
            <w:vAlign w:val="bottom"/>
          </w:tcPr>
          <w:p w:rsidR="001702D5" w:rsidRPr="00FA21F2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9,44%</w:t>
            </w:r>
          </w:p>
        </w:tc>
      </w:tr>
      <w:tr w:rsidR="001702D5" w:rsidRPr="00B26059" w:rsidTr="00C15408">
        <w:trPr>
          <w:trHeight w:val="20"/>
          <w:jc w:val="center"/>
        </w:trPr>
        <w:tc>
          <w:tcPr>
            <w:tcW w:w="2736" w:type="dxa"/>
          </w:tcPr>
          <w:p w:rsidR="001702D5" w:rsidRPr="00FA21F2" w:rsidRDefault="001702D5" w:rsidP="001702D5">
            <w:pPr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21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полученных субсидий</w:t>
            </w:r>
          </w:p>
        </w:tc>
        <w:tc>
          <w:tcPr>
            <w:tcW w:w="992" w:type="dxa"/>
            <w:vAlign w:val="bottom"/>
          </w:tcPr>
          <w:p w:rsidR="001702D5" w:rsidRPr="00FA21F2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12385</w:t>
            </w:r>
          </w:p>
        </w:tc>
        <w:tc>
          <w:tcPr>
            <w:tcW w:w="992" w:type="dxa"/>
            <w:vAlign w:val="bottom"/>
          </w:tcPr>
          <w:p w:rsidR="001702D5" w:rsidRPr="00FA21F2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13263</w:t>
            </w:r>
          </w:p>
        </w:tc>
        <w:tc>
          <w:tcPr>
            <w:tcW w:w="851" w:type="dxa"/>
            <w:vAlign w:val="bottom"/>
          </w:tcPr>
          <w:p w:rsidR="001702D5" w:rsidRPr="00FA21F2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6,54%</w:t>
            </w:r>
          </w:p>
        </w:tc>
        <w:tc>
          <w:tcPr>
            <w:tcW w:w="992" w:type="dxa"/>
            <w:vAlign w:val="bottom"/>
          </w:tcPr>
          <w:p w:rsidR="001702D5" w:rsidRPr="00FA21F2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7,86%</w:t>
            </w:r>
          </w:p>
        </w:tc>
        <w:tc>
          <w:tcPr>
            <w:tcW w:w="992" w:type="dxa"/>
            <w:vAlign w:val="bottom"/>
          </w:tcPr>
          <w:p w:rsidR="001702D5" w:rsidRPr="00FA21F2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107,09%</w:t>
            </w:r>
          </w:p>
        </w:tc>
        <w:tc>
          <w:tcPr>
            <w:tcW w:w="992" w:type="dxa"/>
            <w:vAlign w:val="bottom"/>
          </w:tcPr>
          <w:p w:rsidR="001702D5" w:rsidRPr="00FA21F2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878</w:t>
            </w:r>
          </w:p>
        </w:tc>
        <w:tc>
          <w:tcPr>
            <w:tcW w:w="892" w:type="dxa"/>
            <w:vAlign w:val="bottom"/>
          </w:tcPr>
          <w:p w:rsidR="001702D5" w:rsidRPr="00FA21F2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1,32%</w:t>
            </w:r>
          </w:p>
        </w:tc>
      </w:tr>
      <w:tr w:rsidR="001702D5" w:rsidRPr="00B26059" w:rsidTr="00C15408">
        <w:trPr>
          <w:trHeight w:val="20"/>
          <w:jc w:val="center"/>
        </w:trPr>
        <w:tc>
          <w:tcPr>
            <w:tcW w:w="2736" w:type="dxa"/>
            <w:hideMark/>
          </w:tcPr>
          <w:p w:rsidR="001702D5" w:rsidRPr="00FA21F2" w:rsidRDefault="001702D5" w:rsidP="001702D5">
            <w:pPr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21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Валовая прибыль (убыток)</w:t>
            </w:r>
          </w:p>
        </w:tc>
        <w:tc>
          <w:tcPr>
            <w:tcW w:w="992" w:type="dxa"/>
            <w:vAlign w:val="bottom"/>
          </w:tcPr>
          <w:p w:rsidR="001702D5" w:rsidRPr="00FA21F2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9406</w:t>
            </w:r>
          </w:p>
        </w:tc>
        <w:tc>
          <w:tcPr>
            <w:tcW w:w="992" w:type="dxa"/>
            <w:vAlign w:val="bottom"/>
          </w:tcPr>
          <w:p w:rsidR="001702D5" w:rsidRPr="00FA21F2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(5308)</w:t>
            </w:r>
          </w:p>
        </w:tc>
        <w:tc>
          <w:tcPr>
            <w:tcW w:w="851" w:type="dxa"/>
            <w:vAlign w:val="bottom"/>
          </w:tcPr>
          <w:p w:rsidR="001702D5" w:rsidRPr="00FA21F2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5%</w:t>
            </w:r>
          </w:p>
        </w:tc>
        <w:tc>
          <w:tcPr>
            <w:tcW w:w="992" w:type="dxa"/>
            <w:vAlign w:val="bottom"/>
          </w:tcPr>
          <w:p w:rsidR="001702D5" w:rsidRPr="00FA21F2" w:rsidRDefault="001702D5" w:rsidP="001702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3,15%</w:t>
            </w:r>
          </w:p>
        </w:tc>
        <w:tc>
          <w:tcPr>
            <w:tcW w:w="992" w:type="dxa"/>
            <w:vAlign w:val="bottom"/>
          </w:tcPr>
          <w:p w:rsidR="001702D5" w:rsidRPr="00FA21F2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56,43%</w:t>
            </w:r>
          </w:p>
        </w:tc>
        <w:tc>
          <w:tcPr>
            <w:tcW w:w="992" w:type="dxa"/>
            <w:vAlign w:val="bottom"/>
          </w:tcPr>
          <w:p w:rsidR="001702D5" w:rsidRPr="00FA21F2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-4098</w:t>
            </w:r>
          </w:p>
        </w:tc>
        <w:tc>
          <w:tcPr>
            <w:tcW w:w="892" w:type="dxa"/>
            <w:vAlign w:val="bottom"/>
          </w:tcPr>
          <w:p w:rsidR="001702D5" w:rsidRPr="00FA21F2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-1,82%</w:t>
            </w:r>
          </w:p>
        </w:tc>
      </w:tr>
      <w:tr w:rsidR="001702D5" w:rsidRPr="00B26059" w:rsidTr="00C15408">
        <w:trPr>
          <w:trHeight w:val="20"/>
          <w:jc w:val="center"/>
        </w:trPr>
        <w:tc>
          <w:tcPr>
            <w:tcW w:w="2736" w:type="dxa"/>
            <w:hideMark/>
          </w:tcPr>
          <w:p w:rsidR="001702D5" w:rsidRPr="00FA21F2" w:rsidRDefault="001702D5" w:rsidP="001702D5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Коммерческие расходы</w:t>
            </w:r>
          </w:p>
        </w:tc>
        <w:tc>
          <w:tcPr>
            <w:tcW w:w="992" w:type="dxa"/>
            <w:vAlign w:val="bottom"/>
          </w:tcPr>
          <w:p w:rsidR="001702D5" w:rsidRPr="00FA21F2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(5472)</w:t>
            </w:r>
          </w:p>
        </w:tc>
        <w:tc>
          <w:tcPr>
            <w:tcW w:w="992" w:type="dxa"/>
            <w:vAlign w:val="bottom"/>
          </w:tcPr>
          <w:p w:rsidR="001702D5" w:rsidRPr="00FA21F2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(4901)</w:t>
            </w:r>
          </w:p>
        </w:tc>
        <w:tc>
          <w:tcPr>
            <w:tcW w:w="851" w:type="dxa"/>
            <w:vAlign w:val="bottom"/>
          </w:tcPr>
          <w:p w:rsidR="001702D5" w:rsidRPr="00FA21F2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2,89%</w:t>
            </w:r>
          </w:p>
        </w:tc>
        <w:tc>
          <w:tcPr>
            <w:tcW w:w="992" w:type="dxa"/>
            <w:vAlign w:val="bottom"/>
          </w:tcPr>
          <w:p w:rsidR="001702D5" w:rsidRPr="00FA21F2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2,91%</w:t>
            </w:r>
          </w:p>
        </w:tc>
        <w:tc>
          <w:tcPr>
            <w:tcW w:w="992" w:type="dxa"/>
            <w:vAlign w:val="bottom"/>
          </w:tcPr>
          <w:p w:rsidR="001702D5" w:rsidRPr="00FA21F2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89,57%</w:t>
            </w:r>
          </w:p>
        </w:tc>
        <w:tc>
          <w:tcPr>
            <w:tcW w:w="992" w:type="dxa"/>
            <w:vAlign w:val="bottom"/>
          </w:tcPr>
          <w:p w:rsidR="001702D5" w:rsidRPr="00FA21F2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-571</w:t>
            </w:r>
          </w:p>
        </w:tc>
        <w:tc>
          <w:tcPr>
            <w:tcW w:w="892" w:type="dxa"/>
            <w:vAlign w:val="bottom"/>
          </w:tcPr>
          <w:p w:rsidR="001702D5" w:rsidRPr="00FA21F2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0,02%</w:t>
            </w:r>
          </w:p>
        </w:tc>
      </w:tr>
      <w:tr w:rsidR="001702D5" w:rsidRPr="00B26059" w:rsidTr="00C15408">
        <w:trPr>
          <w:trHeight w:val="239"/>
          <w:jc w:val="center"/>
        </w:trPr>
        <w:tc>
          <w:tcPr>
            <w:tcW w:w="2736" w:type="dxa"/>
            <w:hideMark/>
          </w:tcPr>
          <w:p w:rsidR="001702D5" w:rsidRPr="00FA21F2" w:rsidRDefault="001702D5" w:rsidP="001702D5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Управленческие расходы</w:t>
            </w:r>
          </w:p>
        </w:tc>
        <w:tc>
          <w:tcPr>
            <w:tcW w:w="992" w:type="dxa"/>
            <w:vAlign w:val="bottom"/>
          </w:tcPr>
          <w:p w:rsidR="001702D5" w:rsidRPr="00FA21F2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(9592)</w:t>
            </w:r>
          </w:p>
        </w:tc>
        <w:tc>
          <w:tcPr>
            <w:tcW w:w="992" w:type="dxa"/>
            <w:vAlign w:val="bottom"/>
          </w:tcPr>
          <w:p w:rsidR="001702D5" w:rsidRPr="00FA21F2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(9639)</w:t>
            </w:r>
          </w:p>
        </w:tc>
        <w:tc>
          <w:tcPr>
            <w:tcW w:w="851" w:type="dxa"/>
            <w:vAlign w:val="bottom"/>
          </w:tcPr>
          <w:p w:rsidR="001702D5" w:rsidRPr="00FA21F2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5,07%</w:t>
            </w:r>
          </w:p>
        </w:tc>
        <w:tc>
          <w:tcPr>
            <w:tcW w:w="992" w:type="dxa"/>
            <w:vAlign w:val="bottom"/>
          </w:tcPr>
          <w:p w:rsidR="001702D5" w:rsidRPr="00FA21F2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5,71%</w:t>
            </w:r>
          </w:p>
        </w:tc>
        <w:tc>
          <w:tcPr>
            <w:tcW w:w="992" w:type="dxa"/>
            <w:vAlign w:val="bottom"/>
          </w:tcPr>
          <w:p w:rsidR="001702D5" w:rsidRPr="00FA21F2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100,49%</w:t>
            </w:r>
          </w:p>
        </w:tc>
        <w:tc>
          <w:tcPr>
            <w:tcW w:w="992" w:type="dxa"/>
            <w:vAlign w:val="bottom"/>
          </w:tcPr>
          <w:p w:rsidR="001702D5" w:rsidRPr="00FA21F2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892" w:type="dxa"/>
            <w:vAlign w:val="bottom"/>
          </w:tcPr>
          <w:p w:rsidR="001702D5" w:rsidRPr="00FA21F2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0,65%</w:t>
            </w:r>
          </w:p>
        </w:tc>
      </w:tr>
      <w:tr w:rsidR="001702D5" w:rsidRPr="00B26059" w:rsidTr="00C15408">
        <w:trPr>
          <w:trHeight w:val="20"/>
          <w:jc w:val="center"/>
        </w:trPr>
        <w:tc>
          <w:tcPr>
            <w:tcW w:w="2736" w:type="dxa"/>
            <w:hideMark/>
          </w:tcPr>
          <w:p w:rsidR="001702D5" w:rsidRPr="00FA21F2" w:rsidRDefault="001702D5" w:rsidP="001702D5">
            <w:pPr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21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Прибыль (убыток) от продаж</w:t>
            </w:r>
          </w:p>
        </w:tc>
        <w:tc>
          <w:tcPr>
            <w:tcW w:w="992" w:type="dxa"/>
            <w:vAlign w:val="bottom"/>
          </w:tcPr>
          <w:p w:rsidR="001702D5" w:rsidRPr="00FA21F2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(5658)</w:t>
            </w:r>
          </w:p>
        </w:tc>
        <w:tc>
          <w:tcPr>
            <w:tcW w:w="992" w:type="dxa"/>
            <w:vAlign w:val="bottom"/>
          </w:tcPr>
          <w:p w:rsidR="001702D5" w:rsidRPr="00FA21F2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(9848)</w:t>
            </w:r>
          </w:p>
        </w:tc>
        <w:tc>
          <w:tcPr>
            <w:tcW w:w="851" w:type="dxa"/>
            <w:vAlign w:val="bottom"/>
          </w:tcPr>
          <w:p w:rsidR="001702D5" w:rsidRPr="00FA21F2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2,99%</w:t>
            </w:r>
          </w:p>
        </w:tc>
        <w:tc>
          <w:tcPr>
            <w:tcW w:w="992" w:type="dxa"/>
            <w:vAlign w:val="bottom"/>
          </w:tcPr>
          <w:p w:rsidR="001702D5" w:rsidRPr="00FA21F2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5,84%</w:t>
            </w:r>
          </w:p>
        </w:tc>
        <w:tc>
          <w:tcPr>
            <w:tcW w:w="992" w:type="dxa"/>
            <w:vAlign w:val="bottom"/>
          </w:tcPr>
          <w:p w:rsidR="001702D5" w:rsidRPr="00FA21F2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174,05%</w:t>
            </w:r>
          </w:p>
        </w:tc>
        <w:tc>
          <w:tcPr>
            <w:tcW w:w="992" w:type="dxa"/>
            <w:vAlign w:val="bottom"/>
          </w:tcPr>
          <w:p w:rsidR="001702D5" w:rsidRPr="00FA21F2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4190</w:t>
            </w:r>
          </w:p>
        </w:tc>
        <w:tc>
          <w:tcPr>
            <w:tcW w:w="892" w:type="dxa"/>
            <w:vAlign w:val="bottom"/>
          </w:tcPr>
          <w:p w:rsidR="001702D5" w:rsidRPr="00FA21F2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2,85%</w:t>
            </w:r>
          </w:p>
        </w:tc>
      </w:tr>
      <w:tr w:rsidR="001702D5" w:rsidRPr="00B26059" w:rsidTr="00C15408">
        <w:trPr>
          <w:trHeight w:val="20"/>
          <w:jc w:val="center"/>
        </w:trPr>
        <w:tc>
          <w:tcPr>
            <w:tcW w:w="2736" w:type="dxa"/>
            <w:hideMark/>
          </w:tcPr>
          <w:p w:rsidR="001702D5" w:rsidRPr="00FA21F2" w:rsidRDefault="001702D5" w:rsidP="001702D5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 к уплате</w:t>
            </w:r>
          </w:p>
        </w:tc>
        <w:tc>
          <w:tcPr>
            <w:tcW w:w="992" w:type="dxa"/>
            <w:vAlign w:val="bottom"/>
          </w:tcPr>
          <w:p w:rsidR="001702D5" w:rsidRPr="00FA21F2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(3195)</w:t>
            </w:r>
          </w:p>
        </w:tc>
        <w:tc>
          <w:tcPr>
            <w:tcW w:w="992" w:type="dxa"/>
            <w:vAlign w:val="bottom"/>
          </w:tcPr>
          <w:p w:rsidR="001702D5" w:rsidRPr="00FA21F2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(6273)</w:t>
            </w:r>
          </w:p>
        </w:tc>
        <w:tc>
          <w:tcPr>
            <w:tcW w:w="851" w:type="dxa"/>
            <w:vAlign w:val="bottom"/>
          </w:tcPr>
          <w:p w:rsidR="001702D5" w:rsidRPr="00FA21F2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1,69%</w:t>
            </w:r>
          </w:p>
        </w:tc>
        <w:tc>
          <w:tcPr>
            <w:tcW w:w="992" w:type="dxa"/>
            <w:vAlign w:val="bottom"/>
          </w:tcPr>
          <w:p w:rsidR="001702D5" w:rsidRPr="00FA21F2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3,72%</w:t>
            </w:r>
          </w:p>
        </w:tc>
        <w:tc>
          <w:tcPr>
            <w:tcW w:w="992" w:type="dxa"/>
            <w:vAlign w:val="bottom"/>
          </w:tcPr>
          <w:p w:rsidR="001702D5" w:rsidRPr="00FA21F2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196,34%</w:t>
            </w:r>
          </w:p>
        </w:tc>
        <w:tc>
          <w:tcPr>
            <w:tcW w:w="992" w:type="dxa"/>
            <w:vAlign w:val="bottom"/>
          </w:tcPr>
          <w:p w:rsidR="001702D5" w:rsidRPr="00FA21F2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3078</w:t>
            </w:r>
          </w:p>
        </w:tc>
        <w:tc>
          <w:tcPr>
            <w:tcW w:w="892" w:type="dxa"/>
            <w:vAlign w:val="bottom"/>
          </w:tcPr>
          <w:p w:rsidR="001702D5" w:rsidRPr="00FA21F2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2,03%</w:t>
            </w:r>
          </w:p>
        </w:tc>
      </w:tr>
      <w:tr w:rsidR="001702D5" w:rsidRPr="00B26059" w:rsidTr="00C15408">
        <w:trPr>
          <w:trHeight w:val="20"/>
          <w:jc w:val="center"/>
        </w:trPr>
        <w:tc>
          <w:tcPr>
            <w:tcW w:w="2736" w:type="dxa"/>
            <w:hideMark/>
          </w:tcPr>
          <w:p w:rsidR="001702D5" w:rsidRPr="00FA21F2" w:rsidRDefault="001702D5" w:rsidP="001702D5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</w:t>
            </w:r>
          </w:p>
        </w:tc>
        <w:tc>
          <w:tcPr>
            <w:tcW w:w="992" w:type="dxa"/>
            <w:vAlign w:val="bottom"/>
          </w:tcPr>
          <w:p w:rsidR="001702D5" w:rsidRPr="00FA21F2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1951</w:t>
            </w:r>
          </w:p>
        </w:tc>
        <w:tc>
          <w:tcPr>
            <w:tcW w:w="992" w:type="dxa"/>
            <w:vAlign w:val="bottom"/>
          </w:tcPr>
          <w:p w:rsidR="001702D5" w:rsidRPr="00FA21F2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775</w:t>
            </w:r>
          </w:p>
        </w:tc>
        <w:tc>
          <w:tcPr>
            <w:tcW w:w="851" w:type="dxa"/>
            <w:vAlign w:val="bottom"/>
          </w:tcPr>
          <w:p w:rsidR="001702D5" w:rsidRPr="00FA21F2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1,03%</w:t>
            </w:r>
          </w:p>
        </w:tc>
        <w:tc>
          <w:tcPr>
            <w:tcW w:w="992" w:type="dxa"/>
            <w:vAlign w:val="bottom"/>
          </w:tcPr>
          <w:p w:rsidR="001702D5" w:rsidRPr="00FA21F2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0,46%</w:t>
            </w:r>
          </w:p>
        </w:tc>
        <w:tc>
          <w:tcPr>
            <w:tcW w:w="992" w:type="dxa"/>
            <w:vAlign w:val="bottom"/>
          </w:tcPr>
          <w:p w:rsidR="001702D5" w:rsidRPr="00FA21F2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39,72%</w:t>
            </w:r>
          </w:p>
        </w:tc>
        <w:tc>
          <w:tcPr>
            <w:tcW w:w="992" w:type="dxa"/>
            <w:vAlign w:val="bottom"/>
          </w:tcPr>
          <w:p w:rsidR="001702D5" w:rsidRPr="00FA21F2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-1176</w:t>
            </w:r>
          </w:p>
        </w:tc>
        <w:tc>
          <w:tcPr>
            <w:tcW w:w="892" w:type="dxa"/>
            <w:vAlign w:val="bottom"/>
          </w:tcPr>
          <w:p w:rsidR="001702D5" w:rsidRPr="00FA21F2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-0,57%</w:t>
            </w:r>
          </w:p>
        </w:tc>
      </w:tr>
      <w:tr w:rsidR="001702D5" w:rsidRPr="00B26059" w:rsidTr="00C15408">
        <w:trPr>
          <w:trHeight w:val="227"/>
          <w:jc w:val="center"/>
        </w:trPr>
        <w:tc>
          <w:tcPr>
            <w:tcW w:w="2736" w:type="dxa"/>
            <w:hideMark/>
          </w:tcPr>
          <w:p w:rsidR="001702D5" w:rsidRPr="00FA21F2" w:rsidRDefault="001702D5" w:rsidP="001702D5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92" w:type="dxa"/>
            <w:vAlign w:val="bottom"/>
          </w:tcPr>
          <w:p w:rsidR="001702D5" w:rsidRPr="00FA21F2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(20741)</w:t>
            </w:r>
          </w:p>
        </w:tc>
        <w:tc>
          <w:tcPr>
            <w:tcW w:w="992" w:type="dxa"/>
            <w:vAlign w:val="bottom"/>
          </w:tcPr>
          <w:p w:rsidR="001702D5" w:rsidRPr="00FA21F2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(20807)</w:t>
            </w:r>
          </w:p>
        </w:tc>
        <w:tc>
          <w:tcPr>
            <w:tcW w:w="851" w:type="dxa"/>
            <w:vAlign w:val="bottom"/>
          </w:tcPr>
          <w:p w:rsidR="001702D5" w:rsidRPr="00FA21F2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10,9%</w:t>
            </w:r>
          </w:p>
        </w:tc>
        <w:tc>
          <w:tcPr>
            <w:tcW w:w="992" w:type="dxa"/>
            <w:vAlign w:val="bottom"/>
          </w:tcPr>
          <w:p w:rsidR="001702D5" w:rsidRPr="00FA21F2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12,34%</w:t>
            </w:r>
          </w:p>
        </w:tc>
        <w:tc>
          <w:tcPr>
            <w:tcW w:w="992" w:type="dxa"/>
            <w:vAlign w:val="bottom"/>
          </w:tcPr>
          <w:p w:rsidR="001702D5" w:rsidRPr="00FA21F2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100,32%</w:t>
            </w:r>
          </w:p>
        </w:tc>
        <w:tc>
          <w:tcPr>
            <w:tcW w:w="992" w:type="dxa"/>
            <w:vAlign w:val="bottom"/>
          </w:tcPr>
          <w:p w:rsidR="001702D5" w:rsidRPr="00FA21F2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892" w:type="dxa"/>
            <w:vAlign w:val="bottom"/>
          </w:tcPr>
          <w:p w:rsidR="001702D5" w:rsidRPr="00FA21F2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1,38%</w:t>
            </w:r>
          </w:p>
        </w:tc>
      </w:tr>
      <w:tr w:rsidR="001702D5" w:rsidRPr="00B26059" w:rsidTr="00C15408">
        <w:trPr>
          <w:trHeight w:val="20"/>
          <w:jc w:val="center"/>
        </w:trPr>
        <w:tc>
          <w:tcPr>
            <w:tcW w:w="2736" w:type="dxa"/>
            <w:hideMark/>
          </w:tcPr>
          <w:p w:rsidR="001702D5" w:rsidRPr="00FA21F2" w:rsidRDefault="001702D5" w:rsidP="001702D5">
            <w:pPr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2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Прибыль (убыток) до налогообложения</w:t>
            </w:r>
          </w:p>
        </w:tc>
        <w:tc>
          <w:tcPr>
            <w:tcW w:w="992" w:type="dxa"/>
            <w:vAlign w:val="bottom"/>
          </w:tcPr>
          <w:p w:rsidR="001702D5" w:rsidRPr="00FA21F2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(26499)</w:t>
            </w:r>
          </w:p>
        </w:tc>
        <w:tc>
          <w:tcPr>
            <w:tcW w:w="992" w:type="dxa"/>
            <w:vAlign w:val="bottom"/>
          </w:tcPr>
          <w:p w:rsidR="001702D5" w:rsidRPr="00FA21F2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(34258)</w:t>
            </w:r>
          </w:p>
        </w:tc>
        <w:tc>
          <w:tcPr>
            <w:tcW w:w="851" w:type="dxa"/>
            <w:vAlign w:val="bottom"/>
          </w:tcPr>
          <w:p w:rsidR="001702D5" w:rsidRPr="00FA21F2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13,9%</w:t>
            </w:r>
          </w:p>
        </w:tc>
        <w:tc>
          <w:tcPr>
            <w:tcW w:w="992" w:type="dxa"/>
            <w:vAlign w:val="bottom"/>
          </w:tcPr>
          <w:p w:rsidR="001702D5" w:rsidRPr="00FA21F2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20,31%</w:t>
            </w:r>
          </w:p>
        </w:tc>
        <w:tc>
          <w:tcPr>
            <w:tcW w:w="992" w:type="dxa"/>
            <w:vAlign w:val="bottom"/>
          </w:tcPr>
          <w:p w:rsidR="001702D5" w:rsidRPr="00FA21F2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129,28%</w:t>
            </w:r>
          </w:p>
        </w:tc>
        <w:tc>
          <w:tcPr>
            <w:tcW w:w="992" w:type="dxa"/>
            <w:vAlign w:val="bottom"/>
          </w:tcPr>
          <w:p w:rsidR="001702D5" w:rsidRPr="00FA21F2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7759</w:t>
            </w:r>
          </w:p>
        </w:tc>
        <w:tc>
          <w:tcPr>
            <w:tcW w:w="892" w:type="dxa"/>
            <w:vAlign w:val="bottom"/>
          </w:tcPr>
          <w:p w:rsidR="001702D5" w:rsidRPr="00FA21F2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6,32%</w:t>
            </w:r>
          </w:p>
        </w:tc>
      </w:tr>
      <w:tr w:rsidR="001702D5" w:rsidRPr="00B26059" w:rsidTr="00C15408">
        <w:trPr>
          <w:trHeight w:val="20"/>
          <w:jc w:val="center"/>
        </w:trPr>
        <w:tc>
          <w:tcPr>
            <w:tcW w:w="2736" w:type="dxa"/>
            <w:hideMark/>
          </w:tcPr>
          <w:p w:rsidR="001702D5" w:rsidRPr="00FA21F2" w:rsidRDefault="001702D5" w:rsidP="001702D5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налог на прибыль</w:t>
            </w:r>
          </w:p>
        </w:tc>
        <w:tc>
          <w:tcPr>
            <w:tcW w:w="992" w:type="dxa"/>
            <w:vAlign w:val="bottom"/>
          </w:tcPr>
          <w:p w:rsidR="001702D5" w:rsidRPr="00FA21F2" w:rsidRDefault="001702D5" w:rsidP="001702D5">
            <w:pPr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1702D5" w:rsidRPr="00FA21F2" w:rsidRDefault="001702D5" w:rsidP="001702D5">
            <w:pPr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vAlign w:val="bottom"/>
          </w:tcPr>
          <w:p w:rsidR="001702D5" w:rsidRPr="00FA21F2" w:rsidRDefault="001702D5" w:rsidP="001702D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1702D5" w:rsidRPr="00FA21F2" w:rsidRDefault="001702D5" w:rsidP="001702D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1702D5" w:rsidRPr="00FA21F2" w:rsidRDefault="001702D5" w:rsidP="001702D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1702D5" w:rsidRPr="00FA21F2" w:rsidRDefault="001702D5" w:rsidP="001702D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2" w:type="dxa"/>
            <w:vAlign w:val="bottom"/>
          </w:tcPr>
          <w:p w:rsidR="001702D5" w:rsidRPr="00FA21F2" w:rsidRDefault="001702D5" w:rsidP="001702D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02D5" w:rsidRPr="00B26059" w:rsidTr="00C15408">
        <w:trPr>
          <w:trHeight w:val="20"/>
          <w:jc w:val="center"/>
        </w:trPr>
        <w:tc>
          <w:tcPr>
            <w:tcW w:w="2736" w:type="dxa"/>
            <w:hideMark/>
          </w:tcPr>
          <w:p w:rsidR="001702D5" w:rsidRPr="00FA21F2" w:rsidRDefault="001702D5" w:rsidP="001702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21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Чистая прибыль (убыток)</w:t>
            </w:r>
          </w:p>
        </w:tc>
        <w:tc>
          <w:tcPr>
            <w:tcW w:w="992" w:type="dxa"/>
            <w:vAlign w:val="bottom"/>
          </w:tcPr>
          <w:p w:rsidR="001702D5" w:rsidRPr="00FA21F2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(25411)</w:t>
            </w:r>
          </w:p>
        </w:tc>
        <w:tc>
          <w:tcPr>
            <w:tcW w:w="992" w:type="dxa"/>
            <w:vAlign w:val="bottom"/>
          </w:tcPr>
          <w:p w:rsidR="001702D5" w:rsidRPr="00FA21F2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(43233)</w:t>
            </w:r>
          </w:p>
        </w:tc>
        <w:tc>
          <w:tcPr>
            <w:tcW w:w="851" w:type="dxa"/>
            <w:vAlign w:val="bottom"/>
          </w:tcPr>
          <w:p w:rsidR="001702D5" w:rsidRPr="00FA21F2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13,4%</w:t>
            </w:r>
          </w:p>
        </w:tc>
        <w:tc>
          <w:tcPr>
            <w:tcW w:w="992" w:type="dxa"/>
            <w:vAlign w:val="bottom"/>
          </w:tcPr>
          <w:p w:rsidR="001702D5" w:rsidRPr="00FA21F2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25,63%</w:t>
            </w:r>
          </w:p>
        </w:tc>
        <w:tc>
          <w:tcPr>
            <w:tcW w:w="992" w:type="dxa"/>
            <w:vAlign w:val="bottom"/>
          </w:tcPr>
          <w:p w:rsidR="001702D5" w:rsidRPr="00FA21F2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170,13%</w:t>
            </w:r>
          </w:p>
        </w:tc>
        <w:tc>
          <w:tcPr>
            <w:tcW w:w="992" w:type="dxa"/>
            <w:vAlign w:val="bottom"/>
          </w:tcPr>
          <w:p w:rsidR="001702D5" w:rsidRPr="00FA21F2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17822</w:t>
            </w:r>
          </w:p>
        </w:tc>
        <w:tc>
          <w:tcPr>
            <w:tcW w:w="892" w:type="dxa"/>
            <w:vAlign w:val="bottom"/>
          </w:tcPr>
          <w:p w:rsidR="001702D5" w:rsidRPr="00FA21F2" w:rsidRDefault="001702D5" w:rsidP="001702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12,21%</w:t>
            </w:r>
          </w:p>
        </w:tc>
      </w:tr>
    </w:tbl>
    <w:p w:rsidR="001702D5" w:rsidRDefault="001702D5" w:rsidP="001702D5">
      <w:p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702D5" w:rsidRDefault="00D46CBB" w:rsidP="007A53AD">
      <w:pPr>
        <w:spacing w:after="0" w:line="36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Валовый убыток </w:t>
      </w:r>
      <w:r w:rsidR="00812769">
        <w:rPr>
          <w:rFonts w:ascii="Times New Roman" w:eastAsiaTheme="minorEastAsia" w:hAnsi="Times New Roman"/>
          <w:sz w:val="28"/>
          <w:szCs w:val="28"/>
          <w:lang w:eastAsia="ru-RU"/>
        </w:rPr>
        <w:t xml:space="preserve">в </w:t>
      </w:r>
      <w:r w:rsidR="008F12F3">
        <w:rPr>
          <w:rFonts w:ascii="Times New Roman" w:eastAsiaTheme="minorEastAsia" w:hAnsi="Times New Roman"/>
          <w:sz w:val="28"/>
          <w:szCs w:val="28"/>
          <w:lang w:eastAsia="ru-RU"/>
        </w:rPr>
        <w:t>2016</w:t>
      </w:r>
      <w:r w:rsidR="00812769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году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составил </w:t>
      </w:r>
      <w:r w:rsidR="006F48DA">
        <w:rPr>
          <w:rFonts w:ascii="Times New Roman" w:eastAsiaTheme="minorEastAsia" w:hAnsi="Times New Roman"/>
          <w:sz w:val="28"/>
          <w:szCs w:val="28"/>
          <w:lang w:eastAsia="ru-RU"/>
        </w:rPr>
        <w:t xml:space="preserve">5308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тыс. </w:t>
      </w:r>
      <w:r w:rsidR="007E7DA5">
        <w:rPr>
          <w:rFonts w:ascii="Times New Roman" w:eastAsiaTheme="minorEastAsia" w:hAnsi="Times New Roman"/>
          <w:sz w:val="28"/>
          <w:szCs w:val="28"/>
          <w:lang w:eastAsia="ru-RU"/>
        </w:rPr>
        <w:t>руб.</w:t>
      </w:r>
      <w:r w:rsidR="005968EA">
        <w:rPr>
          <w:rFonts w:ascii="Times New Roman" w:eastAsiaTheme="minorEastAsia" w:hAnsi="Times New Roman"/>
          <w:sz w:val="28"/>
          <w:szCs w:val="28"/>
          <w:lang w:eastAsia="ru-RU"/>
        </w:rPr>
        <w:t xml:space="preserve"> А с </w:t>
      </w:r>
      <w:proofErr w:type="spellStart"/>
      <w:r w:rsidR="005968EA">
        <w:rPr>
          <w:rFonts w:ascii="Times New Roman" w:eastAsiaTheme="minorEastAsia" w:hAnsi="Times New Roman"/>
          <w:sz w:val="28"/>
          <w:szCs w:val="28"/>
          <w:lang w:eastAsia="ru-RU"/>
        </w:rPr>
        <w:t>учетом</w:t>
      </w:r>
      <w:proofErr w:type="spellEnd"/>
      <w:r w:rsidR="005968EA">
        <w:rPr>
          <w:rFonts w:ascii="Times New Roman" w:eastAsiaTheme="minorEastAsia" w:hAnsi="Times New Roman"/>
          <w:sz w:val="28"/>
          <w:szCs w:val="28"/>
          <w:lang w:eastAsia="ru-RU"/>
        </w:rPr>
        <w:t xml:space="preserve"> коммерческих, управленческих и прочих расход</w:t>
      </w:r>
      <w:r w:rsidR="007E7DA5">
        <w:rPr>
          <w:rFonts w:ascii="Times New Roman" w:eastAsiaTheme="minorEastAsia" w:hAnsi="Times New Roman"/>
          <w:sz w:val="28"/>
          <w:szCs w:val="28"/>
          <w:lang w:eastAsia="ru-RU"/>
        </w:rPr>
        <w:t>ов и выплат процентов по кредита</w:t>
      </w:r>
      <w:r w:rsidR="005968EA">
        <w:rPr>
          <w:rFonts w:ascii="Times New Roman" w:eastAsiaTheme="minorEastAsia" w:hAnsi="Times New Roman"/>
          <w:sz w:val="28"/>
          <w:szCs w:val="28"/>
          <w:lang w:eastAsia="ru-RU"/>
        </w:rPr>
        <w:t xml:space="preserve">м </w:t>
      </w:r>
      <w:r w:rsidR="007E7DA5">
        <w:rPr>
          <w:rFonts w:ascii="Times New Roman" w:eastAsiaTheme="minorEastAsia" w:hAnsi="Times New Roman"/>
          <w:sz w:val="28"/>
          <w:szCs w:val="28"/>
          <w:lang w:eastAsia="ru-RU"/>
        </w:rPr>
        <w:t xml:space="preserve">чистый убыток в </w:t>
      </w:r>
      <w:r w:rsidR="008F12F3">
        <w:rPr>
          <w:rFonts w:ascii="Times New Roman" w:eastAsiaTheme="minorEastAsia" w:hAnsi="Times New Roman"/>
          <w:sz w:val="28"/>
          <w:szCs w:val="28"/>
          <w:lang w:eastAsia="ru-RU"/>
        </w:rPr>
        <w:t>2015</w:t>
      </w:r>
      <w:r w:rsidR="007E7DA5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году составил</w:t>
      </w:r>
      <w:r w:rsidR="005968EA">
        <w:rPr>
          <w:rFonts w:ascii="Times New Roman" w:eastAsiaTheme="minorEastAsia" w:hAnsi="Times New Roman"/>
          <w:sz w:val="28"/>
          <w:szCs w:val="28"/>
          <w:lang w:eastAsia="ru-RU"/>
        </w:rPr>
        <w:t xml:space="preserve"> 25411тыс руб.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И в</w:t>
      </w:r>
      <w:r w:rsidR="007E7DA5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8F12F3">
        <w:rPr>
          <w:rFonts w:ascii="Times New Roman" w:eastAsiaTheme="minorEastAsia" w:hAnsi="Times New Roman"/>
          <w:sz w:val="28"/>
          <w:szCs w:val="28"/>
          <w:lang w:eastAsia="ru-RU"/>
        </w:rPr>
        <w:t>2016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году этот показатель</w:t>
      </w:r>
      <w:r w:rsidR="007E7DA5">
        <w:rPr>
          <w:rFonts w:ascii="Times New Roman" w:eastAsiaTheme="minorEastAsia" w:hAnsi="Times New Roman"/>
          <w:sz w:val="28"/>
          <w:szCs w:val="28"/>
          <w:lang w:eastAsia="ru-RU"/>
        </w:rPr>
        <w:t xml:space="preserve"> вырос на 70% и составил 43233тыс. руб. </w:t>
      </w:r>
    </w:p>
    <w:p w:rsidR="007E7DA5" w:rsidRDefault="007E7DA5" w:rsidP="007E7D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DA5">
        <w:rPr>
          <w:rFonts w:ascii="Times New Roman" w:hAnsi="Times New Roman" w:cs="Times New Roman"/>
          <w:sz w:val="28"/>
          <w:szCs w:val="28"/>
        </w:rPr>
        <w:t xml:space="preserve">Прибыль </w:t>
      </w:r>
      <w:r w:rsidR="00B90028">
        <w:rPr>
          <w:rFonts w:ascii="Times New Roman" w:hAnsi="Times New Roman" w:cs="Times New Roman"/>
          <w:sz w:val="28"/>
          <w:szCs w:val="28"/>
        </w:rPr>
        <w:t>–</w:t>
      </w:r>
      <w:r w:rsidRPr="007E7DA5">
        <w:rPr>
          <w:rFonts w:ascii="Times New Roman" w:hAnsi="Times New Roman" w:cs="Times New Roman"/>
          <w:sz w:val="28"/>
          <w:szCs w:val="28"/>
        </w:rPr>
        <w:t xml:space="preserve"> это часть чистого дохода, созданного в процессе производства и реализова</w:t>
      </w:r>
      <w:r w:rsidR="00E56709">
        <w:rPr>
          <w:rFonts w:ascii="Times New Roman" w:hAnsi="Times New Roman" w:cs="Times New Roman"/>
          <w:sz w:val="28"/>
          <w:szCs w:val="28"/>
        </w:rPr>
        <w:t>нного в сфере обращения, которую</w:t>
      </w:r>
      <w:r w:rsidRPr="007E7DA5">
        <w:rPr>
          <w:rFonts w:ascii="Times New Roman" w:hAnsi="Times New Roman" w:cs="Times New Roman"/>
          <w:sz w:val="28"/>
          <w:szCs w:val="28"/>
        </w:rPr>
        <w:t xml:space="preserve"> непосредственно получают предприятия. Только после продажи продукции чисты</w:t>
      </w:r>
      <w:r w:rsidR="00B90028">
        <w:rPr>
          <w:rFonts w:ascii="Times New Roman" w:hAnsi="Times New Roman" w:cs="Times New Roman"/>
          <w:sz w:val="28"/>
          <w:szCs w:val="28"/>
        </w:rPr>
        <w:t xml:space="preserve">й доход получает форму </w:t>
      </w:r>
      <w:r w:rsidR="00B90028">
        <w:rPr>
          <w:rFonts w:ascii="Times New Roman" w:hAnsi="Times New Roman" w:cs="Times New Roman"/>
          <w:sz w:val="28"/>
          <w:szCs w:val="28"/>
        </w:rPr>
        <w:lastRenderedPageBreak/>
        <w:t>прибыли.</w:t>
      </w:r>
      <w:r w:rsidR="00B90028" w:rsidRPr="00B90028">
        <w:rPr>
          <w:rFonts w:ascii="Times New Roman" w:hAnsi="Times New Roman" w:cs="Times New Roman"/>
          <w:sz w:val="28"/>
          <w:szCs w:val="28"/>
        </w:rPr>
        <w:t xml:space="preserve"> </w:t>
      </w:r>
      <w:r w:rsidRPr="007E7DA5">
        <w:rPr>
          <w:rFonts w:ascii="Times New Roman" w:hAnsi="Times New Roman" w:cs="Times New Roman"/>
          <w:sz w:val="28"/>
          <w:szCs w:val="28"/>
        </w:rPr>
        <w:t>Количественно она представляет собой разность между выручкой (после уплаты налога на добавленную стоимость, акцизного налога и других отчислений из выручки в бюджетные и не бюджетные фонды) и полной себестоимостью реализованной продукции. Значит, чем больше предприятие реализует рентабельной продукции, тем больше получит прибыли, тем лучше его финансовое состояние</w:t>
      </w:r>
      <w:r w:rsidR="00B90028" w:rsidRPr="00B90028">
        <w:rPr>
          <w:rFonts w:ascii="Times New Roman" w:hAnsi="Times New Roman" w:cs="Times New Roman"/>
          <w:sz w:val="28"/>
          <w:szCs w:val="28"/>
        </w:rPr>
        <w:t xml:space="preserve"> [10]</w:t>
      </w:r>
      <w:r w:rsidRPr="007E7DA5">
        <w:rPr>
          <w:rFonts w:ascii="Times New Roman" w:hAnsi="Times New Roman" w:cs="Times New Roman"/>
          <w:sz w:val="28"/>
          <w:szCs w:val="28"/>
        </w:rPr>
        <w:t>. Поэтому финансовые результаты деятельности следует изучать в тесной связи с использ</w:t>
      </w:r>
      <w:r w:rsidR="009F1220">
        <w:rPr>
          <w:rFonts w:ascii="Times New Roman" w:hAnsi="Times New Roman" w:cs="Times New Roman"/>
          <w:sz w:val="28"/>
          <w:szCs w:val="28"/>
        </w:rPr>
        <w:t xml:space="preserve">ованием и реализацией продукции, а так же с </w:t>
      </w:r>
      <w:proofErr w:type="spellStart"/>
      <w:r w:rsidR="009F1220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="009F1220">
        <w:rPr>
          <w:rFonts w:ascii="Times New Roman" w:hAnsi="Times New Roman" w:cs="Times New Roman"/>
          <w:sz w:val="28"/>
          <w:szCs w:val="28"/>
        </w:rPr>
        <w:t xml:space="preserve"> рентабельностью.</w:t>
      </w:r>
    </w:p>
    <w:p w:rsidR="009F1220" w:rsidRDefault="009F1220" w:rsidP="009F122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220">
        <w:rPr>
          <w:rFonts w:ascii="Times New Roman" w:hAnsi="Times New Roman" w:cs="Times New Roman"/>
          <w:sz w:val="28"/>
          <w:szCs w:val="28"/>
        </w:rPr>
        <w:t>Рентабельность в отличие от прибыли предприятия, показывающей эффект предпринимательской деятельности, характеризует э</w:t>
      </w:r>
      <w:r w:rsidR="002F5978">
        <w:rPr>
          <w:rFonts w:ascii="Times New Roman" w:hAnsi="Times New Roman" w:cs="Times New Roman"/>
          <w:sz w:val="28"/>
          <w:szCs w:val="28"/>
        </w:rPr>
        <w:t xml:space="preserve">ффективность этой деятельности - это </w:t>
      </w:r>
      <w:r w:rsidRPr="009F1220">
        <w:rPr>
          <w:rFonts w:ascii="Times New Roman" w:hAnsi="Times New Roman" w:cs="Times New Roman"/>
          <w:sz w:val="28"/>
          <w:szCs w:val="28"/>
        </w:rPr>
        <w:t>относительная величина, выражающая прибыл</w:t>
      </w:r>
      <w:r w:rsidR="00B90028">
        <w:rPr>
          <w:rFonts w:ascii="Times New Roman" w:hAnsi="Times New Roman" w:cs="Times New Roman"/>
          <w:sz w:val="28"/>
          <w:szCs w:val="28"/>
        </w:rPr>
        <w:t>ьность (доходность) предприятия [7]</w:t>
      </w:r>
      <w:r w:rsidR="00B90028" w:rsidRPr="00B90028">
        <w:rPr>
          <w:rFonts w:ascii="Times New Roman" w:hAnsi="Times New Roman" w:cs="Times New Roman"/>
          <w:sz w:val="28"/>
          <w:szCs w:val="28"/>
        </w:rPr>
        <w:t xml:space="preserve">. </w:t>
      </w:r>
      <w:r w:rsidR="00B9002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ак было видно из бухгалтерского баланса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отчета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финансовых результатах компания терпит убытки.</w:t>
      </w:r>
      <w:r w:rsidRPr="009F12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бы наиболее полно оценить эффективность деятельности компании и масштабы проблем, надо провести анализ различных видов рентабельности, прибыли и факторов на них влияющие. Один из таких факторов – это себест</w:t>
      </w:r>
      <w:r w:rsidR="00814AF1">
        <w:rPr>
          <w:rFonts w:ascii="Times New Roman" w:hAnsi="Times New Roman" w:cs="Times New Roman"/>
          <w:sz w:val="28"/>
          <w:szCs w:val="28"/>
        </w:rPr>
        <w:t xml:space="preserve">оимость продаж. </w:t>
      </w:r>
      <w:proofErr w:type="gramStart"/>
      <w:r w:rsidR="00814AF1">
        <w:rPr>
          <w:rFonts w:ascii="Times New Roman" w:hAnsi="Times New Roman" w:cs="Times New Roman"/>
          <w:sz w:val="28"/>
          <w:szCs w:val="28"/>
        </w:rPr>
        <w:t>Как было видно из таблицы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1F2">
        <w:rPr>
          <w:rFonts w:ascii="Times New Roman" w:hAnsi="Times New Roman" w:cs="Times New Roman"/>
          <w:sz w:val="28"/>
          <w:szCs w:val="28"/>
        </w:rPr>
        <w:t>2 эта</w:t>
      </w:r>
      <w:r w:rsidR="00814AF1">
        <w:rPr>
          <w:rFonts w:ascii="Times New Roman" w:hAnsi="Times New Roman" w:cs="Times New Roman"/>
          <w:sz w:val="28"/>
          <w:szCs w:val="28"/>
        </w:rPr>
        <w:t xml:space="preserve"> статья в </w:t>
      </w:r>
      <w:r w:rsidR="008F12F3">
        <w:rPr>
          <w:rFonts w:ascii="Times New Roman" w:hAnsi="Times New Roman" w:cs="Times New Roman"/>
          <w:sz w:val="28"/>
          <w:szCs w:val="28"/>
        </w:rPr>
        <w:t>2016</w:t>
      </w:r>
      <w:r w:rsidR="00814AF1">
        <w:rPr>
          <w:rFonts w:ascii="Times New Roman" w:hAnsi="Times New Roman" w:cs="Times New Roman"/>
          <w:sz w:val="28"/>
          <w:szCs w:val="28"/>
        </w:rPr>
        <w:t xml:space="preserve"> году была</w:t>
      </w:r>
      <w:proofErr w:type="gramEnd"/>
      <w:r w:rsidR="00814AF1">
        <w:rPr>
          <w:rFonts w:ascii="Times New Roman" w:hAnsi="Times New Roman" w:cs="Times New Roman"/>
          <w:sz w:val="28"/>
          <w:szCs w:val="28"/>
        </w:rPr>
        <w:t xml:space="preserve"> больше выручки от продаж на 11%. Что бы выявить резервы для </w:t>
      </w:r>
      <w:proofErr w:type="spellStart"/>
      <w:r w:rsidR="00814AF1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="00814AF1">
        <w:rPr>
          <w:rFonts w:ascii="Times New Roman" w:hAnsi="Times New Roman" w:cs="Times New Roman"/>
          <w:sz w:val="28"/>
          <w:szCs w:val="28"/>
        </w:rPr>
        <w:t xml:space="preserve"> снижения необходимо обратьс</w:t>
      </w:r>
      <w:r w:rsidR="002F5978">
        <w:rPr>
          <w:rFonts w:ascii="Times New Roman" w:hAnsi="Times New Roman" w:cs="Times New Roman"/>
          <w:sz w:val="28"/>
          <w:szCs w:val="28"/>
        </w:rPr>
        <w:t>я к структуре издержек компании и сравнить со структурой выручки.</w:t>
      </w:r>
      <w:r w:rsidR="0098041C" w:rsidRPr="0098041C">
        <w:rPr>
          <w:rFonts w:ascii="Times New Roman" w:hAnsi="Times New Roman" w:cs="Times New Roman"/>
          <w:sz w:val="28"/>
          <w:szCs w:val="28"/>
        </w:rPr>
        <w:t xml:space="preserve"> Проведя анализ структуры выручки затрат по видам стало видно, что в 2015 году по всем показателям деятельности наблюдалась несущественная прибыль. Хотя стоит отметить, что себестоимость продаж автомобилей была выше, чем выручка. Но убыток покрывали субсидии в размере 12385 тыс. рублей. В результате чего продажа автомобилей принесла прибыль в 5772 тыс. руб. Остальные виды деятельности без поддержки приносили незначительную прибыль. Однако следует отметить, что рентабельность работ по сборке в рамках договора подряда составила 7,2%, что существенно выше остальных статей.</w:t>
      </w:r>
    </w:p>
    <w:p w:rsidR="0098041C" w:rsidRDefault="0098041C" w:rsidP="0010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AF1" w:rsidRPr="00B90028" w:rsidRDefault="00814AF1" w:rsidP="0010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</w:t>
      </w:r>
      <w:r w:rsidR="0004477B">
        <w:rPr>
          <w:rFonts w:ascii="Times New Roman" w:hAnsi="Times New Roman" w:cs="Times New Roman"/>
          <w:sz w:val="28"/>
          <w:szCs w:val="28"/>
        </w:rPr>
        <w:t xml:space="preserve"> 4</w:t>
      </w:r>
      <w:r w:rsidR="00B90028">
        <w:rPr>
          <w:rFonts w:ascii="Times New Roman" w:hAnsi="Times New Roman" w:cs="Times New Roman"/>
          <w:sz w:val="28"/>
          <w:szCs w:val="28"/>
        </w:rPr>
        <w:t xml:space="preserve"> – Структура выручки от продаж по видам деятельности. </w:t>
      </w:r>
      <w:r w:rsidR="00B90028" w:rsidRPr="00B90028">
        <w:rPr>
          <w:rFonts w:ascii="Times New Roman" w:hAnsi="Times New Roman" w:cs="Times New Roman"/>
          <w:sz w:val="28"/>
          <w:szCs w:val="28"/>
        </w:rPr>
        <w:t>[13]</w:t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96"/>
        <w:gridCol w:w="1964"/>
        <w:gridCol w:w="1276"/>
        <w:gridCol w:w="2268"/>
        <w:gridCol w:w="1417"/>
        <w:gridCol w:w="992"/>
        <w:gridCol w:w="1152"/>
      </w:tblGrid>
      <w:tr w:rsidR="005C6949" w:rsidRPr="005C6949" w:rsidTr="00FA21F2">
        <w:trPr>
          <w:jc w:val="center"/>
        </w:trPr>
        <w:tc>
          <w:tcPr>
            <w:tcW w:w="2660" w:type="dxa"/>
            <w:gridSpan w:val="2"/>
          </w:tcPr>
          <w:p w:rsidR="005C6949" w:rsidRPr="00FA21F2" w:rsidRDefault="005C6949" w:rsidP="002F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</w:tcPr>
          <w:p w:rsidR="005C6949" w:rsidRPr="00FA21F2" w:rsidRDefault="005C6949" w:rsidP="002F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F2">
              <w:rPr>
                <w:rFonts w:ascii="Times New Roman" w:hAnsi="Times New Roman" w:cs="Times New Roman"/>
                <w:sz w:val="24"/>
                <w:szCs w:val="24"/>
              </w:rPr>
              <w:t xml:space="preserve">Продажа </w:t>
            </w:r>
            <w:proofErr w:type="spellStart"/>
            <w:proofErr w:type="gramStart"/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автомоби</w:t>
            </w:r>
            <w:proofErr w:type="spellEnd"/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-лей</w:t>
            </w:r>
            <w:proofErr w:type="gramEnd"/>
          </w:p>
        </w:tc>
        <w:tc>
          <w:tcPr>
            <w:tcW w:w="2268" w:type="dxa"/>
          </w:tcPr>
          <w:p w:rsidR="005C6949" w:rsidRPr="00FA21F2" w:rsidRDefault="005C6949" w:rsidP="002F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Работы по сборке в рамках договора подряда</w:t>
            </w:r>
          </w:p>
        </w:tc>
        <w:tc>
          <w:tcPr>
            <w:tcW w:w="1417" w:type="dxa"/>
          </w:tcPr>
          <w:p w:rsidR="005C6949" w:rsidRPr="00FA21F2" w:rsidRDefault="005C6949" w:rsidP="002F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F2">
              <w:rPr>
                <w:rFonts w:ascii="Times New Roman" w:hAnsi="Times New Roman" w:cs="Times New Roman"/>
                <w:sz w:val="24"/>
                <w:szCs w:val="24"/>
              </w:rPr>
              <w:t xml:space="preserve">Продажи </w:t>
            </w:r>
            <w:proofErr w:type="gramStart"/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разобран</w:t>
            </w:r>
            <w:r w:rsidR="00390571" w:rsidRPr="00FA2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FA21F2">
              <w:rPr>
                <w:rFonts w:ascii="Times New Roman" w:hAnsi="Times New Roman" w:cs="Times New Roman"/>
                <w:sz w:val="24"/>
                <w:szCs w:val="24"/>
              </w:rPr>
              <w:t xml:space="preserve"> серий</w:t>
            </w:r>
          </w:p>
        </w:tc>
        <w:tc>
          <w:tcPr>
            <w:tcW w:w="992" w:type="dxa"/>
          </w:tcPr>
          <w:p w:rsidR="005C6949" w:rsidRPr="00FA21F2" w:rsidRDefault="005C6949" w:rsidP="002F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1152" w:type="dxa"/>
          </w:tcPr>
          <w:p w:rsidR="005C6949" w:rsidRPr="00FA21F2" w:rsidRDefault="005C6949" w:rsidP="002F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DC4D26" w:rsidRPr="005C6949" w:rsidTr="00FA21F2">
        <w:trPr>
          <w:jc w:val="center"/>
        </w:trPr>
        <w:tc>
          <w:tcPr>
            <w:tcW w:w="696" w:type="dxa"/>
            <w:vMerge w:val="restart"/>
            <w:textDirection w:val="btLr"/>
          </w:tcPr>
          <w:p w:rsidR="00DC4D26" w:rsidRPr="005C6949" w:rsidRDefault="008F12F3" w:rsidP="002F597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64" w:type="dxa"/>
          </w:tcPr>
          <w:p w:rsidR="00DC4D26" w:rsidRPr="00FA21F2" w:rsidRDefault="00DC4D26" w:rsidP="002F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Выручка</w:t>
            </w:r>
          </w:p>
        </w:tc>
        <w:tc>
          <w:tcPr>
            <w:tcW w:w="1276" w:type="dxa"/>
          </w:tcPr>
          <w:p w:rsidR="00DC4D26" w:rsidRPr="00FA21F2" w:rsidRDefault="00DC4D26" w:rsidP="002F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117275</w:t>
            </w:r>
          </w:p>
        </w:tc>
        <w:tc>
          <w:tcPr>
            <w:tcW w:w="2268" w:type="dxa"/>
          </w:tcPr>
          <w:p w:rsidR="00DC4D26" w:rsidRPr="00FA21F2" w:rsidRDefault="00DC4D26" w:rsidP="002F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42252</w:t>
            </w:r>
          </w:p>
        </w:tc>
        <w:tc>
          <w:tcPr>
            <w:tcW w:w="1417" w:type="dxa"/>
          </w:tcPr>
          <w:p w:rsidR="00DC4D26" w:rsidRPr="00FA21F2" w:rsidRDefault="00DC4D26" w:rsidP="002F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17578</w:t>
            </w:r>
          </w:p>
        </w:tc>
        <w:tc>
          <w:tcPr>
            <w:tcW w:w="992" w:type="dxa"/>
          </w:tcPr>
          <w:p w:rsidR="00DC4D26" w:rsidRPr="00FA21F2" w:rsidRDefault="00DC4D26" w:rsidP="002F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12265</w:t>
            </w:r>
          </w:p>
        </w:tc>
        <w:tc>
          <w:tcPr>
            <w:tcW w:w="1152" w:type="dxa"/>
          </w:tcPr>
          <w:p w:rsidR="00DC4D26" w:rsidRPr="00FA21F2" w:rsidRDefault="00DC4D26" w:rsidP="002F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189370</w:t>
            </w:r>
          </w:p>
        </w:tc>
      </w:tr>
      <w:tr w:rsidR="00DC4D26" w:rsidRPr="005C6949" w:rsidTr="00FA21F2">
        <w:trPr>
          <w:jc w:val="center"/>
        </w:trPr>
        <w:tc>
          <w:tcPr>
            <w:tcW w:w="696" w:type="dxa"/>
            <w:vMerge/>
          </w:tcPr>
          <w:p w:rsidR="00DC4D26" w:rsidRPr="005C6949" w:rsidRDefault="00DC4D26" w:rsidP="002F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DC4D26" w:rsidRPr="00FA21F2" w:rsidRDefault="00DC4D26" w:rsidP="002F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Доход от полученных субсидий</w:t>
            </w:r>
          </w:p>
        </w:tc>
        <w:tc>
          <w:tcPr>
            <w:tcW w:w="1276" w:type="dxa"/>
          </w:tcPr>
          <w:p w:rsidR="00DC4D26" w:rsidRPr="00FA21F2" w:rsidRDefault="00DC4D26" w:rsidP="002F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12385</w:t>
            </w:r>
          </w:p>
        </w:tc>
        <w:tc>
          <w:tcPr>
            <w:tcW w:w="2268" w:type="dxa"/>
          </w:tcPr>
          <w:p w:rsidR="00DC4D26" w:rsidRPr="00FA21F2" w:rsidRDefault="00DC4D26" w:rsidP="002F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C4D26" w:rsidRPr="00FA21F2" w:rsidRDefault="00DC4D26" w:rsidP="002F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C4D26" w:rsidRPr="00FA21F2" w:rsidRDefault="00DC4D26" w:rsidP="002F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DC4D26" w:rsidRPr="00FA21F2" w:rsidRDefault="00DC4D26" w:rsidP="002F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12385</w:t>
            </w:r>
          </w:p>
        </w:tc>
      </w:tr>
      <w:tr w:rsidR="00DC4D26" w:rsidRPr="005C6949" w:rsidTr="00FA21F2">
        <w:trPr>
          <w:trHeight w:val="334"/>
          <w:jc w:val="center"/>
        </w:trPr>
        <w:tc>
          <w:tcPr>
            <w:tcW w:w="696" w:type="dxa"/>
            <w:vMerge/>
          </w:tcPr>
          <w:p w:rsidR="00DC4D26" w:rsidRPr="005C6949" w:rsidRDefault="00DC4D26" w:rsidP="002F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DC4D26" w:rsidRPr="00FA21F2" w:rsidRDefault="00FA21F2" w:rsidP="002F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Себестоимость</w:t>
            </w:r>
          </w:p>
        </w:tc>
        <w:tc>
          <w:tcPr>
            <w:tcW w:w="1276" w:type="dxa"/>
          </w:tcPr>
          <w:p w:rsidR="00DC4D26" w:rsidRPr="00FA21F2" w:rsidRDefault="00DC4D26" w:rsidP="002F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(123888)</w:t>
            </w:r>
          </w:p>
        </w:tc>
        <w:tc>
          <w:tcPr>
            <w:tcW w:w="2268" w:type="dxa"/>
          </w:tcPr>
          <w:p w:rsidR="00DC4D26" w:rsidRPr="00FA21F2" w:rsidRDefault="00DC4D26" w:rsidP="002F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(39213)</w:t>
            </w:r>
          </w:p>
        </w:tc>
        <w:tc>
          <w:tcPr>
            <w:tcW w:w="1417" w:type="dxa"/>
          </w:tcPr>
          <w:p w:rsidR="00DC4D26" w:rsidRPr="00FA21F2" w:rsidRDefault="00DC4D26" w:rsidP="002F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(17271)</w:t>
            </w:r>
          </w:p>
        </w:tc>
        <w:tc>
          <w:tcPr>
            <w:tcW w:w="992" w:type="dxa"/>
          </w:tcPr>
          <w:p w:rsidR="00DC4D26" w:rsidRPr="00FA21F2" w:rsidRDefault="00DC4D26" w:rsidP="002F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(11923)</w:t>
            </w:r>
          </w:p>
        </w:tc>
        <w:tc>
          <w:tcPr>
            <w:tcW w:w="1152" w:type="dxa"/>
          </w:tcPr>
          <w:p w:rsidR="00DC4D26" w:rsidRPr="00FA21F2" w:rsidRDefault="00DC4D26" w:rsidP="002F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(192295)</w:t>
            </w:r>
          </w:p>
        </w:tc>
      </w:tr>
      <w:tr w:rsidR="00DC4D26" w:rsidRPr="005C6949" w:rsidTr="00FA21F2">
        <w:trPr>
          <w:jc w:val="center"/>
        </w:trPr>
        <w:tc>
          <w:tcPr>
            <w:tcW w:w="696" w:type="dxa"/>
            <w:vMerge/>
          </w:tcPr>
          <w:p w:rsidR="00DC4D26" w:rsidRPr="005C6949" w:rsidRDefault="00DC4D26" w:rsidP="002F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DC4D26" w:rsidRPr="00FA21F2" w:rsidRDefault="00DC4D26" w:rsidP="002F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Валовая прибыль</w:t>
            </w:r>
          </w:p>
        </w:tc>
        <w:tc>
          <w:tcPr>
            <w:tcW w:w="1276" w:type="dxa"/>
          </w:tcPr>
          <w:p w:rsidR="00DC4D26" w:rsidRPr="00FA21F2" w:rsidRDefault="00DC4D26" w:rsidP="002F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5772</w:t>
            </w:r>
          </w:p>
        </w:tc>
        <w:tc>
          <w:tcPr>
            <w:tcW w:w="2268" w:type="dxa"/>
          </w:tcPr>
          <w:p w:rsidR="00DC4D26" w:rsidRPr="00FA21F2" w:rsidRDefault="00DC4D26" w:rsidP="002F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3039</w:t>
            </w:r>
          </w:p>
        </w:tc>
        <w:tc>
          <w:tcPr>
            <w:tcW w:w="1417" w:type="dxa"/>
          </w:tcPr>
          <w:p w:rsidR="00DC4D26" w:rsidRPr="00FA21F2" w:rsidRDefault="00DC4D26" w:rsidP="002F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992" w:type="dxa"/>
          </w:tcPr>
          <w:p w:rsidR="00DC4D26" w:rsidRPr="00FA21F2" w:rsidRDefault="00DC4D26" w:rsidP="002F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1152" w:type="dxa"/>
          </w:tcPr>
          <w:p w:rsidR="00DC4D26" w:rsidRPr="00FA21F2" w:rsidRDefault="00DC4D26" w:rsidP="002F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9460</w:t>
            </w:r>
          </w:p>
        </w:tc>
      </w:tr>
      <w:tr w:rsidR="00DC4D26" w:rsidRPr="005C6949" w:rsidTr="00FA21F2">
        <w:trPr>
          <w:jc w:val="center"/>
        </w:trPr>
        <w:tc>
          <w:tcPr>
            <w:tcW w:w="696" w:type="dxa"/>
            <w:vMerge/>
          </w:tcPr>
          <w:p w:rsidR="00DC4D26" w:rsidRPr="005C6949" w:rsidRDefault="00DC4D26" w:rsidP="002F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DC4D26" w:rsidRPr="00FA21F2" w:rsidRDefault="00DC4D26" w:rsidP="002F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Рентабельность продукции</w:t>
            </w:r>
          </w:p>
        </w:tc>
        <w:tc>
          <w:tcPr>
            <w:tcW w:w="1276" w:type="dxa"/>
            <w:vAlign w:val="bottom"/>
          </w:tcPr>
          <w:p w:rsidR="00DC4D26" w:rsidRPr="00FA21F2" w:rsidRDefault="00DC4D26" w:rsidP="0037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4,92%</w:t>
            </w:r>
          </w:p>
        </w:tc>
        <w:tc>
          <w:tcPr>
            <w:tcW w:w="2268" w:type="dxa"/>
            <w:vAlign w:val="bottom"/>
          </w:tcPr>
          <w:p w:rsidR="00DC4D26" w:rsidRPr="00FA21F2" w:rsidRDefault="00DC4D26" w:rsidP="0037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7,19%</w:t>
            </w:r>
          </w:p>
        </w:tc>
        <w:tc>
          <w:tcPr>
            <w:tcW w:w="1417" w:type="dxa"/>
            <w:vAlign w:val="bottom"/>
          </w:tcPr>
          <w:p w:rsidR="00DC4D26" w:rsidRPr="00FA21F2" w:rsidRDefault="00DC4D26" w:rsidP="0037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1,75%</w:t>
            </w:r>
          </w:p>
        </w:tc>
        <w:tc>
          <w:tcPr>
            <w:tcW w:w="992" w:type="dxa"/>
            <w:vAlign w:val="bottom"/>
          </w:tcPr>
          <w:p w:rsidR="00DC4D26" w:rsidRPr="00FA21F2" w:rsidRDefault="00DC4D26" w:rsidP="0037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2,79%</w:t>
            </w:r>
          </w:p>
        </w:tc>
        <w:tc>
          <w:tcPr>
            <w:tcW w:w="1152" w:type="dxa"/>
            <w:vAlign w:val="bottom"/>
          </w:tcPr>
          <w:p w:rsidR="00DC4D26" w:rsidRPr="00FA21F2" w:rsidRDefault="00DC4D26" w:rsidP="0037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5,00%</w:t>
            </w:r>
          </w:p>
        </w:tc>
      </w:tr>
      <w:tr w:rsidR="00DC4D26" w:rsidRPr="005C6949" w:rsidTr="00FA21F2">
        <w:trPr>
          <w:jc w:val="center"/>
        </w:trPr>
        <w:tc>
          <w:tcPr>
            <w:tcW w:w="696" w:type="dxa"/>
            <w:vMerge w:val="restart"/>
            <w:textDirection w:val="btLr"/>
          </w:tcPr>
          <w:p w:rsidR="00DC4D26" w:rsidRPr="005C6949" w:rsidRDefault="008F12F3" w:rsidP="002F597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64" w:type="dxa"/>
          </w:tcPr>
          <w:p w:rsidR="00DC4D26" w:rsidRPr="00FA21F2" w:rsidRDefault="00DC4D26" w:rsidP="002F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Выручка</w:t>
            </w:r>
          </w:p>
        </w:tc>
        <w:tc>
          <w:tcPr>
            <w:tcW w:w="1276" w:type="dxa"/>
          </w:tcPr>
          <w:p w:rsidR="00DC4D26" w:rsidRPr="00FA21F2" w:rsidRDefault="00DC4D26" w:rsidP="002F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91980</w:t>
            </w:r>
          </w:p>
        </w:tc>
        <w:tc>
          <w:tcPr>
            <w:tcW w:w="2268" w:type="dxa"/>
          </w:tcPr>
          <w:p w:rsidR="00DC4D26" w:rsidRPr="00FA21F2" w:rsidRDefault="00DC4D26" w:rsidP="002F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46662</w:t>
            </w:r>
          </w:p>
        </w:tc>
        <w:tc>
          <w:tcPr>
            <w:tcW w:w="1417" w:type="dxa"/>
          </w:tcPr>
          <w:p w:rsidR="00DC4D26" w:rsidRPr="00FA21F2" w:rsidRDefault="00DC4D26" w:rsidP="002F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18274</w:t>
            </w:r>
          </w:p>
        </w:tc>
        <w:tc>
          <w:tcPr>
            <w:tcW w:w="992" w:type="dxa"/>
          </w:tcPr>
          <w:p w:rsidR="00DC4D26" w:rsidRPr="00FA21F2" w:rsidRDefault="00DC4D26" w:rsidP="002F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11758</w:t>
            </w:r>
          </w:p>
        </w:tc>
        <w:tc>
          <w:tcPr>
            <w:tcW w:w="1152" w:type="dxa"/>
          </w:tcPr>
          <w:p w:rsidR="00DC4D26" w:rsidRPr="00FA21F2" w:rsidRDefault="00DC4D26" w:rsidP="002F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168674</w:t>
            </w:r>
          </w:p>
        </w:tc>
      </w:tr>
      <w:tr w:rsidR="00DC4D26" w:rsidRPr="005C6949" w:rsidTr="00FA21F2">
        <w:trPr>
          <w:jc w:val="center"/>
        </w:trPr>
        <w:tc>
          <w:tcPr>
            <w:tcW w:w="696" w:type="dxa"/>
            <w:vMerge/>
          </w:tcPr>
          <w:p w:rsidR="00DC4D26" w:rsidRPr="005C6949" w:rsidRDefault="00DC4D26" w:rsidP="002F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DC4D26" w:rsidRPr="00FA21F2" w:rsidRDefault="00DC4D26" w:rsidP="002F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Доход от полученных субсидий</w:t>
            </w:r>
          </w:p>
        </w:tc>
        <w:tc>
          <w:tcPr>
            <w:tcW w:w="1276" w:type="dxa"/>
          </w:tcPr>
          <w:p w:rsidR="00DC4D26" w:rsidRPr="00FA21F2" w:rsidRDefault="00DC4D26" w:rsidP="002F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13232</w:t>
            </w:r>
          </w:p>
        </w:tc>
        <w:tc>
          <w:tcPr>
            <w:tcW w:w="2268" w:type="dxa"/>
          </w:tcPr>
          <w:p w:rsidR="00DC4D26" w:rsidRPr="00FA21F2" w:rsidRDefault="00DC4D26" w:rsidP="002F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C4D26" w:rsidRPr="00FA21F2" w:rsidRDefault="00DC4D26" w:rsidP="002F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C4D26" w:rsidRPr="00FA21F2" w:rsidRDefault="00DC4D26" w:rsidP="002F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52" w:type="dxa"/>
          </w:tcPr>
          <w:p w:rsidR="00DC4D26" w:rsidRPr="00FA21F2" w:rsidRDefault="00DC4D26" w:rsidP="002F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13263</w:t>
            </w:r>
          </w:p>
        </w:tc>
      </w:tr>
      <w:tr w:rsidR="00DC4D26" w:rsidRPr="005C6949" w:rsidTr="00FA21F2">
        <w:trPr>
          <w:jc w:val="center"/>
        </w:trPr>
        <w:tc>
          <w:tcPr>
            <w:tcW w:w="696" w:type="dxa"/>
            <w:vMerge/>
          </w:tcPr>
          <w:p w:rsidR="00DC4D26" w:rsidRPr="005C6949" w:rsidRDefault="00DC4D26" w:rsidP="002F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DC4D26" w:rsidRPr="00FA21F2" w:rsidRDefault="00FA21F2" w:rsidP="002F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Себестоимость </w:t>
            </w:r>
          </w:p>
        </w:tc>
        <w:tc>
          <w:tcPr>
            <w:tcW w:w="1276" w:type="dxa"/>
          </w:tcPr>
          <w:p w:rsidR="00DC4D26" w:rsidRPr="00FA21F2" w:rsidRDefault="00DC4D26" w:rsidP="002F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(108635)</w:t>
            </w:r>
          </w:p>
        </w:tc>
        <w:tc>
          <w:tcPr>
            <w:tcW w:w="2268" w:type="dxa"/>
          </w:tcPr>
          <w:p w:rsidR="00DC4D26" w:rsidRPr="00FA21F2" w:rsidRDefault="00DC4D26" w:rsidP="002F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(46346)</w:t>
            </w:r>
          </w:p>
        </w:tc>
        <w:tc>
          <w:tcPr>
            <w:tcW w:w="1417" w:type="dxa"/>
          </w:tcPr>
          <w:p w:rsidR="00DC4D26" w:rsidRPr="00FA21F2" w:rsidRDefault="00DC4D26" w:rsidP="002F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(19848)</w:t>
            </w:r>
          </w:p>
        </w:tc>
        <w:tc>
          <w:tcPr>
            <w:tcW w:w="992" w:type="dxa"/>
          </w:tcPr>
          <w:p w:rsidR="00DC4D26" w:rsidRPr="00FA21F2" w:rsidRDefault="00DC4D26" w:rsidP="002F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(12416)</w:t>
            </w:r>
          </w:p>
        </w:tc>
        <w:tc>
          <w:tcPr>
            <w:tcW w:w="1152" w:type="dxa"/>
          </w:tcPr>
          <w:p w:rsidR="00DC4D26" w:rsidRPr="00FA21F2" w:rsidRDefault="00DC4D26" w:rsidP="002F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(187245)</w:t>
            </w:r>
          </w:p>
        </w:tc>
      </w:tr>
      <w:tr w:rsidR="00DC4D26" w:rsidRPr="005C6949" w:rsidTr="00FA21F2">
        <w:trPr>
          <w:jc w:val="center"/>
        </w:trPr>
        <w:tc>
          <w:tcPr>
            <w:tcW w:w="696" w:type="dxa"/>
            <w:vMerge/>
          </w:tcPr>
          <w:p w:rsidR="00DC4D26" w:rsidRPr="005C6949" w:rsidRDefault="00DC4D26" w:rsidP="002F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DC4D26" w:rsidRPr="00FA21F2" w:rsidRDefault="00DC4D26" w:rsidP="002F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Валовая прибыль</w:t>
            </w:r>
          </w:p>
        </w:tc>
        <w:tc>
          <w:tcPr>
            <w:tcW w:w="1276" w:type="dxa"/>
          </w:tcPr>
          <w:p w:rsidR="00DC4D26" w:rsidRPr="00FA21F2" w:rsidRDefault="00DC4D26" w:rsidP="002F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(3423)</w:t>
            </w:r>
          </w:p>
        </w:tc>
        <w:tc>
          <w:tcPr>
            <w:tcW w:w="2268" w:type="dxa"/>
          </w:tcPr>
          <w:p w:rsidR="00DC4D26" w:rsidRPr="00FA21F2" w:rsidRDefault="00616E61" w:rsidP="002F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417" w:type="dxa"/>
          </w:tcPr>
          <w:p w:rsidR="00DC4D26" w:rsidRPr="00FA21F2" w:rsidRDefault="00DC4D26" w:rsidP="002F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(1574)</w:t>
            </w:r>
          </w:p>
        </w:tc>
        <w:tc>
          <w:tcPr>
            <w:tcW w:w="992" w:type="dxa"/>
          </w:tcPr>
          <w:p w:rsidR="00DC4D26" w:rsidRPr="00FA21F2" w:rsidRDefault="00DC4D26" w:rsidP="002F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(627)</w:t>
            </w:r>
          </w:p>
        </w:tc>
        <w:tc>
          <w:tcPr>
            <w:tcW w:w="1152" w:type="dxa"/>
          </w:tcPr>
          <w:p w:rsidR="00DC4D26" w:rsidRPr="00FA21F2" w:rsidRDefault="00DC4D26" w:rsidP="002F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(5308)</w:t>
            </w:r>
          </w:p>
        </w:tc>
      </w:tr>
      <w:tr w:rsidR="00DC4D26" w:rsidRPr="003755B5" w:rsidTr="00FA21F2">
        <w:trPr>
          <w:jc w:val="center"/>
        </w:trPr>
        <w:tc>
          <w:tcPr>
            <w:tcW w:w="696" w:type="dxa"/>
            <w:vMerge/>
            <w:tcBorders>
              <w:bottom w:val="single" w:sz="4" w:space="0" w:color="auto"/>
            </w:tcBorders>
          </w:tcPr>
          <w:p w:rsidR="00DC4D26" w:rsidRPr="005C6949" w:rsidRDefault="00DC4D26" w:rsidP="002F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DC4D26" w:rsidRPr="00FA21F2" w:rsidRDefault="00DC4D26" w:rsidP="002F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Рентабельность продукции</w:t>
            </w:r>
          </w:p>
        </w:tc>
        <w:tc>
          <w:tcPr>
            <w:tcW w:w="1276" w:type="dxa"/>
            <w:vAlign w:val="bottom"/>
          </w:tcPr>
          <w:p w:rsidR="00DC4D26" w:rsidRPr="00FA21F2" w:rsidRDefault="00DC4D26" w:rsidP="0037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-3,72%</w:t>
            </w:r>
          </w:p>
        </w:tc>
        <w:tc>
          <w:tcPr>
            <w:tcW w:w="2268" w:type="dxa"/>
            <w:vAlign w:val="bottom"/>
          </w:tcPr>
          <w:p w:rsidR="00DC4D26" w:rsidRPr="00FA21F2" w:rsidRDefault="00DC4D26" w:rsidP="0037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0,68%</w:t>
            </w:r>
          </w:p>
        </w:tc>
        <w:tc>
          <w:tcPr>
            <w:tcW w:w="1417" w:type="dxa"/>
            <w:vAlign w:val="bottom"/>
          </w:tcPr>
          <w:p w:rsidR="00DC4D26" w:rsidRPr="00FA21F2" w:rsidRDefault="00DC4D26" w:rsidP="0037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-8,61%</w:t>
            </w:r>
          </w:p>
        </w:tc>
        <w:tc>
          <w:tcPr>
            <w:tcW w:w="992" w:type="dxa"/>
            <w:vAlign w:val="bottom"/>
          </w:tcPr>
          <w:p w:rsidR="00DC4D26" w:rsidRPr="00FA21F2" w:rsidRDefault="00DC4D26" w:rsidP="0037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-5,33%</w:t>
            </w:r>
          </w:p>
        </w:tc>
        <w:tc>
          <w:tcPr>
            <w:tcW w:w="1152" w:type="dxa"/>
            <w:vAlign w:val="bottom"/>
          </w:tcPr>
          <w:p w:rsidR="00DC4D26" w:rsidRPr="00FA21F2" w:rsidRDefault="00DC4D26" w:rsidP="0037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-3,15%</w:t>
            </w:r>
          </w:p>
        </w:tc>
      </w:tr>
    </w:tbl>
    <w:p w:rsidR="00AA5069" w:rsidRDefault="003755B5" w:rsidP="007A53A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880" w:rsidRDefault="00872E81" w:rsidP="007A53A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880">
        <w:rPr>
          <w:rFonts w:ascii="Times New Roman" w:hAnsi="Times New Roman" w:cs="Times New Roman"/>
          <w:sz w:val="28"/>
          <w:szCs w:val="28"/>
        </w:rPr>
        <w:t xml:space="preserve">Но в </w:t>
      </w:r>
      <w:r w:rsidR="008F12F3">
        <w:rPr>
          <w:rFonts w:ascii="Times New Roman" w:hAnsi="Times New Roman" w:cs="Times New Roman"/>
          <w:sz w:val="28"/>
          <w:szCs w:val="28"/>
        </w:rPr>
        <w:t>2016</w:t>
      </w:r>
      <w:r w:rsidR="00E9288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56709">
        <w:rPr>
          <w:rFonts w:ascii="Times New Roman" w:hAnsi="Times New Roman" w:cs="Times New Roman"/>
          <w:sz w:val="28"/>
          <w:szCs w:val="28"/>
        </w:rPr>
        <w:t>р</w:t>
      </w:r>
      <w:r w:rsidR="00E92880">
        <w:rPr>
          <w:rFonts w:ascii="Times New Roman" w:hAnsi="Times New Roman" w:cs="Times New Roman"/>
          <w:sz w:val="28"/>
          <w:szCs w:val="28"/>
        </w:rPr>
        <w:t>ецессия в российской эконом</w:t>
      </w:r>
      <w:r w:rsidR="00E56709">
        <w:rPr>
          <w:rFonts w:ascii="Times New Roman" w:hAnsi="Times New Roman" w:cs="Times New Roman"/>
          <w:sz w:val="28"/>
          <w:szCs w:val="28"/>
        </w:rPr>
        <w:t xml:space="preserve">ике </w:t>
      </w:r>
      <w:r w:rsidR="00AA5069">
        <w:rPr>
          <w:rFonts w:ascii="Times New Roman" w:hAnsi="Times New Roman" w:cs="Times New Roman"/>
          <w:sz w:val="28"/>
          <w:szCs w:val="28"/>
        </w:rPr>
        <w:t>ослабила</w:t>
      </w:r>
      <w:r w:rsidR="00E56709">
        <w:rPr>
          <w:rFonts w:ascii="Times New Roman" w:hAnsi="Times New Roman" w:cs="Times New Roman"/>
          <w:sz w:val="28"/>
          <w:szCs w:val="28"/>
        </w:rPr>
        <w:t xml:space="preserve"> продажи автомобилей, а</w:t>
      </w:r>
      <w:r w:rsidR="00E92880">
        <w:rPr>
          <w:rFonts w:ascii="Times New Roman" w:hAnsi="Times New Roman" w:cs="Times New Roman"/>
          <w:sz w:val="28"/>
          <w:szCs w:val="28"/>
        </w:rPr>
        <w:t xml:space="preserve"> </w:t>
      </w:r>
      <w:r w:rsidR="00AA5069">
        <w:rPr>
          <w:rFonts w:ascii="Times New Roman" w:hAnsi="Times New Roman" w:cs="Times New Roman"/>
          <w:sz w:val="28"/>
          <w:szCs w:val="28"/>
        </w:rPr>
        <w:t>курс</w:t>
      </w:r>
      <w:r w:rsidR="00E92880">
        <w:rPr>
          <w:rFonts w:ascii="Times New Roman" w:hAnsi="Times New Roman" w:cs="Times New Roman"/>
          <w:sz w:val="28"/>
          <w:szCs w:val="28"/>
        </w:rPr>
        <w:t xml:space="preserve"> рубля сил</w:t>
      </w:r>
      <w:r w:rsidR="00E56709">
        <w:rPr>
          <w:rFonts w:ascii="Times New Roman" w:hAnsi="Times New Roman" w:cs="Times New Roman"/>
          <w:sz w:val="28"/>
          <w:szCs w:val="28"/>
        </w:rPr>
        <w:t>ьно повысил издержки компании</w:t>
      </w:r>
      <w:r w:rsidR="00E92880">
        <w:rPr>
          <w:rFonts w:ascii="Times New Roman" w:hAnsi="Times New Roman" w:cs="Times New Roman"/>
          <w:sz w:val="28"/>
          <w:szCs w:val="28"/>
        </w:rPr>
        <w:t xml:space="preserve">. </w:t>
      </w:r>
      <w:r w:rsidR="00E56709">
        <w:rPr>
          <w:rFonts w:ascii="Times New Roman" w:hAnsi="Times New Roman" w:cs="Times New Roman"/>
          <w:sz w:val="28"/>
          <w:szCs w:val="28"/>
        </w:rPr>
        <w:t xml:space="preserve">Поэтому продажа автомобилей </w:t>
      </w:r>
      <w:r w:rsidR="00E92880">
        <w:rPr>
          <w:rFonts w:ascii="Times New Roman" w:hAnsi="Times New Roman" w:cs="Times New Roman"/>
          <w:sz w:val="28"/>
          <w:szCs w:val="28"/>
        </w:rPr>
        <w:t>принес</w:t>
      </w:r>
      <w:r w:rsidR="00E56709">
        <w:rPr>
          <w:rFonts w:ascii="Times New Roman" w:hAnsi="Times New Roman" w:cs="Times New Roman"/>
          <w:sz w:val="28"/>
          <w:szCs w:val="28"/>
        </w:rPr>
        <w:t>ла</w:t>
      </w:r>
      <w:r w:rsidR="00E92880">
        <w:rPr>
          <w:rFonts w:ascii="Times New Roman" w:hAnsi="Times New Roman" w:cs="Times New Roman"/>
          <w:sz w:val="28"/>
          <w:szCs w:val="28"/>
        </w:rPr>
        <w:t xml:space="preserve"> компании убытки в 3423 тыс. руб. Остальные виды деятельности тоже пострадали. Так прибыль от работ по договору подряда упала с 3039 тыс. руб. до 317 тыс. р</w:t>
      </w:r>
      <w:r w:rsidR="00844CE5">
        <w:rPr>
          <w:rFonts w:ascii="Times New Roman" w:hAnsi="Times New Roman" w:cs="Times New Roman"/>
          <w:sz w:val="28"/>
          <w:szCs w:val="28"/>
        </w:rPr>
        <w:t>уб. То есть десятикратный обвал, это критические убытки для предприятия.</w:t>
      </w:r>
      <w:r w:rsidR="00E92880">
        <w:rPr>
          <w:rFonts w:ascii="Times New Roman" w:hAnsi="Times New Roman" w:cs="Times New Roman"/>
          <w:sz w:val="28"/>
          <w:szCs w:val="28"/>
        </w:rPr>
        <w:t xml:space="preserve"> А остальные виды деятельности вообще ушли в минус. </w:t>
      </w:r>
      <w:r w:rsidR="00616E61">
        <w:rPr>
          <w:rFonts w:ascii="Times New Roman" w:hAnsi="Times New Roman" w:cs="Times New Roman"/>
          <w:sz w:val="28"/>
          <w:szCs w:val="28"/>
        </w:rPr>
        <w:t>В частности,</w:t>
      </w:r>
      <w:r w:rsidR="00E92880">
        <w:rPr>
          <w:rFonts w:ascii="Times New Roman" w:hAnsi="Times New Roman" w:cs="Times New Roman"/>
          <w:sz w:val="28"/>
          <w:szCs w:val="28"/>
        </w:rPr>
        <w:t xml:space="preserve"> продажи разобранных серий показали убыток в размере 1574 тыс. руб., </w:t>
      </w:r>
      <w:r w:rsidR="00616E61">
        <w:rPr>
          <w:rFonts w:ascii="Times New Roman" w:hAnsi="Times New Roman" w:cs="Times New Roman"/>
          <w:sz w:val="28"/>
          <w:szCs w:val="28"/>
        </w:rPr>
        <w:t>а также убыток от прочей деятельности составил 627 тыс. руб. В итоге мы видим огромные убытки компании за 2016 год в размере 5308 тыс. руб., что показывает нам кризисное состояние выручки от продаж компании. Также, в этом же году, видно снижение рентабельности по всем видам деятельности, кроме работ по сборке в рамках договора подряда, рост которой составил 0,68%.  Общее снижение рентабельности составило 3,15%.</w:t>
      </w:r>
    </w:p>
    <w:p w:rsidR="00616E61" w:rsidRDefault="00616E61" w:rsidP="007A53A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0732" w:rsidRDefault="00B00732" w:rsidP="00B0073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94020" cy="316992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00732" w:rsidRPr="0004477B" w:rsidRDefault="00B00732" w:rsidP="007A53A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="00B90028">
        <w:rPr>
          <w:rFonts w:ascii="Times New Roman" w:hAnsi="Times New Roman" w:cs="Times New Roman"/>
          <w:sz w:val="28"/>
          <w:szCs w:val="28"/>
        </w:rPr>
        <w:t xml:space="preserve"> 3</w:t>
      </w:r>
      <w:r w:rsidR="00B90028" w:rsidRPr="0004477B">
        <w:rPr>
          <w:rFonts w:ascii="Times New Roman" w:hAnsi="Times New Roman" w:cs="Times New Roman"/>
          <w:sz w:val="28"/>
          <w:szCs w:val="28"/>
        </w:rPr>
        <w:t xml:space="preserve"> </w:t>
      </w:r>
      <w:r w:rsidR="0004477B" w:rsidRPr="0004477B">
        <w:rPr>
          <w:rFonts w:ascii="Times New Roman" w:hAnsi="Times New Roman" w:cs="Times New Roman"/>
          <w:sz w:val="28"/>
          <w:szCs w:val="28"/>
        </w:rPr>
        <w:t xml:space="preserve">– </w:t>
      </w:r>
      <w:r w:rsidR="001046FC">
        <w:rPr>
          <w:rFonts w:ascii="Times New Roman" w:hAnsi="Times New Roman" w:cs="Times New Roman"/>
          <w:sz w:val="28"/>
          <w:szCs w:val="28"/>
        </w:rPr>
        <w:t>С</w:t>
      </w:r>
      <w:r w:rsidR="0004477B">
        <w:rPr>
          <w:rFonts w:ascii="Times New Roman" w:hAnsi="Times New Roman" w:cs="Times New Roman"/>
          <w:sz w:val="28"/>
          <w:szCs w:val="28"/>
        </w:rPr>
        <w:t xml:space="preserve">труктура себестоимости продукции по видам затрат. </w:t>
      </w:r>
      <w:r w:rsidR="00B90028" w:rsidRPr="0004477B">
        <w:rPr>
          <w:rFonts w:ascii="Times New Roman" w:hAnsi="Times New Roman" w:cs="Times New Roman"/>
          <w:sz w:val="28"/>
          <w:szCs w:val="28"/>
        </w:rPr>
        <w:t>[13]</w:t>
      </w:r>
    </w:p>
    <w:p w:rsidR="00B00732" w:rsidRDefault="00B00732" w:rsidP="007A53A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следует рассмотреть структуру затр</w:t>
      </w:r>
      <w:r w:rsidR="00DC4D26">
        <w:rPr>
          <w:rFonts w:ascii="Times New Roman" w:hAnsi="Times New Roman" w:cs="Times New Roman"/>
          <w:sz w:val="28"/>
          <w:szCs w:val="28"/>
        </w:rPr>
        <w:t>ат по их видам. Из рисунка можно сделать вывод</w:t>
      </w:r>
      <w:r>
        <w:rPr>
          <w:rFonts w:ascii="Times New Roman" w:hAnsi="Times New Roman" w:cs="Times New Roman"/>
          <w:sz w:val="28"/>
          <w:szCs w:val="28"/>
        </w:rPr>
        <w:t>, что на</w:t>
      </w:r>
      <w:r w:rsidR="00DC4D26">
        <w:rPr>
          <w:rFonts w:ascii="Times New Roman" w:hAnsi="Times New Roman" w:cs="Times New Roman"/>
          <w:sz w:val="28"/>
          <w:szCs w:val="28"/>
        </w:rPr>
        <w:t>ибольшую долю в структуре расходов</w:t>
      </w:r>
      <w:r>
        <w:rPr>
          <w:rFonts w:ascii="Times New Roman" w:hAnsi="Times New Roman" w:cs="Times New Roman"/>
          <w:sz w:val="28"/>
          <w:szCs w:val="28"/>
        </w:rPr>
        <w:t xml:space="preserve"> занимают материальные затраты</w:t>
      </w:r>
      <w:r w:rsidR="00DC4D26">
        <w:rPr>
          <w:rFonts w:ascii="Times New Roman" w:hAnsi="Times New Roman" w:cs="Times New Roman"/>
          <w:sz w:val="28"/>
          <w:szCs w:val="28"/>
        </w:rPr>
        <w:t>, а именно</w:t>
      </w:r>
      <w:r>
        <w:rPr>
          <w:rFonts w:ascii="Times New Roman" w:hAnsi="Times New Roman" w:cs="Times New Roman"/>
          <w:sz w:val="28"/>
          <w:szCs w:val="28"/>
        </w:rPr>
        <w:t xml:space="preserve"> 59%. Второй по значимости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статьей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расходы на оплату</w:t>
      </w:r>
      <w:r w:rsidR="00BB75EF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E56709">
        <w:rPr>
          <w:rFonts w:ascii="Times New Roman" w:hAnsi="Times New Roman" w:cs="Times New Roman"/>
          <w:sz w:val="28"/>
          <w:szCs w:val="28"/>
        </w:rPr>
        <w:t xml:space="preserve"> в </w:t>
      </w:r>
      <w:r w:rsidR="00FA21F2">
        <w:rPr>
          <w:rFonts w:ascii="Times New Roman" w:hAnsi="Times New Roman" w:cs="Times New Roman"/>
          <w:sz w:val="28"/>
          <w:szCs w:val="28"/>
        </w:rPr>
        <w:t>производстве</w:t>
      </w:r>
      <w:r>
        <w:rPr>
          <w:rFonts w:ascii="Times New Roman" w:hAnsi="Times New Roman" w:cs="Times New Roman"/>
          <w:sz w:val="28"/>
          <w:szCs w:val="28"/>
        </w:rPr>
        <w:t xml:space="preserve">. Расходы на  заработную плату </w:t>
      </w:r>
      <w:r w:rsidR="00BB75EF">
        <w:rPr>
          <w:rFonts w:ascii="Times New Roman" w:hAnsi="Times New Roman" w:cs="Times New Roman"/>
          <w:sz w:val="28"/>
          <w:szCs w:val="28"/>
        </w:rPr>
        <w:t>проч</w:t>
      </w:r>
      <w:r w:rsidR="00E56709">
        <w:rPr>
          <w:rFonts w:ascii="Times New Roman" w:hAnsi="Times New Roman" w:cs="Times New Roman"/>
          <w:sz w:val="28"/>
          <w:szCs w:val="28"/>
        </w:rPr>
        <w:t>е</w:t>
      </w:r>
      <w:r w:rsidR="00BB75EF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персонала учитываются отдельно в статьях управленческих</w:t>
      </w:r>
      <w:r w:rsidR="00DC4D26">
        <w:rPr>
          <w:rFonts w:ascii="Times New Roman" w:hAnsi="Times New Roman" w:cs="Times New Roman"/>
          <w:sz w:val="28"/>
          <w:szCs w:val="28"/>
        </w:rPr>
        <w:t xml:space="preserve"> (4%)</w:t>
      </w:r>
      <w:r>
        <w:rPr>
          <w:rFonts w:ascii="Times New Roman" w:hAnsi="Times New Roman" w:cs="Times New Roman"/>
          <w:sz w:val="28"/>
          <w:szCs w:val="28"/>
        </w:rPr>
        <w:t xml:space="preserve"> и коммерческих расходов</w:t>
      </w:r>
      <w:r w:rsidR="00DC4D26">
        <w:rPr>
          <w:rFonts w:ascii="Times New Roman" w:hAnsi="Times New Roman" w:cs="Times New Roman"/>
          <w:sz w:val="28"/>
          <w:szCs w:val="28"/>
        </w:rPr>
        <w:t xml:space="preserve"> (2%)</w:t>
      </w:r>
      <w:r w:rsidR="00BB75EF">
        <w:rPr>
          <w:rFonts w:ascii="Times New Roman" w:hAnsi="Times New Roman" w:cs="Times New Roman"/>
          <w:sz w:val="28"/>
          <w:szCs w:val="28"/>
        </w:rPr>
        <w:t xml:space="preserve">. </w:t>
      </w:r>
      <w:r w:rsidR="00DC4D26">
        <w:rPr>
          <w:rFonts w:ascii="Times New Roman" w:hAnsi="Times New Roman" w:cs="Times New Roman"/>
          <w:sz w:val="28"/>
          <w:szCs w:val="28"/>
        </w:rPr>
        <w:t>Так же значимыми являются статьи расходов на амортизацию (5%), утилизационные сборы (3%)</w:t>
      </w:r>
      <w:r w:rsidR="006C31AF">
        <w:rPr>
          <w:rFonts w:ascii="Times New Roman" w:hAnsi="Times New Roman" w:cs="Times New Roman"/>
          <w:sz w:val="28"/>
          <w:szCs w:val="28"/>
        </w:rPr>
        <w:t>, отчисления на социальные нужды (2%)</w:t>
      </w:r>
      <w:r w:rsidR="00DC4D26">
        <w:rPr>
          <w:rFonts w:ascii="Times New Roman" w:hAnsi="Times New Roman" w:cs="Times New Roman"/>
          <w:sz w:val="28"/>
          <w:szCs w:val="28"/>
        </w:rPr>
        <w:t xml:space="preserve"> и прочие расходы (9%).</w:t>
      </w:r>
    </w:p>
    <w:p w:rsidR="0067695C" w:rsidRDefault="0067695C" w:rsidP="006769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анализа факторов, непосредственно влияющих на прибыль,</w:t>
      </w:r>
      <w:r w:rsidR="006C31AF">
        <w:rPr>
          <w:rFonts w:ascii="Times New Roman" w:hAnsi="Times New Roman" w:cs="Times New Roman"/>
          <w:sz w:val="28"/>
          <w:szCs w:val="28"/>
        </w:rPr>
        <w:t xml:space="preserve"> структуры выручки, расходов, финансовых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имеет смысл приступить к анализу рентабельности компании </w:t>
      </w:r>
      <w:r w:rsidR="006C31AF">
        <w:rPr>
          <w:rFonts w:ascii="Times New Roman" w:hAnsi="Times New Roman" w:cs="Times New Roman"/>
          <w:sz w:val="28"/>
          <w:szCs w:val="28"/>
        </w:rPr>
        <w:t>для того, чтобы</w:t>
      </w:r>
      <w:r>
        <w:rPr>
          <w:rFonts w:ascii="Times New Roman" w:hAnsi="Times New Roman" w:cs="Times New Roman"/>
          <w:sz w:val="28"/>
          <w:szCs w:val="28"/>
        </w:rPr>
        <w:t xml:space="preserve"> окончательно составить полную картину </w:t>
      </w:r>
      <w:r w:rsidR="006C31AF">
        <w:rPr>
          <w:rFonts w:ascii="Times New Roman" w:hAnsi="Times New Roman" w:cs="Times New Roman"/>
          <w:sz w:val="28"/>
          <w:szCs w:val="28"/>
        </w:rPr>
        <w:t>о причинах,</w:t>
      </w:r>
      <w:r w:rsidR="00410F70">
        <w:rPr>
          <w:rFonts w:ascii="Times New Roman" w:hAnsi="Times New Roman" w:cs="Times New Roman"/>
          <w:sz w:val="28"/>
          <w:szCs w:val="28"/>
        </w:rPr>
        <w:t xml:space="preserve"> приведших компанию к </w:t>
      </w:r>
      <w:proofErr w:type="spellStart"/>
      <w:r w:rsidR="00410F70">
        <w:rPr>
          <w:rFonts w:ascii="Times New Roman" w:hAnsi="Times New Roman" w:cs="Times New Roman"/>
          <w:sz w:val="28"/>
          <w:szCs w:val="28"/>
        </w:rPr>
        <w:t>предбанкротному</w:t>
      </w:r>
      <w:proofErr w:type="spellEnd"/>
      <w:r w:rsidR="00410F70">
        <w:rPr>
          <w:rFonts w:ascii="Times New Roman" w:hAnsi="Times New Roman" w:cs="Times New Roman"/>
          <w:sz w:val="28"/>
          <w:szCs w:val="28"/>
        </w:rPr>
        <w:t xml:space="preserve"> состоянию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="006C31AF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проанализировать </w:t>
      </w:r>
      <w:r w:rsidR="00BB75EF">
        <w:rPr>
          <w:rFonts w:ascii="Times New Roman" w:hAnsi="Times New Roman" w:cs="Times New Roman"/>
          <w:sz w:val="28"/>
          <w:szCs w:val="28"/>
        </w:rPr>
        <w:t>эффект финансового рычага</w:t>
      </w:r>
      <w:r>
        <w:rPr>
          <w:rFonts w:ascii="Times New Roman" w:hAnsi="Times New Roman" w:cs="Times New Roman"/>
          <w:sz w:val="28"/>
          <w:szCs w:val="28"/>
        </w:rPr>
        <w:t xml:space="preserve"> и другие показате</w:t>
      </w:r>
      <w:r w:rsidR="006C31AF">
        <w:rPr>
          <w:rFonts w:ascii="Times New Roman" w:hAnsi="Times New Roman" w:cs="Times New Roman"/>
          <w:sz w:val="28"/>
          <w:szCs w:val="28"/>
        </w:rPr>
        <w:t>ли, представленные в таблице 5.</w:t>
      </w:r>
    </w:p>
    <w:p w:rsidR="0098041C" w:rsidRDefault="0098041C" w:rsidP="006769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5EF" w:rsidRDefault="00BB75EF" w:rsidP="0010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</w:t>
      </w:r>
      <w:r w:rsidR="0004477B">
        <w:rPr>
          <w:rFonts w:ascii="Times New Roman" w:hAnsi="Times New Roman" w:cs="Times New Roman"/>
          <w:sz w:val="28"/>
          <w:szCs w:val="28"/>
        </w:rPr>
        <w:t xml:space="preserve"> 5 – </w:t>
      </w:r>
      <w:r w:rsidR="00FA21F2">
        <w:rPr>
          <w:rFonts w:ascii="Times New Roman" w:hAnsi="Times New Roman" w:cs="Times New Roman"/>
          <w:sz w:val="28"/>
          <w:szCs w:val="28"/>
        </w:rPr>
        <w:t>А</w:t>
      </w:r>
      <w:r w:rsidR="0004477B">
        <w:rPr>
          <w:rFonts w:ascii="Times New Roman" w:hAnsi="Times New Roman" w:cs="Times New Roman"/>
          <w:sz w:val="28"/>
          <w:szCs w:val="28"/>
        </w:rPr>
        <w:t>нализ различных видов рентабельности ОАО «АвтоВАЗ»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2127"/>
        <w:gridCol w:w="2693"/>
        <w:gridCol w:w="1808"/>
      </w:tblGrid>
      <w:tr w:rsidR="00293CE5" w:rsidRPr="00BB75EF" w:rsidTr="00BB75EF">
        <w:trPr>
          <w:jc w:val="center"/>
        </w:trPr>
        <w:tc>
          <w:tcPr>
            <w:tcW w:w="2943" w:type="dxa"/>
          </w:tcPr>
          <w:p w:rsidR="0067695C" w:rsidRPr="00FA21F2" w:rsidRDefault="0067695C" w:rsidP="00BB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127" w:type="dxa"/>
          </w:tcPr>
          <w:p w:rsidR="0067695C" w:rsidRPr="00FA21F2" w:rsidRDefault="0067695C" w:rsidP="00BB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proofErr w:type="spellEnd"/>
            <w:r w:rsidRPr="00FA21F2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2693" w:type="dxa"/>
          </w:tcPr>
          <w:p w:rsidR="0067695C" w:rsidRPr="00FA21F2" w:rsidRDefault="0067695C" w:rsidP="00BB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Предыдущий период</w:t>
            </w:r>
          </w:p>
        </w:tc>
        <w:tc>
          <w:tcPr>
            <w:tcW w:w="1808" w:type="dxa"/>
          </w:tcPr>
          <w:p w:rsidR="0067695C" w:rsidRPr="00FA21F2" w:rsidRDefault="0067695C" w:rsidP="00BB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</w:p>
        </w:tc>
      </w:tr>
      <w:tr w:rsidR="009B1CBC" w:rsidRPr="00BB75EF" w:rsidTr="00293CE5">
        <w:trPr>
          <w:jc w:val="center"/>
        </w:trPr>
        <w:tc>
          <w:tcPr>
            <w:tcW w:w="2943" w:type="dxa"/>
          </w:tcPr>
          <w:p w:rsidR="009B1CBC" w:rsidRPr="00FA21F2" w:rsidRDefault="009B1CBC" w:rsidP="00BB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1F2">
              <w:rPr>
                <w:rFonts w:ascii="Times New Roman" w:hAnsi="Times New Roman" w:cs="Times New Roman"/>
                <w:sz w:val="24"/>
                <w:szCs w:val="24"/>
              </w:rPr>
              <w:t xml:space="preserve">Операционный убыток с </w:t>
            </w:r>
            <w:proofErr w:type="spellStart"/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proofErr w:type="spellEnd"/>
            <w:r w:rsidRPr="00FA21F2">
              <w:rPr>
                <w:rFonts w:ascii="Times New Roman" w:hAnsi="Times New Roman" w:cs="Times New Roman"/>
                <w:sz w:val="24"/>
                <w:szCs w:val="24"/>
              </w:rPr>
              <w:t xml:space="preserve"> налогообложения</w:t>
            </w:r>
          </w:p>
        </w:tc>
        <w:tc>
          <w:tcPr>
            <w:tcW w:w="2127" w:type="dxa"/>
            <w:vAlign w:val="bottom"/>
          </w:tcPr>
          <w:p w:rsidR="009B1CBC" w:rsidRPr="00FA21F2" w:rsidRDefault="009B1CBC" w:rsidP="00FA2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-48251,4</w:t>
            </w:r>
          </w:p>
        </w:tc>
        <w:tc>
          <w:tcPr>
            <w:tcW w:w="2693" w:type="dxa"/>
            <w:vAlign w:val="bottom"/>
          </w:tcPr>
          <w:p w:rsidR="009B1CBC" w:rsidRPr="00FA21F2" w:rsidRDefault="009B1CBC" w:rsidP="00FA2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-27967</w:t>
            </w:r>
          </w:p>
        </w:tc>
        <w:tc>
          <w:tcPr>
            <w:tcW w:w="1808" w:type="dxa"/>
            <w:vAlign w:val="bottom"/>
          </w:tcPr>
          <w:p w:rsidR="009B1CBC" w:rsidRPr="00FA21F2" w:rsidRDefault="009B1CBC" w:rsidP="00FA2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-20284,4</w:t>
            </w:r>
          </w:p>
        </w:tc>
      </w:tr>
      <w:tr w:rsidR="009B1CBC" w:rsidRPr="00BB75EF" w:rsidTr="00293CE5">
        <w:trPr>
          <w:jc w:val="center"/>
        </w:trPr>
        <w:tc>
          <w:tcPr>
            <w:tcW w:w="2943" w:type="dxa"/>
          </w:tcPr>
          <w:p w:rsidR="009B1CBC" w:rsidRPr="00FA21F2" w:rsidRDefault="009B1CBC" w:rsidP="00BB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Рентабельность инвестиций</w:t>
            </w:r>
          </w:p>
        </w:tc>
        <w:tc>
          <w:tcPr>
            <w:tcW w:w="2127" w:type="dxa"/>
            <w:vAlign w:val="bottom"/>
          </w:tcPr>
          <w:p w:rsidR="009B1CBC" w:rsidRPr="00FA21F2" w:rsidRDefault="009B1CBC" w:rsidP="00FA2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-29,94%</w:t>
            </w:r>
          </w:p>
        </w:tc>
        <w:tc>
          <w:tcPr>
            <w:tcW w:w="2693" w:type="dxa"/>
            <w:vAlign w:val="bottom"/>
          </w:tcPr>
          <w:p w:rsidR="009B1CBC" w:rsidRPr="00FA21F2" w:rsidRDefault="009B1CBC" w:rsidP="00FA2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-16,57%</w:t>
            </w:r>
          </w:p>
        </w:tc>
        <w:tc>
          <w:tcPr>
            <w:tcW w:w="1808" w:type="dxa"/>
            <w:vAlign w:val="bottom"/>
          </w:tcPr>
          <w:p w:rsidR="009B1CBC" w:rsidRPr="00FA21F2" w:rsidRDefault="009B1CBC" w:rsidP="00FA2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-13,37%</w:t>
            </w:r>
          </w:p>
        </w:tc>
      </w:tr>
      <w:tr w:rsidR="009B1CBC" w:rsidRPr="00BB75EF" w:rsidTr="00293CE5">
        <w:trPr>
          <w:jc w:val="center"/>
        </w:trPr>
        <w:tc>
          <w:tcPr>
            <w:tcW w:w="2943" w:type="dxa"/>
          </w:tcPr>
          <w:p w:rsidR="009B1CBC" w:rsidRPr="00FA21F2" w:rsidRDefault="009B1CBC" w:rsidP="00BB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Прибыль</w:t>
            </w:r>
            <w:proofErr w:type="gramEnd"/>
            <w:r w:rsidRPr="00FA21F2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полученная от использования </w:t>
            </w:r>
            <w:proofErr w:type="spellStart"/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заемного</w:t>
            </w:r>
            <w:proofErr w:type="spellEnd"/>
            <w:r w:rsidRPr="00FA21F2">
              <w:rPr>
                <w:rFonts w:ascii="Times New Roman" w:hAnsi="Times New Roman" w:cs="Times New Roman"/>
                <w:sz w:val="24"/>
                <w:szCs w:val="24"/>
              </w:rPr>
              <w:t xml:space="preserve"> капитала</w:t>
            </w:r>
          </w:p>
        </w:tc>
        <w:tc>
          <w:tcPr>
            <w:tcW w:w="2127" w:type="dxa"/>
            <w:vAlign w:val="bottom"/>
          </w:tcPr>
          <w:p w:rsidR="009B1CBC" w:rsidRPr="00FA21F2" w:rsidRDefault="009B1CBC" w:rsidP="00FA2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-61218,70</w:t>
            </w:r>
          </w:p>
        </w:tc>
        <w:tc>
          <w:tcPr>
            <w:tcW w:w="2693" w:type="dxa"/>
            <w:vAlign w:val="bottom"/>
          </w:tcPr>
          <w:p w:rsidR="009B1CBC" w:rsidRPr="00FA21F2" w:rsidRDefault="009B1CBC" w:rsidP="00FA2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-27979,59</w:t>
            </w:r>
          </w:p>
        </w:tc>
        <w:tc>
          <w:tcPr>
            <w:tcW w:w="1808" w:type="dxa"/>
            <w:vAlign w:val="bottom"/>
          </w:tcPr>
          <w:p w:rsidR="009B1CBC" w:rsidRPr="00FA21F2" w:rsidRDefault="009B1CBC" w:rsidP="00FA2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-33239,11</w:t>
            </w:r>
          </w:p>
        </w:tc>
      </w:tr>
      <w:tr w:rsidR="009B1CBC" w:rsidRPr="00BB75EF" w:rsidTr="00293CE5">
        <w:trPr>
          <w:jc w:val="center"/>
        </w:trPr>
        <w:tc>
          <w:tcPr>
            <w:tcW w:w="2943" w:type="dxa"/>
          </w:tcPr>
          <w:p w:rsidR="009B1CBC" w:rsidRPr="00FA21F2" w:rsidRDefault="009B1CBC" w:rsidP="00BB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1F2">
              <w:rPr>
                <w:rFonts w:ascii="Times New Roman" w:hAnsi="Times New Roman" w:cs="Times New Roman"/>
                <w:sz w:val="24"/>
                <w:szCs w:val="24"/>
              </w:rPr>
              <w:t xml:space="preserve">Наращение рентабельности собственного капитала за </w:t>
            </w:r>
            <w:proofErr w:type="spellStart"/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proofErr w:type="spellEnd"/>
            <w:r w:rsidRPr="00FA21F2">
              <w:rPr>
                <w:rFonts w:ascii="Times New Roman" w:hAnsi="Times New Roman" w:cs="Times New Roman"/>
                <w:sz w:val="24"/>
                <w:szCs w:val="24"/>
              </w:rPr>
              <w:t xml:space="preserve">  привлечения </w:t>
            </w:r>
            <w:proofErr w:type="spellStart"/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заемных</w:t>
            </w:r>
            <w:proofErr w:type="spellEnd"/>
            <w:r w:rsidRPr="00FA21F2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2127" w:type="dxa"/>
            <w:vAlign w:val="bottom"/>
          </w:tcPr>
          <w:p w:rsidR="009B1CBC" w:rsidRPr="00FA21F2" w:rsidRDefault="009B1CBC" w:rsidP="00FA2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129,77%</w:t>
            </w:r>
          </w:p>
        </w:tc>
        <w:tc>
          <w:tcPr>
            <w:tcW w:w="2693" w:type="dxa"/>
            <w:vAlign w:val="bottom"/>
          </w:tcPr>
          <w:p w:rsidR="009B1CBC" w:rsidRPr="00FA21F2" w:rsidRDefault="009B1CBC" w:rsidP="00FA2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33452,10%</w:t>
            </w:r>
          </w:p>
        </w:tc>
        <w:tc>
          <w:tcPr>
            <w:tcW w:w="1808" w:type="dxa"/>
            <w:vAlign w:val="bottom"/>
          </w:tcPr>
          <w:p w:rsidR="009B1CBC" w:rsidRPr="00FA21F2" w:rsidRDefault="009B1CBC" w:rsidP="00FA2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-33322,33%</w:t>
            </w:r>
          </w:p>
        </w:tc>
      </w:tr>
      <w:tr w:rsidR="009B1CBC" w:rsidRPr="00BB75EF" w:rsidTr="00293CE5">
        <w:trPr>
          <w:jc w:val="center"/>
        </w:trPr>
        <w:tc>
          <w:tcPr>
            <w:tcW w:w="2943" w:type="dxa"/>
          </w:tcPr>
          <w:p w:rsidR="009B1CBC" w:rsidRPr="00FA21F2" w:rsidRDefault="009B1CBC" w:rsidP="00BB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1F2">
              <w:rPr>
                <w:rFonts w:ascii="Times New Roman" w:hAnsi="Times New Roman" w:cs="Times New Roman"/>
                <w:sz w:val="24"/>
                <w:szCs w:val="24"/>
              </w:rPr>
              <w:t xml:space="preserve">Рентабельность собственного капитала с </w:t>
            </w:r>
            <w:proofErr w:type="spellStart"/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proofErr w:type="spellEnd"/>
            <w:r w:rsidRPr="00FA21F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</w:t>
            </w:r>
            <w:proofErr w:type="spellStart"/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заемного</w:t>
            </w:r>
            <w:proofErr w:type="spellEnd"/>
            <w:r w:rsidRPr="00FA21F2">
              <w:rPr>
                <w:rFonts w:ascii="Times New Roman" w:hAnsi="Times New Roman" w:cs="Times New Roman"/>
                <w:sz w:val="24"/>
                <w:szCs w:val="24"/>
              </w:rPr>
              <w:t xml:space="preserve"> капитала</w:t>
            </w:r>
          </w:p>
        </w:tc>
        <w:tc>
          <w:tcPr>
            <w:tcW w:w="2127" w:type="dxa"/>
            <w:vAlign w:val="bottom"/>
          </w:tcPr>
          <w:p w:rsidR="009B1CBC" w:rsidRPr="00FA21F2" w:rsidRDefault="009B1CBC" w:rsidP="00FA2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99,82%</w:t>
            </w:r>
          </w:p>
        </w:tc>
        <w:tc>
          <w:tcPr>
            <w:tcW w:w="2693" w:type="dxa"/>
            <w:vAlign w:val="bottom"/>
          </w:tcPr>
          <w:p w:rsidR="009B1CBC" w:rsidRPr="00FA21F2" w:rsidRDefault="009B1CBC" w:rsidP="00FA2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33435,53%</w:t>
            </w:r>
          </w:p>
        </w:tc>
        <w:tc>
          <w:tcPr>
            <w:tcW w:w="1808" w:type="dxa"/>
            <w:vAlign w:val="bottom"/>
          </w:tcPr>
          <w:p w:rsidR="009B1CBC" w:rsidRPr="00FA21F2" w:rsidRDefault="009B1CBC" w:rsidP="00FA2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-33335,70%</w:t>
            </w:r>
          </w:p>
        </w:tc>
      </w:tr>
      <w:tr w:rsidR="009B1CBC" w:rsidRPr="00BB75EF" w:rsidTr="00293CE5">
        <w:trPr>
          <w:jc w:val="center"/>
        </w:trPr>
        <w:tc>
          <w:tcPr>
            <w:tcW w:w="2943" w:type="dxa"/>
          </w:tcPr>
          <w:p w:rsidR="009B1CBC" w:rsidRPr="00FA21F2" w:rsidRDefault="009B1CBC" w:rsidP="00BB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Рентабельность совокупных активов</w:t>
            </w:r>
          </w:p>
        </w:tc>
        <w:tc>
          <w:tcPr>
            <w:tcW w:w="2127" w:type="dxa"/>
            <w:vAlign w:val="bottom"/>
          </w:tcPr>
          <w:p w:rsidR="009B1CBC" w:rsidRPr="00FA21F2" w:rsidRDefault="009B1CBC" w:rsidP="00FA2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-26,83%</w:t>
            </w:r>
          </w:p>
        </w:tc>
        <w:tc>
          <w:tcPr>
            <w:tcW w:w="2693" w:type="dxa"/>
            <w:vAlign w:val="bottom"/>
          </w:tcPr>
          <w:p w:rsidR="009B1CBC" w:rsidRPr="00FA21F2" w:rsidRDefault="009B1CBC" w:rsidP="00FA2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-15,06%</w:t>
            </w:r>
          </w:p>
        </w:tc>
        <w:tc>
          <w:tcPr>
            <w:tcW w:w="1808" w:type="dxa"/>
            <w:vAlign w:val="bottom"/>
          </w:tcPr>
          <w:p w:rsidR="009B1CBC" w:rsidRPr="00FA21F2" w:rsidRDefault="009B1CBC" w:rsidP="00FA2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-11,77%</w:t>
            </w:r>
          </w:p>
        </w:tc>
      </w:tr>
      <w:tr w:rsidR="009B1CBC" w:rsidRPr="00BB75EF" w:rsidTr="00293CE5">
        <w:trPr>
          <w:jc w:val="center"/>
        </w:trPr>
        <w:tc>
          <w:tcPr>
            <w:tcW w:w="2943" w:type="dxa"/>
          </w:tcPr>
          <w:p w:rsidR="009B1CBC" w:rsidRPr="00FA21F2" w:rsidRDefault="009B1CBC" w:rsidP="00BB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Оборотных активов</w:t>
            </w:r>
          </w:p>
        </w:tc>
        <w:tc>
          <w:tcPr>
            <w:tcW w:w="2127" w:type="dxa"/>
            <w:vAlign w:val="bottom"/>
          </w:tcPr>
          <w:p w:rsidR="009B1CBC" w:rsidRPr="00FA21F2" w:rsidRDefault="009B1CBC" w:rsidP="00FA2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-107,89%</w:t>
            </w:r>
          </w:p>
        </w:tc>
        <w:tc>
          <w:tcPr>
            <w:tcW w:w="2693" w:type="dxa"/>
            <w:vAlign w:val="bottom"/>
          </w:tcPr>
          <w:p w:rsidR="009B1CBC" w:rsidRPr="00FA21F2" w:rsidRDefault="009B1CBC" w:rsidP="00FA2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-50,56%</w:t>
            </w:r>
          </w:p>
        </w:tc>
        <w:tc>
          <w:tcPr>
            <w:tcW w:w="1808" w:type="dxa"/>
            <w:vAlign w:val="bottom"/>
          </w:tcPr>
          <w:p w:rsidR="009B1CBC" w:rsidRPr="00FA21F2" w:rsidRDefault="009B1CBC" w:rsidP="00FA2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-57,32%</w:t>
            </w:r>
          </w:p>
        </w:tc>
      </w:tr>
      <w:tr w:rsidR="009B1CBC" w:rsidRPr="00BB75EF" w:rsidTr="00293CE5">
        <w:trPr>
          <w:jc w:val="center"/>
        </w:trPr>
        <w:tc>
          <w:tcPr>
            <w:tcW w:w="2943" w:type="dxa"/>
          </w:tcPr>
          <w:p w:rsidR="009B1CBC" w:rsidRPr="00FA21F2" w:rsidRDefault="009B1CBC" w:rsidP="00BB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Оборачиваемость совокупных активов</w:t>
            </w:r>
          </w:p>
        </w:tc>
        <w:tc>
          <w:tcPr>
            <w:tcW w:w="2127" w:type="dxa"/>
            <w:vAlign w:val="bottom"/>
          </w:tcPr>
          <w:p w:rsidR="009B1CBC" w:rsidRPr="00FA21F2" w:rsidRDefault="009B1CBC" w:rsidP="00FA2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104,67%</w:t>
            </w:r>
          </w:p>
        </w:tc>
        <w:tc>
          <w:tcPr>
            <w:tcW w:w="2693" w:type="dxa"/>
            <w:vAlign w:val="bottom"/>
          </w:tcPr>
          <w:p w:rsidR="009B1CBC" w:rsidRPr="00FA21F2" w:rsidRDefault="009B1CBC" w:rsidP="00FA2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112,20%</w:t>
            </w:r>
          </w:p>
        </w:tc>
        <w:tc>
          <w:tcPr>
            <w:tcW w:w="1808" w:type="dxa"/>
            <w:vAlign w:val="bottom"/>
          </w:tcPr>
          <w:p w:rsidR="009B1CBC" w:rsidRPr="00FA21F2" w:rsidRDefault="009B1CBC" w:rsidP="00FA2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-7,53%</w:t>
            </w:r>
          </w:p>
        </w:tc>
      </w:tr>
      <w:tr w:rsidR="009B1CBC" w:rsidRPr="00BB75EF" w:rsidTr="00293CE5">
        <w:trPr>
          <w:jc w:val="center"/>
        </w:trPr>
        <w:tc>
          <w:tcPr>
            <w:tcW w:w="2943" w:type="dxa"/>
          </w:tcPr>
          <w:p w:rsidR="009B1CBC" w:rsidRPr="00FA21F2" w:rsidRDefault="009B1CBC" w:rsidP="00BB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Оборачиваемость оборотных активов</w:t>
            </w:r>
          </w:p>
        </w:tc>
        <w:tc>
          <w:tcPr>
            <w:tcW w:w="2127" w:type="dxa"/>
            <w:vAlign w:val="bottom"/>
          </w:tcPr>
          <w:p w:rsidR="009B1CBC" w:rsidRPr="00FA21F2" w:rsidRDefault="009B1CBC" w:rsidP="00FA2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420,92%</w:t>
            </w:r>
          </w:p>
        </w:tc>
        <w:tc>
          <w:tcPr>
            <w:tcW w:w="2693" w:type="dxa"/>
            <w:vAlign w:val="bottom"/>
          </w:tcPr>
          <w:p w:rsidR="009B1CBC" w:rsidRPr="00FA21F2" w:rsidRDefault="009B1CBC" w:rsidP="00FA2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376,81%</w:t>
            </w:r>
          </w:p>
        </w:tc>
        <w:tc>
          <w:tcPr>
            <w:tcW w:w="1808" w:type="dxa"/>
            <w:vAlign w:val="bottom"/>
          </w:tcPr>
          <w:p w:rsidR="009B1CBC" w:rsidRPr="00FA21F2" w:rsidRDefault="009B1CBC" w:rsidP="00FA2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44,11%</w:t>
            </w:r>
          </w:p>
        </w:tc>
      </w:tr>
      <w:tr w:rsidR="009B1CBC" w:rsidRPr="00BB75EF" w:rsidTr="00293CE5">
        <w:trPr>
          <w:jc w:val="center"/>
        </w:trPr>
        <w:tc>
          <w:tcPr>
            <w:tcW w:w="2943" w:type="dxa"/>
          </w:tcPr>
          <w:p w:rsidR="009B1CBC" w:rsidRPr="00FA21F2" w:rsidRDefault="009B1CBC" w:rsidP="00BB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1F2">
              <w:rPr>
                <w:rFonts w:ascii="Times New Roman" w:hAnsi="Times New Roman" w:cs="Times New Roman"/>
                <w:sz w:val="24"/>
                <w:szCs w:val="24"/>
              </w:rPr>
              <w:t>Фондорентабельность</w:t>
            </w:r>
            <w:proofErr w:type="spellEnd"/>
          </w:p>
        </w:tc>
        <w:tc>
          <w:tcPr>
            <w:tcW w:w="2127" w:type="dxa"/>
            <w:vAlign w:val="bottom"/>
          </w:tcPr>
          <w:p w:rsidR="009B1CBC" w:rsidRPr="00FA21F2" w:rsidRDefault="009B1CBC" w:rsidP="00FA2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-50,57%</w:t>
            </w:r>
          </w:p>
        </w:tc>
        <w:tc>
          <w:tcPr>
            <w:tcW w:w="2693" w:type="dxa"/>
            <w:vAlign w:val="bottom"/>
          </w:tcPr>
          <w:p w:rsidR="009B1CBC" w:rsidRPr="00FA21F2" w:rsidRDefault="009B1CBC" w:rsidP="00FA2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-32,22%</w:t>
            </w:r>
          </w:p>
        </w:tc>
        <w:tc>
          <w:tcPr>
            <w:tcW w:w="1808" w:type="dxa"/>
            <w:vAlign w:val="bottom"/>
          </w:tcPr>
          <w:p w:rsidR="009B1CBC" w:rsidRPr="00FA21F2" w:rsidRDefault="009B1CBC" w:rsidP="00FA2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1F2">
              <w:rPr>
                <w:rFonts w:ascii="Times New Roman" w:hAnsi="Times New Roman" w:cs="Times New Roman"/>
                <w:color w:val="000000"/>
              </w:rPr>
              <w:t>-18,35%</w:t>
            </w:r>
          </w:p>
        </w:tc>
      </w:tr>
    </w:tbl>
    <w:p w:rsidR="006C31AF" w:rsidRDefault="006C31AF" w:rsidP="006769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695C" w:rsidRDefault="00410F70" w:rsidP="006769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видно из таблицы</w:t>
      </w:r>
      <w:r w:rsidR="00D46CBB">
        <w:rPr>
          <w:rFonts w:ascii="Times New Roman" w:hAnsi="Times New Roman" w:cs="Times New Roman"/>
          <w:sz w:val="28"/>
          <w:szCs w:val="28"/>
        </w:rPr>
        <w:t>, операционный</w:t>
      </w:r>
      <w:r w:rsidR="009B1CBC">
        <w:rPr>
          <w:rFonts w:ascii="Times New Roman" w:hAnsi="Times New Roman" w:cs="Times New Roman"/>
          <w:sz w:val="28"/>
          <w:szCs w:val="28"/>
        </w:rPr>
        <w:t xml:space="preserve"> </w:t>
      </w:r>
      <w:r w:rsidR="00D46CBB">
        <w:rPr>
          <w:rFonts w:ascii="Times New Roman" w:hAnsi="Times New Roman" w:cs="Times New Roman"/>
          <w:sz w:val="28"/>
          <w:szCs w:val="28"/>
        </w:rPr>
        <w:t xml:space="preserve">убыток </w:t>
      </w:r>
      <w:r w:rsidR="009B1CBC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9B1CBC"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 w:rsidR="009B1CBC">
        <w:rPr>
          <w:rFonts w:ascii="Times New Roman" w:hAnsi="Times New Roman" w:cs="Times New Roman"/>
          <w:sz w:val="28"/>
          <w:szCs w:val="28"/>
        </w:rPr>
        <w:t xml:space="preserve"> налогообложения </w:t>
      </w:r>
      <w:r>
        <w:rPr>
          <w:rFonts w:ascii="Times New Roman" w:hAnsi="Times New Roman" w:cs="Times New Roman"/>
          <w:sz w:val="28"/>
          <w:szCs w:val="28"/>
        </w:rPr>
        <w:t>определяющийся</w:t>
      </w:r>
      <w:r w:rsidR="006924AD">
        <w:rPr>
          <w:rFonts w:ascii="Times New Roman" w:hAnsi="Times New Roman" w:cs="Times New Roman"/>
          <w:sz w:val="28"/>
          <w:szCs w:val="28"/>
        </w:rPr>
        <w:t xml:space="preserve">, как сумма чистой прибыли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924AD">
        <w:rPr>
          <w:rFonts w:ascii="Times New Roman" w:hAnsi="Times New Roman" w:cs="Times New Roman"/>
          <w:sz w:val="28"/>
          <w:szCs w:val="28"/>
        </w:rPr>
        <w:t xml:space="preserve">уплаченных </w:t>
      </w:r>
      <w:r w:rsidR="00D46CBB">
        <w:rPr>
          <w:rFonts w:ascii="Times New Roman" w:hAnsi="Times New Roman" w:cs="Times New Roman"/>
          <w:sz w:val="28"/>
          <w:szCs w:val="28"/>
        </w:rPr>
        <w:t>процентов,</w:t>
      </w:r>
      <w:r w:rsidR="006924AD">
        <w:rPr>
          <w:rFonts w:ascii="Times New Roman" w:hAnsi="Times New Roman" w:cs="Times New Roman"/>
          <w:sz w:val="28"/>
          <w:szCs w:val="28"/>
        </w:rPr>
        <w:t xml:space="preserve"> умноженных</w:t>
      </w:r>
      <w:r>
        <w:rPr>
          <w:rFonts w:ascii="Times New Roman" w:hAnsi="Times New Roman" w:cs="Times New Roman"/>
          <w:sz w:val="28"/>
          <w:szCs w:val="28"/>
        </w:rPr>
        <w:t xml:space="preserve"> на единицу минус ставку налога, равнялся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отчетном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периоде 48251 тыс. руб.</w:t>
      </w:r>
      <w:r w:rsidR="006924AD">
        <w:rPr>
          <w:rFonts w:ascii="Times New Roman" w:hAnsi="Times New Roman" w:cs="Times New Roman"/>
          <w:sz w:val="28"/>
          <w:szCs w:val="28"/>
        </w:rPr>
        <w:t xml:space="preserve"> Данный показатель отражает интересы кредиторов и характеризует </w:t>
      </w:r>
      <w:proofErr w:type="spellStart"/>
      <w:r w:rsidR="006924AD">
        <w:rPr>
          <w:rFonts w:ascii="Times New Roman" w:hAnsi="Times New Roman" w:cs="Times New Roman"/>
          <w:sz w:val="28"/>
          <w:szCs w:val="28"/>
        </w:rPr>
        <w:t>платежеспособность</w:t>
      </w:r>
      <w:proofErr w:type="spellEnd"/>
      <w:r w:rsidR="006924AD">
        <w:rPr>
          <w:rFonts w:ascii="Times New Roman" w:hAnsi="Times New Roman" w:cs="Times New Roman"/>
          <w:sz w:val="28"/>
          <w:szCs w:val="28"/>
        </w:rPr>
        <w:t xml:space="preserve"> предприятия.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CBB">
        <w:rPr>
          <w:rFonts w:ascii="Times New Roman" w:hAnsi="Times New Roman" w:cs="Times New Roman"/>
          <w:sz w:val="28"/>
          <w:szCs w:val="28"/>
        </w:rPr>
        <w:t xml:space="preserve">После чего был найден пункт рентабельности инвестиций, который считается, как операционный убыток, </w:t>
      </w:r>
      <w:proofErr w:type="spellStart"/>
      <w:r w:rsidR="00D46CBB">
        <w:rPr>
          <w:rFonts w:ascii="Times New Roman" w:hAnsi="Times New Roman" w:cs="Times New Roman"/>
          <w:sz w:val="28"/>
          <w:szCs w:val="28"/>
        </w:rPr>
        <w:t>деленный</w:t>
      </w:r>
      <w:proofErr w:type="spellEnd"/>
      <w:r w:rsidR="00D46CBB">
        <w:rPr>
          <w:rFonts w:ascii="Times New Roman" w:hAnsi="Times New Roman" w:cs="Times New Roman"/>
          <w:sz w:val="28"/>
          <w:szCs w:val="28"/>
        </w:rPr>
        <w:t xml:space="preserve"> на собственный капитал. В </w:t>
      </w:r>
      <w:r w:rsidR="008F12F3">
        <w:rPr>
          <w:rFonts w:ascii="Times New Roman" w:hAnsi="Times New Roman" w:cs="Times New Roman"/>
          <w:sz w:val="28"/>
          <w:szCs w:val="28"/>
        </w:rPr>
        <w:t>2016</w:t>
      </w:r>
      <w:r w:rsidR="00D46CBB">
        <w:rPr>
          <w:rFonts w:ascii="Times New Roman" w:hAnsi="Times New Roman" w:cs="Times New Roman"/>
          <w:sz w:val="28"/>
          <w:szCs w:val="28"/>
        </w:rPr>
        <w:t xml:space="preserve"> году по данным </w:t>
      </w:r>
      <w:proofErr w:type="spellStart"/>
      <w:r w:rsidR="00D46CBB">
        <w:rPr>
          <w:rFonts w:ascii="Times New Roman" w:hAnsi="Times New Roman" w:cs="Times New Roman"/>
          <w:sz w:val="28"/>
          <w:szCs w:val="28"/>
        </w:rPr>
        <w:t>отчетности</w:t>
      </w:r>
      <w:proofErr w:type="spellEnd"/>
      <w:r w:rsidR="00D46CBB">
        <w:rPr>
          <w:rFonts w:ascii="Times New Roman" w:hAnsi="Times New Roman" w:cs="Times New Roman"/>
          <w:sz w:val="28"/>
          <w:szCs w:val="28"/>
        </w:rPr>
        <w:t xml:space="preserve"> рентабельность инвестиций составила около -30%. Это говорит о крайне низкой эффективности использования активов предприятия. </w:t>
      </w:r>
      <w:r w:rsidR="00F83FDD">
        <w:rPr>
          <w:rFonts w:ascii="Times New Roman" w:hAnsi="Times New Roman" w:cs="Times New Roman"/>
          <w:sz w:val="28"/>
          <w:szCs w:val="28"/>
        </w:rPr>
        <w:t>Убыток, полученный</w:t>
      </w:r>
      <w:r w:rsidR="00D46CBB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="00D46CBB">
        <w:rPr>
          <w:rFonts w:ascii="Times New Roman" w:hAnsi="Times New Roman" w:cs="Times New Roman"/>
          <w:sz w:val="28"/>
          <w:szCs w:val="28"/>
        </w:rPr>
        <w:t>зае</w:t>
      </w:r>
      <w:r w:rsidR="00F83FDD">
        <w:rPr>
          <w:rFonts w:ascii="Times New Roman" w:hAnsi="Times New Roman" w:cs="Times New Roman"/>
          <w:sz w:val="28"/>
          <w:szCs w:val="28"/>
        </w:rPr>
        <w:t>м</w:t>
      </w:r>
      <w:r w:rsidR="00D46CBB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="00D46CBB">
        <w:rPr>
          <w:rFonts w:ascii="Times New Roman" w:hAnsi="Times New Roman" w:cs="Times New Roman"/>
          <w:sz w:val="28"/>
          <w:szCs w:val="28"/>
        </w:rPr>
        <w:t xml:space="preserve"> капитала</w:t>
      </w:r>
      <w:r w:rsidR="00F83FDD">
        <w:rPr>
          <w:rFonts w:ascii="Times New Roman" w:hAnsi="Times New Roman" w:cs="Times New Roman"/>
          <w:sz w:val="28"/>
          <w:szCs w:val="28"/>
        </w:rPr>
        <w:t xml:space="preserve">, рассчитывается, как рентабельность инвестиций, умноженная на </w:t>
      </w:r>
      <w:proofErr w:type="spellStart"/>
      <w:r w:rsidR="00F83FDD">
        <w:rPr>
          <w:rFonts w:ascii="Times New Roman" w:hAnsi="Times New Roman" w:cs="Times New Roman"/>
          <w:sz w:val="28"/>
          <w:szCs w:val="28"/>
        </w:rPr>
        <w:t>заемный</w:t>
      </w:r>
      <w:proofErr w:type="spellEnd"/>
      <w:r w:rsidR="00F83FDD">
        <w:rPr>
          <w:rFonts w:ascii="Times New Roman" w:hAnsi="Times New Roman" w:cs="Times New Roman"/>
          <w:sz w:val="28"/>
          <w:szCs w:val="28"/>
        </w:rPr>
        <w:t xml:space="preserve"> капитал. Из-за отрицательного значения собственного капитала данный показатель превысил операционный убыток и составил 61218 </w:t>
      </w:r>
      <w:r w:rsidR="00F83FDD">
        <w:rPr>
          <w:rFonts w:ascii="Times New Roman" w:hAnsi="Times New Roman" w:cs="Times New Roman"/>
          <w:sz w:val="28"/>
          <w:szCs w:val="28"/>
        </w:rPr>
        <w:lastRenderedPageBreak/>
        <w:t xml:space="preserve">тыс. руб. Наращение рентабельности собственного капитала так же характеризует эффект от привлечения </w:t>
      </w:r>
      <w:proofErr w:type="spellStart"/>
      <w:r w:rsidR="00F83FDD">
        <w:rPr>
          <w:rFonts w:ascii="Times New Roman" w:hAnsi="Times New Roman" w:cs="Times New Roman"/>
          <w:sz w:val="28"/>
          <w:szCs w:val="28"/>
        </w:rPr>
        <w:t>заемных</w:t>
      </w:r>
      <w:proofErr w:type="spellEnd"/>
      <w:r w:rsidR="00F83FDD">
        <w:rPr>
          <w:rFonts w:ascii="Times New Roman" w:hAnsi="Times New Roman" w:cs="Times New Roman"/>
          <w:sz w:val="28"/>
          <w:szCs w:val="28"/>
        </w:rPr>
        <w:t xml:space="preserve"> средств, а точнее их влияние на эффективность использования собственного капитала. В </w:t>
      </w:r>
      <w:r w:rsidR="008F12F3">
        <w:rPr>
          <w:rFonts w:ascii="Times New Roman" w:hAnsi="Times New Roman" w:cs="Times New Roman"/>
          <w:sz w:val="28"/>
          <w:szCs w:val="28"/>
        </w:rPr>
        <w:t>2015</w:t>
      </w:r>
      <w:r w:rsidR="00F83FDD">
        <w:rPr>
          <w:rFonts w:ascii="Times New Roman" w:hAnsi="Times New Roman" w:cs="Times New Roman"/>
          <w:sz w:val="28"/>
          <w:szCs w:val="28"/>
        </w:rPr>
        <w:t xml:space="preserve"> году этот показатель равнялся</w:t>
      </w:r>
      <w:r w:rsidR="004649F6">
        <w:rPr>
          <w:rFonts w:ascii="Times New Roman" w:hAnsi="Times New Roman" w:cs="Times New Roman"/>
          <w:sz w:val="28"/>
          <w:szCs w:val="28"/>
        </w:rPr>
        <w:t xml:space="preserve"> </w:t>
      </w:r>
      <w:r w:rsidR="00F83FDD">
        <w:rPr>
          <w:rFonts w:ascii="Times New Roman" w:hAnsi="Times New Roman" w:cs="Times New Roman"/>
          <w:sz w:val="28"/>
          <w:szCs w:val="28"/>
        </w:rPr>
        <w:t>33435%. Такая огромная цифра связана с тем, что собственный капитал организации из-за накопленного убытка был отрицате</w:t>
      </w:r>
      <w:r w:rsidR="004649F6">
        <w:rPr>
          <w:rFonts w:ascii="Times New Roman" w:hAnsi="Times New Roman" w:cs="Times New Roman"/>
          <w:sz w:val="28"/>
          <w:szCs w:val="28"/>
        </w:rPr>
        <w:t>льным и практически равен нулю</w:t>
      </w:r>
      <w:r w:rsidR="00CD0CAE">
        <w:rPr>
          <w:rFonts w:ascii="Times New Roman" w:hAnsi="Times New Roman" w:cs="Times New Roman"/>
          <w:sz w:val="28"/>
          <w:szCs w:val="28"/>
        </w:rPr>
        <w:t>.</w:t>
      </w:r>
      <w:r w:rsidR="004649F6">
        <w:rPr>
          <w:rFonts w:ascii="Times New Roman" w:hAnsi="Times New Roman" w:cs="Times New Roman"/>
          <w:sz w:val="28"/>
          <w:szCs w:val="28"/>
        </w:rPr>
        <w:t xml:space="preserve"> В результате даже незначительный прирост прибыли от дополнительно </w:t>
      </w:r>
      <w:proofErr w:type="spellStart"/>
      <w:r w:rsidR="004649F6">
        <w:rPr>
          <w:rFonts w:ascii="Times New Roman" w:hAnsi="Times New Roman" w:cs="Times New Roman"/>
          <w:sz w:val="28"/>
          <w:szCs w:val="28"/>
        </w:rPr>
        <w:t>привлеченных</w:t>
      </w:r>
      <w:proofErr w:type="spellEnd"/>
      <w:r w:rsidR="004649F6">
        <w:rPr>
          <w:rFonts w:ascii="Times New Roman" w:hAnsi="Times New Roman" w:cs="Times New Roman"/>
          <w:sz w:val="28"/>
          <w:szCs w:val="28"/>
        </w:rPr>
        <w:t xml:space="preserve"> средств существенно бы повышал рентабельность собственного капитала. Однако эффект наращения быстро</w:t>
      </w:r>
      <w:r w:rsidR="00E56709">
        <w:rPr>
          <w:rFonts w:ascii="Times New Roman" w:hAnsi="Times New Roman" w:cs="Times New Roman"/>
          <w:sz w:val="28"/>
          <w:szCs w:val="28"/>
        </w:rPr>
        <w:t xml:space="preserve"> </w:t>
      </w:r>
      <w:r w:rsidR="004649F6">
        <w:rPr>
          <w:rFonts w:ascii="Times New Roman" w:hAnsi="Times New Roman" w:cs="Times New Roman"/>
          <w:sz w:val="28"/>
          <w:szCs w:val="28"/>
        </w:rPr>
        <w:t xml:space="preserve">снижался и стал отрицательным, когда фирма бы начала получать прибыль. </w:t>
      </w:r>
    </w:p>
    <w:p w:rsidR="00E56709" w:rsidRDefault="00E56709" w:rsidP="00C15408">
      <w:pPr>
        <w:tabs>
          <w:tab w:val="left" w:pos="1122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56709" w:rsidRPr="00C15408" w:rsidRDefault="00E56709" w:rsidP="0061092A">
      <w:pPr>
        <w:pStyle w:val="a3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709">
        <w:rPr>
          <w:rFonts w:ascii="Times New Roman" w:hAnsi="Times New Roman" w:cs="Times New Roman"/>
          <w:sz w:val="28"/>
          <w:szCs w:val="28"/>
        </w:rPr>
        <w:t xml:space="preserve">Оценка эффективности деятельности компании и анализ </w:t>
      </w:r>
      <w:proofErr w:type="spellStart"/>
      <w:r w:rsidRPr="00E56709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E56709">
        <w:rPr>
          <w:rFonts w:ascii="Times New Roman" w:hAnsi="Times New Roman" w:cs="Times New Roman"/>
          <w:sz w:val="28"/>
          <w:szCs w:val="28"/>
        </w:rPr>
        <w:t xml:space="preserve"> текущего положения</w:t>
      </w:r>
    </w:p>
    <w:p w:rsidR="00F33390" w:rsidRDefault="00F33390" w:rsidP="00E56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CAE" w:rsidRDefault="00E56709" w:rsidP="00CD0C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всем вышеизложенным данным положение компании находится в очень шатком состоянии. </w:t>
      </w:r>
      <w:proofErr w:type="gramStart"/>
      <w:r w:rsidR="00F33390">
        <w:rPr>
          <w:rFonts w:ascii="Times New Roman" w:hAnsi="Times New Roman" w:cs="Times New Roman"/>
          <w:sz w:val="28"/>
          <w:szCs w:val="28"/>
        </w:rPr>
        <w:t xml:space="preserve">Испытывая </w:t>
      </w:r>
      <w:proofErr w:type="spellStart"/>
      <w:r w:rsidR="00F33390">
        <w:rPr>
          <w:rFonts w:ascii="Times New Roman" w:hAnsi="Times New Roman" w:cs="Times New Roman"/>
          <w:sz w:val="28"/>
          <w:szCs w:val="28"/>
        </w:rPr>
        <w:t>серьезные</w:t>
      </w:r>
      <w:proofErr w:type="spellEnd"/>
      <w:r w:rsidR="00F33390">
        <w:rPr>
          <w:rFonts w:ascii="Times New Roman" w:hAnsi="Times New Roman" w:cs="Times New Roman"/>
          <w:sz w:val="28"/>
          <w:szCs w:val="28"/>
        </w:rPr>
        <w:t xml:space="preserve"> проблемы</w:t>
      </w:r>
      <w:proofErr w:type="gramEnd"/>
      <w:r w:rsidR="00F33390">
        <w:rPr>
          <w:rFonts w:ascii="Times New Roman" w:hAnsi="Times New Roman" w:cs="Times New Roman"/>
          <w:sz w:val="28"/>
          <w:szCs w:val="28"/>
        </w:rPr>
        <w:t xml:space="preserve"> с рентабельностью,  накопленные убытки компании превысили </w:t>
      </w:r>
      <w:proofErr w:type="spellStart"/>
      <w:r w:rsidR="00F33390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="00F33390">
        <w:rPr>
          <w:rFonts w:ascii="Times New Roman" w:hAnsi="Times New Roman" w:cs="Times New Roman"/>
          <w:sz w:val="28"/>
          <w:szCs w:val="28"/>
        </w:rPr>
        <w:t xml:space="preserve"> собственный капитал, несмотря на государственную поддержку </w:t>
      </w:r>
      <w:proofErr w:type="spellStart"/>
      <w:r w:rsidR="00F33390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="00F33390">
        <w:rPr>
          <w:rFonts w:ascii="Times New Roman" w:hAnsi="Times New Roman" w:cs="Times New Roman"/>
          <w:sz w:val="28"/>
          <w:szCs w:val="28"/>
        </w:rPr>
        <w:t xml:space="preserve">, как прямых субсидий, так и стимулирования спроса на автомобили и протекционистскую политику. </w:t>
      </w:r>
      <w:r w:rsidR="001B59C3">
        <w:rPr>
          <w:rFonts w:ascii="Times New Roman" w:hAnsi="Times New Roman" w:cs="Times New Roman"/>
          <w:sz w:val="28"/>
          <w:szCs w:val="28"/>
        </w:rPr>
        <w:t>Данная работа показала, что главные проблемы компании располагаются в сфере себестоимости продукции</w:t>
      </w:r>
      <w:r w:rsidR="00CD0CAE">
        <w:rPr>
          <w:rFonts w:ascii="Times New Roman" w:hAnsi="Times New Roman" w:cs="Times New Roman"/>
          <w:sz w:val="28"/>
          <w:szCs w:val="28"/>
        </w:rPr>
        <w:t xml:space="preserve">, как видно из структуры затрат связано это в первую очередь с деятельностью по продажам автомобилей, убытки от которой не покрывают даже государственные субсидии. Анализ структуры себестоимости показал, что расходы на материальные затраты составляют значительную часть от совокупных расходов. </w:t>
      </w:r>
    </w:p>
    <w:p w:rsidR="000E49FD" w:rsidRDefault="00CD0CAE" w:rsidP="00CD0C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 текущее положение компании наибольшее влияние оказывает ни столько высокая себестоимость, сколько низкая выручка</w:t>
      </w:r>
      <w:r w:rsidR="001B59C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Две главные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составляющие – это объем продаж и цена. Из-за внешних</w:t>
      </w:r>
      <w:r w:rsidR="000E49FD">
        <w:rPr>
          <w:rFonts w:ascii="Times New Roman" w:hAnsi="Times New Roman" w:cs="Times New Roman"/>
          <w:sz w:val="28"/>
          <w:szCs w:val="28"/>
        </w:rPr>
        <w:t xml:space="preserve">, независящих от </w:t>
      </w:r>
      <w:r w:rsidR="000E49FD">
        <w:rPr>
          <w:rFonts w:ascii="Times New Roman" w:hAnsi="Times New Roman" w:cs="Times New Roman"/>
          <w:sz w:val="28"/>
          <w:szCs w:val="28"/>
        </w:rPr>
        <w:lastRenderedPageBreak/>
        <w:t>компании</w:t>
      </w:r>
      <w:r>
        <w:rPr>
          <w:rFonts w:ascii="Times New Roman" w:hAnsi="Times New Roman" w:cs="Times New Roman"/>
          <w:sz w:val="28"/>
          <w:szCs w:val="28"/>
        </w:rPr>
        <w:t xml:space="preserve"> факторов</w:t>
      </w:r>
      <w:r w:rsidR="000E49FD">
        <w:rPr>
          <w:rFonts w:ascii="Times New Roman" w:hAnsi="Times New Roman" w:cs="Times New Roman"/>
          <w:sz w:val="28"/>
          <w:szCs w:val="28"/>
        </w:rPr>
        <w:t xml:space="preserve">, объем продаж обвалился. Доходы населения упали, а кредиты из-за политики ЦБ и высокой инфляции стали труднодоступны. Это привело к тому, что чувствительность спроса по цене значительно выросла, а в результате обвала рубля и все той же инфляции издержки возросли. И что бы совсем не остаться без продаж компания вынуждена производить автомобили в убыток. Вероятнее всего такие проблемы, но куда меньшего масштаба, испытывают и другие компании работающие на российском рынке. </w:t>
      </w:r>
    </w:p>
    <w:p w:rsidR="00E56709" w:rsidRDefault="000E49FD" w:rsidP="00CD0C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обилие проблем, в компании есть и положительные тенденции. Анализ структуры активов показал, что предприятие, несмотря на убытки, работает на долгосрочную перспективу и</w:t>
      </w:r>
      <w:r w:rsidR="00F34DDC">
        <w:rPr>
          <w:rFonts w:ascii="Times New Roman" w:hAnsi="Times New Roman" w:cs="Times New Roman"/>
          <w:sz w:val="28"/>
          <w:szCs w:val="28"/>
        </w:rPr>
        <w:t xml:space="preserve"> расширяет и</w:t>
      </w:r>
      <w:r>
        <w:rPr>
          <w:rFonts w:ascii="Times New Roman" w:hAnsi="Times New Roman" w:cs="Times New Roman"/>
          <w:sz w:val="28"/>
          <w:szCs w:val="28"/>
        </w:rPr>
        <w:t xml:space="preserve"> обновляет производственные мощности, что выражается в росте статьи основных средств. </w:t>
      </w:r>
      <w:r w:rsidR="00F34DDC">
        <w:rPr>
          <w:rFonts w:ascii="Times New Roman" w:hAnsi="Times New Roman" w:cs="Times New Roman"/>
          <w:sz w:val="28"/>
          <w:szCs w:val="28"/>
        </w:rPr>
        <w:t>А так же компания все активнее вкладывается в инновации.</w:t>
      </w:r>
      <w:r w:rsidR="001B59C3">
        <w:rPr>
          <w:rFonts w:ascii="Times New Roman" w:hAnsi="Times New Roman" w:cs="Times New Roman"/>
          <w:sz w:val="28"/>
          <w:szCs w:val="28"/>
        </w:rPr>
        <w:t xml:space="preserve"> </w:t>
      </w:r>
      <w:r w:rsidR="00F34DDC">
        <w:rPr>
          <w:rFonts w:ascii="Times New Roman" w:hAnsi="Times New Roman" w:cs="Times New Roman"/>
          <w:sz w:val="28"/>
          <w:szCs w:val="28"/>
        </w:rPr>
        <w:t xml:space="preserve">Следует отметить так же, что, несмотря на такой </w:t>
      </w:r>
      <w:proofErr w:type="spellStart"/>
      <w:r w:rsidR="00F34DDC">
        <w:rPr>
          <w:rFonts w:ascii="Times New Roman" w:hAnsi="Times New Roman" w:cs="Times New Roman"/>
          <w:sz w:val="28"/>
          <w:szCs w:val="28"/>
        </w:rPr>
        <w:t>капиталоемкий</w:t>
      </w:r>
      <w:proofErr w:type="spellEnd"/>
      <w:r w:rsidR="00F34DDC">
        <w:rPr>
          <w:rFonts w:ascii="Times New Roman" w:hAnsi="Times New Roman" w:cs="Times New Roman"/>
          <w:sz w:val="28"/>
          <w:szCs w:val="28"/>
        </w:rPr>
        <w:t xml:space="preserve"> и неповоротливый вид деятельности, оборачиваемость активов достаточно высока, что говорит о довольно эффективной организации производства.</w:t>
      </w:r>
    </w:p>
    <w:p w:rsidR="0061092A" w:rsidRDefault="006C31AF" w:rsidP="00F34DD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</w:p>
    <w:p w:rsidR="00F34DDC" w:rsidRDefault="00F34DDC" w:rsidP="0061092A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DDC">
        <w:rPr>
          <w:rFonts w:ascii="Times New Roman" w:hAnsi="Times New Roman" w:cs="Times New Roman"/>
          <w:sz w:val="28"/>
          <w:szCs w:val="28"/>
        </w:rPr>
        <w:t>Основные направления повышения эффективности деятельности компании</w:t>
      </w:r>
    </w:p>
    <w:p w:rsidR="0061092A" w:rsidRDefault="0061092A" w:rsidP="00F34DDC">
      <w:pPr>
        <w:pStyle w:val="a3"/>
        <w:spacing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F34DDC" w:rsidRDefault="00F34DDC" w:rsidP="00C15408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DDC">
        <w:rPr>
          <w:rFonts w:ascii="Times New Roman" w:hAnsi="Times New Roman" w:cs="Times New Roman"/>
          <w:sz w:val="28"/>
          <w:szCs w:val="28"/>
        </w:rPr>
        <w:t>Выявление резервов роста рентабельности и прибыли компании</w:t>
      </w:r>
    </w:p>
    <w:p w:rsidR="0061092A" w:rsidRDefault="0061092A" w:rsidP="0061092A">
      <w:pPr>
        <w:tabs>
          <w:tab w:val="left" w:pos="167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34DDC" w:rsidRDefault="00F34DDC" w:rsidP="00C1540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Проведя общий анализ эффективности деятельности предприятия, выявив сильные и слабые стороны, теперь следует найти резервы роста прибыли и рентабельности компании, что бы выправить положение и спасти компанию от банкротства. Как мы выяснили, одна из основных причин убытков компании – это нестабильность внешней среды. </w:t>
      </w:r>
      <w:r w:rsidR="00796467">
        <w:rPr>
          <w:rFonts w:ascii="Times New Roman" w:hAnsi="Times New Roman" w:cs="Times New Roman"/>
          <w:sz w:val="28"/>
          <w:szCs w:val="28"/>
        </w:rPr>
        <w:t>Однако следует отметить, что в докриз</w:t>
      </w:r>
      <w:r w:rsidR="0061092A">
        <w:rPr>
          <w:rFonts w:ascii="Times New Roman" w:hAnsi="Times New Roman" w:cs="Times New Roman"/>
          <w:sz w:val="28"/>
          <w:szCs w:val="28"/>
        </w:rPr>
        <w:t>ис</w:t>
      </w:r>
      <w:r w:rsidR="00796467">
        <w:rPr>
          <w:rFonts w:ascii="Times New Roman" w:hAnsi="Times New Roman" w:cs="Times New Roman"/>
          <w:sz w:val="28"/>
          <w:szCs w:val="28"/>
        </w:rPr>
        <w:t xml:space="preserve">ном </w:t>
      </w:r>
      <w:r w:rsidR="008F12F3">
        <w:rPr>
          <w:rFonts w:ascii="Times New Roman" w:hAnsi="Times New Roman" w:cs="Times New Roman"/>
          <w:sz w:val="28"/>
          <w:szCs w:val="28"/>
        </w:rPr>
        <w:t>2014</w:t>
      </w:r>
      <w:r w:rsidR="00796467">
        <w:rPr>
          <w:rFonts w:ascii="Times New Roman" w:hAnsi="Times New Roman" w:cs="Times New Roman"/>
          <w:sz w:val="28"/>
          <w:szCs w:val="28"/>
        </w:rPr>
        <w:t xml:space="preserve"> году, как показал анализ бухгалтерского баланса, компания уже имела существенный накопленный убыток. Это говорит о том, что проблемы компании заключаются не только в этом.</w:t>
      </w:r>
    </w:p>
    <w:p w:rsidR="005C3FD2" w:rsidRDefault="00796467" w:rsidP="005C3FD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один из главных резервов роста рентабельности компании заключается в дополнительной государственной поддержке.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той ситуации, которой находится компания уже невозможно решить в</w:t>
      </w:r>
      <w:r w:rsidR="006C31AF">
        <w:rPr>
          <w:rFonts w:ascii="Times New Roman" w:hAnsi="Times New Roman" w:cs="Times New Roman"/>
          <w:sz w:val="28"/>
          <w:szCs w:val="28"/>
        </w:rPr>
        <w:t xml:space="preserve">се свои проблемы, так как огромные накопленные убытки и ухудшение благосостояния населения не позволят компании самостоятельно решить свои проблемы. </w:t>
      </w:r>
      <w:r>
        <w:rPr>
          <w:rFonts w:ascii="Times New Roman" w:hAnsi="Times New Roman" w:cs="Times New Roman"/>
          <w:sz w:val="28"/>
          <w:szCs w:val="28"/>
        </w:rPr>
        <w:t xml:space="preserve"> Следующая возможность для роста тоже является для компании внешним фактором. Это стабилизация макроэкономической </w:t>
      </w:r>
      <w:r w:rsidR="005C3FD2">
        <w:rPr>
          <w:rFonts w:ascii="Times New Roman" w:hAnsi="Times New Roman" w:cs="Times New Roman"/>
          <w:sz w:val="28"/>
          <w:szCs w:val="28"/>
        </w:rPr>
        <w:t xml:space="preserve">конъектуры. Рано или поздно постепенно, адаптируясь к новой экономической реальности, российская экономика </w:t>
      </w:r>
      <w:proofErr w:type="spellStart"/>
      <w:r w:rsidR="005C3FD2">
        <w:rPr>
          <w:rFonts w:ascii="Times New Roman" w:hAnsi="Times New Roman" w:cs="Times New Roman"/>
          <w:sz w:val="28"/>
          <w:szCs w:val="28"/>
        </w:rPr>
        <w:t>войдет</w:t>
      </w:r>
      <w:proofErr w:type="spellEnd"/>
      <w:r w:rsidR="005C3FD2">
        <w:rPr>
          <w:rFonts w:ascii="Times New Roman" w:hAnsi="Times New Roman" w:cs="Times New Roman"/>
          <w:sz w:val="28"/>
          <w:szCs w:val="28"/>
        </w:rPr>
        <w:t xml:space="preserve"> в состояние стабильности и вслед за всей экономикой это </w:t>
      </w:r>
      <w:proofErr w:type="spellStart"/>
      <w:r w:rsidR="005C3FD2">
        <w:rPr>
          <w:rFonts w:ascii="Times New Roman" w:hAnsi="Times New Roman" w:cs="Times New Roman"/>
          <w:sz w:val="28"/>
          <w:szCs w:val="28"/>
        </w:rPr>
        <w:t>произойдет</w:t>
      </w:r>
      <w:proofErr w:type="spellEnd"/>
      <w:r w:rsidR="005C3FD2">
        <w:rPr>
          <w:rFonts w:ascii="Times New Roman" w:hAnsi="Times New Roman" w:cs="Times New Roman"/>
          <w:sz w:val="28"/>
          <w:szCs w:val="28"/>
        </w:rPr>
        <w:t xml:space="preserve"> и с рынком легковых автомобилей. </w:t>
      </w:r>
    </w:p>
    <w:p w:rsidR="00332FC2" w:rsidRDefault="005C3FD2" w:rsidP="005C3FD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самый главный резерв для повышения прибыли – это рост доли рынка, как российского, так и за</w:t>
      </w:r>
      <w:r w:rsidR="006C31AF">
        <w:rPr>
          <w:rFonts w:ascii="Times New Roman" w:hAnsi="Times New Roman" w:cs="Times New Roman"/>
          <w:sz w:val="28"/>
          <w:szCs w:val="28"/>
        </w:rPr>
        <w:t xml:space="preserve">рубежного, тем более, благодаря </w:t>
      </w:r>
      <w:r>
        <w:rPr>
          <w:rFonts w:ascii="Times New Roman" w:hAnsi="Times New Roman" w:cs="Times New Roman"/>
          <w:sz w:val="28"/>
          <w:szCs w:val="28"/>
        </w:rPr>
        <w:t xml:space="preserve">курсу рубля </w:t>
      </w:r>
      <w:r w:rsidR="00A1426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АвтоВАЗ</w:t>
      </w:r>
      <w:r w:rsidR="00A1426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26F">
        <w:rPr>
          <w:rFonts w:ascii="Times New Roman" w:hAnsi="Times New Roman" w:cs="Times New Roman"/>
          <w:sz w:val="28"/>
          <w:szCs w:val="28"/>
        </w:rPr>
        <w:t>из-за высоких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локализации получил конкурентные преимущества по сравнению с иностранными компаниями. Однако пока </w:t>
      </w:r>
      <w:r w:rsidR="00A1426F">
        <w:rPr>
          <w:rFonts w:ascii="Times New Roman" w:hAnsi="Times New Roman" w:cs="Times New Roman"/>
          <w:sz w:val="28"/>
          <w:szCs w:val="28"/>
        </w:rPr>
        <w:t>«АвтоВАЗ» их не реализовал</w:t>
      </w:r>
      <w:r>
        <w:rPr>
          <w:rFonts w:ascii="Times New Roman" w:hAnsi="Times New Roman" w:cs="Times New Roman"/>
          <w:sz w:val="28"/>
          <w:szCs w:val="28"/>
        </w:rPr>
        <w:t>, так как запаса прочности</w:t>
      </w:r>
      <w:r w:rsidR="00A1426F">
        <w:rPr>
          <w:rFonts w:ascii="Times New Roman" w:hAnsi="Times New Roman" w:cs="Times New Roman"/>
          <w:sz w:val="28"/>
          <w:szCs w:val="28"/>
        </w:rPr>
        <w:t xml:space="preserve"> и свободных ресурсов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организации почти не осталось в отличие от зарубежных фирм. Поэтому скорейшая адаптация к новым эконо</w:t>
      </w:r>
      <w:r w:rsidR="00A1426F">
        <w:rPr>
          <w:rFonts w:ascii="Times New Roman" w:hAnsi="Times New Roman" w:cs="Times New Roman"/>
          <w:sz w:val="28"/>
          <w:szCs w:val="28"/>
        </w:rPr>
        <w:t xml:space="preserve">мическим </w:t>
      </w:r>
      <w:r w:rsidR="00332FC2">
        <w:rPr>
          <w:rFonts w:ascii="Times New Roman" w:hAnsi="Times New Roman" w:cs="Times New Roman"/>
          <w:sz w:val="28"/>
          <w:szCs w:val="28"/>
        </w:rPr>
        <w:t>условиям затруднена</w:t>
      </w:r>
      <w:r w:rsidR="00A1426F">
        <w:rPr>
          <w:rFonts w:ascii="Times New Roman" w:hAnsi="Times New Roman" w:cs="Times New Roman"/>
          <w:sz w:val="28"/>
          <w:szCs w:val="28"/>
        </w:rPr>
        <w:t xml:space="preserve">, в результате чего конкуренты могут приспособиться даже быстрее, несмотря на то, что им для этого </w:t>
      </w:r>
      <w:proofErr w:type="spellStart"/>
      <w:r w:rsidR="00A1426F">
        <w:rPr>
          <w:rFonts w:ascii="Times New Roman" w:hAnsi="Times New Roman" w:cs="Times New Roman"/>
          <w:sz w:val="28"/>
          <w:szCs w:val="28"/>
        </w:rPr>
        <w:t>придется</w:t>
      </w:r>
      <w:proofErr w:type="spellEnd"/>
      <w:r w:rsidR="00A1426F">
        <w:rPr>
          <w:rFonts w:ascii="Times New Roman" w:hAnsi="Times New Roman" w:cs="Times New Roman"/>
          <w:sz w:val="28"/>
          <w:szCs w:val="28"/>
        </w:rPr>
        <w:t xml:space="preserve"> провести больше мероприятий и потратить больше ресурсов.</w:t>
      </w:r>
    </w:p>
    <w:p w:rsidR="005C3FD2" w:rsidRDefault="00332FC2" w:rsidP="005C3FD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одним резервом роста может выступать сокращение излишних затрат на производстве, полная их оптимизация,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приведет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снижению себестоимости продукции. А в условиях снижения покупательской способности населения, потребительский спрос становится наиболее эластичным по цене. В этих условиях необходимо проводить стратегию снижения издержек, и снижения цены продажи автомобилей.</w:t>
      </w:r>
      <w:r w:rsidR="00A1426F">
        <w:rPr>
          <w:rFonts w:ascii="Times New Roman" w:hAnsi="Times New Roman" w:cs="Times New Roman"/>
          <w:sz w:val="28"/>
          <w:szCs w:val="28"/>
        </w:rPr>
        <w:t xml:space="preserve"> В итоге следует отметить, что резервы для роста прибыли у «АвтоВАЗа» есть и сейчас перед компанией открываются большие перспективы, главное – это разработать стратегию развития, подходящую для новой экономической ситуации в стране.</w:t>
      </w:r>
    </w:p>
    <w:p w:rsidR="00A1426F" w:rsidRPr="008F12F3" w:rsidRDefault="00A1426F" w:rsidP="00DD0E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26F" w:rsidRDefault="00F34DDC" w:rsidP="001046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DDC">
        <w:rPr>
          <w:rFonts w:ascii="Times New Roman" w:hAnsi="Times New Roman" w:cs="Times New Roman"/>
          <w:sz w:val="28"/>
          <w:szCs w:val="28"/>
        </w:rPr>
        <w:t>3.2.</w:t>
      </w:r>
      <w:r w:rsidRPr="00F34DDC">
        <w:rPr>
          <w:rFonts w:ascii="Times New Roman" w:hAnsi="Times New Roman" w:cs="Times New Roman"/>
          <w:sz w:val="28"/>
          <w:szCs w:val="28"/>
        </w:rPr>
        <w:tab/>
        <w:t xml:space="preserve"> Разработка мероприятий по повышению прибыли и рентабельности предприятия</w:t>
      </w:r>
    </w:p>
    <w:p w:rsidR="001046FC" w:rsidRPr="008F12F3" w:rsidRDefault="001046FC" w:rsidP="001046F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426F" w:rsidRDefault="00DD0E3A" w:rsidP="006109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2F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Выявив резервы для роста прибыли, необходимо их реализовать, что бы если не вывести компанию из убыточного состояния, то хот</w:t>
      </w:r>
      <w:r w:rsidR="0061092A">
        <w:rPr>
          <w:rFonts w:ascii="Times New Roman" w:hAnsi="Times New Roman" w:cs="Times New Roman"/>
          <w:sz w:val="28"/>
          <w:szCs w:val="28"/>
        </w:rPr>
        <w:t>я бы повернуть тренд в сторону роста эффективности компании. Учитывая сложившуюся ситуацию в компании, следует предложить следующие мероприятия по повышению прибыли и рентабельности компании.</w:t>
      </w:r>
    </w:p>
    <w:p w:rsidR="0061092A" w:rsidRPr="002264B6" w:rsidRDefault="002264B6" w:rsidP="0061092A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Требование государственной поддержки в рамках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частности, рост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госзакупок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автомобилей </w:t>
      </w:r>
      <w:r>
        <w:rPr>
          <w:rFonts w:ascii="Times New Roman" w:hAnsi="Times New Roman" w:cs="Times New Roman"/>
          <w:sz w:val="28"/>
          <w:szCs w:val="28"/>
          <w:lang w:val="en-US"/>
        </w:rPr>
        <w:t>Lada.</w:t>
      </w:r>
    </w:p>
    <w:p w:rsidR="002264B6" w:rsidRDefault="002264B6" w:rsidP="0061092A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ассортимента выпускаемой продукции. Создание автомобилей более высокого класса, что бы диверсифицировать продажи и минимизировать риски</w:t>
      </w:r>
    </w:p>
    <w:p w:rsidR="002264B6" w:rsidRDefault="002264B6" w:rsidP="0061092A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Расширение географии продаж. Выход на другие развивающиеся и развитые иностранные рынки, воспользовавшись конкурентными преимуществами, полученными благодаря низкому курсу валюты.</w:t>
      </w:r>
    </w:p>
    <w:p w:rsidR="002264B6" w:rsidRDefault="002264B6" w:rsidP="0061092A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Агрессивные рекламные компании, которые должны повысить престижность бренда, который сейчас находится на низком уровне.</w:t>
      </w:r>
    </w:p>
    <w:p w:rsidR="002264B6" w:rsidRDefault="002264B6" w:rsidP="0061092A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Дальнейшее повышение локализации производства, необходимое для снижения доли закупаемых за рубежом комплектующих и соответственно снижения издержек.</w:t>
      </w:r>
    </w:p>
    <w:p w:rsidR="00AB38F9" w:rsidRDefault="00AB38F9" w:rsidP="0061092A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Эффективное управление запасами. Необходимо внедрить передовые западные технологии в сфере логистики,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приведет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снижению издержек производства.</w:t>
      </w:r>
    </w:p>
    <w:p w:rsidR="00332FC2" w:rsidRPr="00332FC2" w:rsidRDefault="00F523DE" w:rsidP="00F523DE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общее сокращение издержек предприятия, оптимизировав затраты.</w:t>
      </w:r>
    </w:p>
    <w:p w:rsidR="00F523DE" w:rsidRPr="00F523DE" w:rsidRDefault="00F523DE" w:rsidP="00F523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мероприятия направлены на оптимизацию и повышения эффективности процесса производства, и в итоге к повышению прибыли и рентабельности компании ОАО «АвтоВАЗ». </w:t>
      </w:r>
      <w:r w:rsidR="0098041C">
        <w:rPr>
          <w:rFonts w:ascii="Times New Roman" w:hAnsi="Times New Roman" w:cs="Times New Roman"/>
          <w:sz w:val="28"/>
          <w:szCs w:val="28"/>
        </w:rPr>
        <w:t xml:space="preserve">Компании необходимо новое руководство, которое задало бы верный курс для такого крупного промышленного предприятия. ОАО «АвтоВАЗ» имеет важное значения для Российской экономики, и для населения в целом. </w:t>
      </w:r>
    </w:p>
    <w:p w:rsidR="00AB38F9" w:rsidRDefault="00AB38F9" w:rsidP="00AB38F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1F2" w:rsidRDefault="00FA21F2" w:rsidP="00D63BA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3BA9" w:rsidRDefault="00FA21F2" w:rsidP="00D63BA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 w:rsidR="00D63BA9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D63BA9" w:rsidRDefault="00D63BA9" w:rsidP="0010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данной курсовой работе </w:t>
      </w:r>
      <w:r w:rsidR="004660EB">
        <w:rPr>
          <w:rFonts w:ascii="Times New Roman" w:hAnsi="Times New Roman" w:cs="Times New Roman"/>
          <w:sz w:val="28"/>
          <w:szCs w:val="28"/>
        </w:rPr>
        <w:t xml:space="preserve">были рассмотрены такие важные категории, как рентабельность и прибыль предприятия на примере автомобилестроительной компании ОАО «АвтоВАЗ». </w:t>
      </w:r>
      <w:r w:rsidR="00305BB3">
        <w:rPr>
          <w:rFonts w:ascii="Times New Roman" w:hAnsi="Times New Roman" w:cs="Times New Roman"/>
          <w:sz w:val="28"/>
          <w:szCs w:val="28"/>
        </w:rPr>
        <w:t xml:space="preserve"> Так же были достигнуты цели работы, а именно были выработаны рекомендации по повышению прибыли и рентабельности анализируемой компании.</w:t>
      </w:r>
    </w:p>
    <w:p w:rsidR="004660EB" w:rsidRDefault="0042799D" w:rsidP="001046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 были даны определения прибыли. Это</w:t>
      </w:r>
      <w:r w:rsidR="004660EB" w:rsidRPr="004660EB">
        <w:rPr>
          <w:rFonts w:ascii="Times New Roman" w:hAnsi="Times New Roman" w:cs="Times New Roman"/>
          <w:sz w:val="28"/>
          <w:szCs w:val="28"/>
        </w:rPr>
        <w:t xml:space="preserve"> экономическая категория, которая отражает чистый доход предприятия, созданный в процессе предпринимательской деятельности, являющийся основным источником самофинансирования и дальнейшего развития. При этом прибыль – это положительный результат деятельности предприятия. Отрицательный результат его деятельности называется убытком.</w:t>
      </w:r>
      <w:r w:rsidR="004660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так же проанализирована категория р</w:t>
      </w:r>
      <w:r w:rsidRPr="004660EB">
        <w:rPr>
          <w:rFonts w:ascii="Times New Roman" w:hAnsi="Times New Roman" w:cs="Times New Roman"/>
          <w:sz w:val="28"/>
          <w:szCs w:val="28"/>
        </w:rPr>
        <w:t>ентабельности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главное отличие от прибыли </w:t>
      </w:r>
      <w:r w:rsidR="004660EB">
        <w:rPr>
          <w:rFonts w:ascii="Times New Roman" w:hAnsi="Times New Roman" w:cs="Times New Roman"/>
          <w:sz w:val="28"/>
          <w:szCs w:val="28"/>
        </w:rPr>
        <w:t xml:space="preserve">предприятия, </w:t>
      </w:r>
      <w:r>
        <w:rPr>
          <w:rFonts w:ascii="Times New Roman" w:hAnsi="Times New Roman" w:cs="Times New Roman"/>
          <w:sz w:val="28"/>
          <w:szCs w:val="28"/>
        </w:rPr>
        <w:t xml:space="preserve">в том, что оно </w:t>
      </w:r>
      <w:r w:rsidR="004660EB">
        <w:rPr>
          <w:rFonts w:ascii="Times New Roman" w:hAnsi="Times New Roman" w:cs="Times New Roman"/>
          <w:sz w:val="28"/>
          <w:szCs w:val="28"/>
        </w:rPr>
        <w:t>отражает</w:t>
      </w:r>
      <w:r w:rsidR="004660EB" w:rsidRPr="004660EB">
        <w:rPr>
          <w:rFonts w:ascii="Times New Roman" w:hAnsi="Times New Roman" w:cs="Times New Roman"/>
          <w:sz w:val="28"/>
          <w:szCs w:val="28"/>
        </w:rPr>
        <w:t xml:space="preserve"> эффект</w:t>
      </w:r>
      <w:r w:rsidR="004660EB">
        <w:rPr>
          <w:rFonts w:ascii="Times New Roman" w:hAnsi="Times New Roman" w:cs="Times New Roman"/>
          <w:sz w:val="28"/>
          <w:szCs w:val="28"/>
        </w:rPr>
        <w:t xml:space="preserve"> от</w:t>
      </w:r>
      <w:r w:rsidR="004660EB" w:rsidRPr="004660EB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 xml:space="preserve">едпринимательской деятельности, </w:t>
      </w:r>
      <w:r w:rsidR="004660EB" w:rsidRPr="004660EB">
        <w:rPr>
          <w:rFonts w:ascii="Times New Roman" w:hAnsi="Times New Roman" w:cs="Times New Roman"/>
          <w:sz w:val="28"/>
          <w:szCs w:val="28"/>
        </w:rPr>
        <w:t xml:space="preserve">характеризует эффективность этой деятельности. Рентабельность </w:t>
      </w:r>
      <w:r w:rsidR="0059544B">
        <w:rPr>
          <w:rFonts w:ascii="Times New Roman" w:hAnsi="Times New Roman" w:cs="Times New Roman"/>
          <w:sz w:val="28"/>
          <w:szCs w:val="28"/>
        </w:rPr>
        <w:t>–</w:t>
      </w:r>
      <w:r w:rsidR="004660EB" w:rsidRPr="004660EB">
        <w:rPr>
          <w:rFonts w:ascii="Times New Roman" w:hAnsi="Times New Roman" w:cs="Times New Roman"/>
          <w:sz w:val="28"/>
          <w:szCs w:val="28"/>
        </w:rPr>
        <w:t xml:space="preserve"> относительная величина, выражающая прибыльность (доходность) предприятия.</w:t>
      </w:r>
      <w:r w:rsidR="005954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99D" w:rsidRDefault="0042799D" w:rsidP="001046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Рассматриваемые показатели косвенно завися</w:t>
      </w:r>
      <w:r w:rsidR="0059544B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от множества факторов, но </w:t>
      </w:r>
      <w:r w:rsidR="0059544B">
        <w:rPr>
          <w:rFonts w:ascii="Times New Roman" w:hAnsi="Times New Roman" w:cs="Times New Roman"/>
          <w:sz w:val="28"/>
          <w:szCs w:val="28"/>
        </w:rPr>
        <w:t>непосредственно</w:t>
      </w:r>
      <w:r>
        <w:rPr>
          <w:rFonts w:ascii="Times New Roman" w:hAnsi="Times New Roman" w:cs="Times New Roman"/>
          <w:sz w:val="28"/>
          <w:szCs w:val="28"/>
        </w:rPr>
        <w:t>е значение имеют два фактора: выручка и расходы</w:t>
      </w:r>
      <w:r w:rsidR="0059544B">
        <w:rPr>
          <w:rFonts w:ascii="Times New Roman" w:hAnsi="Times New Roman" w:cs="Times New Roman"/>
          <w:sz w:val="28"/>
          <w:szCs w:val="28"/>
        </w:rPr>
        <w:t xml:space="preserve">. </w:t>
      </w:r>
      <w:r w:rsidR="0059544B" w:rsidRPr="0059544B">
        <w:rPr>
          <w:rFonts w:ascii="Times New Roman" w:hAnsi="Times New Roman" w:cs="Times New Roman"/>
          <w:sz w:val="28"/>
          <w:szCs w:val="28"/>
        </w:rPr>
        <w:t>Цена продукции</w:t>
      </w:r>
      <w:r>
        <w:rPr>
          <w:rFonts w:ascii="Times New Roman" w:hAnsi="Times New Roman" w:cs="Times New Roman"/>
          <w:sz w:val="28"/>
          <w:szCs w:val="28"/>
        </w:rPr>
        <w:t xml:space="preserve"> зависит от спроса на продукции, то</w:t>
      </w:r>
      <w:r w:rsidR="001046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 от качества и конкурентоспособности товара</w:t>
      </w:r>
      <w:r w:rsidR="0059544B" w:rsidRPr="0059544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59544B" w:rsidRPr="0059544B">
        <w:rPr>
          <w:rFonts w:ascii="Times New Roman" w:hAnsi="Times New Roman" w:cs="Times New Roman"/>
          <w:sz w:val="28"/>
          <w:szCs w:val="28"/>
        </w:rPr>
        <w:t xml:space="preserve">затраты могут как возрастать, так и снижаться в зависимости от </w:t>
      </w:r>
      <w:proofErr w:type="spellStart"/>
      <w:r w:rsidR="0059544B" w:rsidRPr="0059544B">
        <w:rPr>
          <w:rFonts w:ascii="Times New Roman" w:hAnsi="Times New Roman" w:cs="Times New Roman"/>
          <w:sz w:val="28"/>
          <w:szCs w:val="28"/>
        </w:rPr>
        <w:t>объема</w:t>
      </w:r>
      <w:proofErr w:type="spellEnd"/>
      <w:r w:rsidR="0059544B" w:rsidRPr="0059544B">
        <w:rPr>
          <w:rFonts w:ascii="Times New Roman" w:hAnsi="Times New Roman" w:cs="Times New Roman"/>
          <w:sz w:val="28"/>
          <w:szCs w:val="28"/>
        </w:rPr>
        <w:t xml:space="preserve"> потребляемых материальных или трудовых ресурсов, уровня техники, организации производства</w:t>
      </w:r>
      <w:r>
        <w:rPr>
          <w:rFonts w:ascii="Times New Roman" w:hAnsi="Times New Roman" w:cs="Times New Roman"/>
          <w:sz w:val="28"/>
          <w:szCs w:val="28"/>
        </w:rPr>
        <w:t>, цен на сырье и рабочую силу</w:t>
      </w:r>
      <w:r w:rsidR="0059544B" w:rsidRPr="0059544B">
        <w:rPr>
          <w:rFonts w:ascii="Times New Roman" w:hAnsi="Times New Roman" w:cs="Times New Roman"/>
          <w:sz w:val="28"/>
          <w:szCs w:val="28"/>
        </w:rPr>
        <w:t xml:space="preserve"> и т.д.</w:t>
      </w:r>
      <w:r w:rsidR="0059544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5BB3" w:rsidRDefault="00FA21F2" w:rsidP="001046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</w:t>
      </w:r>
      <w:r w:rsidR="0059544B">
        <w:rPr>
          <w:rFonts w:ascii="Times New Roman" w:hAnsi="Times New Roman" w:cs="Times New Roman"/>
          <w:sz w:val="28"/>
          <w:szCs w:val="28"/>
        </w:rPr>
        <w:t>опыт показывает, что для эффективной деятельности предприятия</w:t>
      </w:r>
      <w:r w:rsidR="009D55E4">
        <w:rPr>
          <w:rFonts w:ascii="Times New Roman" w:hAnsi="Times New Roman" w:cs="Times New Roman"/>
          <w:sz w:val="28"/>
          <w:szCs w:val="28"/>
        </w:rPr>
        <w:t xml:space="preserve"> необходим анализ разных видов прибыли и рентабельности, </w:t>
      </w:r>
      <w:r>
        <w:rPr>
          <w:rFonts w:ascii="Times New Roman" w:hAnsi="Times New Roman" w:cs="Times New Roman"/>
          <w:sz w:val="28"/>
          <w:szCs w:val="28"/>
        </w:rPr>
        <w:t>чтобы</w:t>
      </w:r>
      <w:r w:rsidR="009D55E4">
        <w:rPr>
          <w:rFonts w:ascii="Times New Roman" w:hAnsi="Times New Roman" w:cs="Times New Roman"/>
          <w:sz w:val="28"/>
          <w:szCs w:val="28"/>
        </w:rPr>
        <w:t xml:space="preserve"> наиболее адекватно воспринимать текущую ситуацию.</w:t>
      </w:r>
      <w:r w:rsidR="0042799D">
        <w:rPr>
          <w:rFonts w:ascii="Times New Roman" w:hAnsi="Times New Roman" w:cs="Times New Roman"/>
          <w:sz w:val="28"/>
          <w:szCs w:val="28"/>
        </w:rPr>
        <w:t xml:space="preserve"> Поэтому рассмотренная тема имеет актуальный характер как, в общем, так и для компании ОАО «АвтоВАЗ» в частности.</w:t>
      </w:r>
    </w:p>
    <w:p w:rsidR="002E1046" w:rsidRDefault="0042799D" w:rsidP="002E1046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2E1046" w:rsidRDefault="002E1046" w:rsidP="002E1046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618BB" w:rsidRDefault="002618BB" w:rsidP="002618B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618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618BB">
        <w:rPr>
          <w:rFonts w:ascii="Times New Roman" w:hAnsi="Times New Roman" w:cs="Times New Roman"/>
          <w:sz w:val="28"/>
          <w:szCs w:val="28"/>
        </w:rPr>
        <w:t>Гелета</w:t>
      </w:r>
      <w:proofErr w:type="spellEnd"/>
      <w:r w:rsidRPr="002618BB">
        <w:rPr>
          <w:rFonts w:ascii="Times New Roman" w:hAnsi="Times New Roman" w:cs="Times New Roman"/>
          <w:sz w:val="28"/>
          <w:szCs w:val="28"/>
        </w:rPr>
        <w:t xml:space="preserve">, И.В. Экономика организаций / И.В </w:t>
      </w:r>
      <w:proofErr w:type="spellStart"/>
      <w:r w:rsidRPr="002618BB">
        <w:rPr>
          <w:rFonts w:ascii="Times New Roman" w:hAnsi="Times New Roman" w:cs="Times New Roman"/>
          <w:sz w:val="28"/>
          <w:szCs w:val="28"/>
        </w:rPr>
        <w:t>Гелета</w:t>
      </w:r>
      <w:proofErr w:type="spellEnd"/>
      <w:r w:rsidRPr="002618BB">
        <w:rPr>
          <w:rFonts w:ascii="Times New Roman" w:hAnsi="Times New Roman" w:cs="Times New Roman"/>
          <w:sz w:val="28"/>
          <w:szCs w:val="28"/>
        </w:rPr>
        <w:t xml:space="preserve">, Е.С. </w:t>
      </w:r>
      <w:proofErr w:type="spellStart"/>
      <w:r w:rsidRPr="002618BB">
        <w:rPr>
          <w:rFonts w:ascii="Times New Roman" w:hAnsi="Times New Roman" w:cs="Times New Roman"/>
          <w:sz w:val="28"/>
          <w:szCs w:val="28"/>
        </w:rPr>
        <w:t>Калинская</w:t>
      </w:r>
      <w:proofErr w:type="spellEnd"/>
      <w:r w:rsidRPr="002618BB">
        <w:rPr>
          <w:rFonts w:ascii="Times New Roman" w:hAnsi="Times New Roman" w:cs="Times New Roman"/>
          <w:sz w:val="28"/>
          <w:szCs w:val="28"/>
        </w:rPr>
        <w:t>. – М.: «Магистр», 2010. 203 – 206 с.</w:t>
      </w:r>
    </w:p>
    <w:p w:rsidR="002618BB" w:rsidRDefault="002618BB" w:rsidP="002618B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8BB">
        <w:rPr>
          <w:rFonts w:ascii="Times New Roman" w:hAnsi="Times New Roman" w:cs="Times New Roman"/>
          <w:sz w:val="28"/>
          <w:szCs w:val="28"/>
        </w:rPr>
        <w:t>2. Грузинов, В.П. Экономика предприятия /</w:t>
      </w:r>
      <w:proofErr w:type="spellStart"/>
      <w:r w:rsidRPr="002618BB">
        <w:rPr>
          <w:rFonts w:ascii="Times New Roman" w:hAnsi="Times New Roman" w:cs="Times New Roman"/>
          <w:sz w:val="28"/>
          <w:szCs w:val="28"/>
        </w:rPr>
        <w:t>В.П.Грузинов</w:t>
      </w:r>
      <w:proofErr w:type="spellEnd"/>
      <w:r w:rsidRPr="002618BB">
        <w:rPr>
          <w:rFonts w:ascii="Times New Roman" w:hAnsi="Times New Roman" w:cs="Times New Roman"/>
          <w:sz w:val="28"/>
          <w:szCs w:val="28"/>
        </w:rPr>
        <w:t xml:space="preserve">.- М.: Банки и биржи, </w:t>
      </w:r>
      <w:r w:rsidR="008F12F3">
        <w:rPr>
          <w:rFonts w:ascii="Times New Roman" w:hAnsi="Times New Roman" w:cs="Times New Roman"/>
          <w:sz w:val="28"/>
          <w:szCs w:val="28"/>
        </w:rPr>
        <w:t>2015</w:t>
      </w:r>
      <w:r w:rsidRPr="002618BB">
        <w:rPr>
          <w:rFonts w:ascii="Times New Roman" w:hAnsi="Times New Roman" w:cs="Times New Roman"/>
          <w:sz w:val="28"/>
          <w:szCs w:val="28"/>
        </w:rPr>
        <w:t>. – 535 с.</w:t>
      </w:r>
    </w:p>
    <w:p w:rsidR="002E1046" w:rsidRDefault="002618BB" w:rsidP="004757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75778">
        <w:rPr>
          <w:rFonts w:ascii="Times New Roman" w:hAnsi="Times New Roman" w:cs="Times New Roman"/>
          <w:sz w:val="28"/>
          <w:szCs w:val="28"/>
        </w:rPr>
        <w:t xml:space="preserve">. </w:t>
      </w:r>
      <w:r w:rsidR="002E1046" w:rsidRPr="002E1046">
        <w:rPr>
          <w:rFonts w:ascii="Times New Roman" w:hAnsi="Times New Roman" w:cs="Times New Roman"/>
          <w:sz w:val="28"/>
          <w:szCs w:val="28"/>
        </w:rPr>
        <w:t xml:space="preserve">Донцова, Л.В., Анализ финансовой </w:t>
      </w:r>
      <w:proofErr w:type="spellStart"/>
      <w:r w:rsidR="002E1046" w:rsidRPr="002E1046">
        <w:rPr>
          <w:rFonts w:ascii="Times New Roman" w:hAnsi="Times New Roman" w:cs="Times New Roman"/>
          <w:sz w:val="28"/>
          <w:szCs w:val="28"/>
        </w:rPr>
        <w:t>отчетности</w:t>
      </w:r>
      <w:proofErr w:type="spellEnd"/>
      <w:r w:rsidR="002E1046" w:rsidRPr="002E1046">
        <w:rPr>
          <w:rFonts w:ascii="Times New Roman" w:hAnsi="Times New Roman" w:cs="Times New Roman"/>
          <w:sz w:val="28"/>
          <w:szCs w:val="28"/>
        </w:rPr>
        <w:t xml:space="preserve"> / Л.В. Донцова, Н.А Никифорова.  – М.: Дело и сервис, </w:t>
      </w:r>
      <w:r w:rsidR="008F12F3">
        <w:rPr>
          <w:rFonts w:ascii="Times New Roman" w:hAnsi="Times New Roman" w:cs="Times New Roman"/>
          <w:sz w:val="28"/>
          <w:szCs w:val="28"/>
        </w:rPr>
        <w:t>2015</w:t>
      </w:r>
      <w:r w:rsidR="002E1046" w:rsidRPr="002E1046">
        <w:rPr>
          <w:rFonts w:ascii="Times New Roman" w:hAnsi="Times New Roman" w:cs="Times New Roman"/>
          <w:sz w:val="28"/>
          <w:szCs w:val="28"/>
        </w:rPr>
        <w:t>. – 336 с.</w:t>
      </w:r>
    </w:p>
    <w:p w:rsidR="002618BB" w:rsidRPr="002E1046" w:rsidRDefault="002618BB" w:rsidP="004757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618BB">
        <w:rPr>
          <w:rFonts w:ascii="Times New Roman" w:hAnsi="Times New Roman" w:cs="Times New Roman"/>
          <w:sz w:val="28"/>
          <w:szCs w:val="28"/>
        </w:rPr>
        <w:t xml:space="preserve">Кантор Е.Л., </w:t>
      </w:r>
      <w:proofErr w:type="spellStart"/>
      <w:r w:rsidRPr="002618BB">
        <w:rPr>
          <w:rFonts w:ascii="Times New Roman" w:hAnsi="Times New Roman" w:cs="Times New Roman"/>
          <w:sz w:val="28"/>
          <w:szCs w:val="28"/>
        </w:rPr>
        <w:t>Маховикова</w:t>
      </w:r>
      <w:proofErr w:type="spellEnd"/>
      <w:r w:rsidRPr="002618BB">
        <w:rPr>
          <w:rFonts w:ascii="Times New Roman" w:hAnsi="Times New Roman" w:cs="Times New Roman"/>
          <w:sz w:val="28"/>
          <w:szCs w:val="28"/>
        </w:rPr>
        <w:t xml:space="preserve"> Г.А. Экономика предприятия. СПб</w:t>
      </w:r>
      <w:proofErr w:type="gramStart"/>
      <w:r w:rsidRPr="002618BB">
        <w:rPr>
          <w:rFonts w:ascii="Times New Roman" w:hAnsi="Times New Roman" w:cs="Times New Roman"/>
          <w:sz w:val="28"/>
          <w:szCs w:val="28"/>
        </w:rPr>
        <w:t>. : «</w:t>
      </w:r>
      <w:proofErr w:type="gramEnd"/>
      <w:r w:rsidRPr="002618BB">
        <w:rPr>
          <w:rFonts w:ascii="Times New Roman" w:hAnsi="Times New Roman" w:cs="Times New Roman"/>
          <w:sz w:val="28"/>
          <w:szCs w:val="28"/>
        </w:rPr>
        <w:t>Питер», 2009. 201-204 с.</w:t>
      </w:r>
    </w:p>
    <w:p w:rsidR="002E1046" w:rsidRDefault="002618BB" w:rsidP="004757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757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E1046" w:rsidRPr="002E1046">
        <w:rPr>
          <w:rFonts w:ascii="Times New Roman" w:hAnsi="Times New Roman" w:cs="Times New Roman"/>
          <w:sz w:val="28"/>
          <w:szCs w:val="28"/>
        </w:rPr>
        <w:t>Ковалев</w:t>
      </w:r>
      <w:proofErr w:type="spellEnd"/>
      <w:r w:rsidR="002E1046" w:rsidRPr="002E1046">
        <w:rPr>
          <w:rFonts w:ascii="Times New Roman" w:hAnsi="Times New Roman" w:cs="Times New Roman"/>
          <w:sz w:val="28"/>
          <w:szCs w:val="28"/>
        </w:rPr>
        <w:t xml:space="preserve">, В.В. Финансы предприятий: Учебник /В.В. </w:t>
      </w:r>
      <w:proofErr w:type="spellStart"/>
      <w:r w:rsidR="002E1046" w:rsidRPr="002E1046">
        <w:rPr>
          <w:rFonts w:ascii="Times New Roman" w:hAnsi="Times New Roman" w:cs="Times New Roman"/>
          <w:sz w:val="28"/>
          <w:szCs w:val="28"/>
        </w:rPr>
        <w:t>Ковалев</w:t>
      </w:r>
      <w:proofErr w:type="spellEnd"/>
      <w:r w:rsidR="002E1046" w:rsidRPr="002E1046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 w:rsidR="002E1046" w:rsidRPr="002E1046">
        <w:rPr>
          <w:rFonts w:ascii="Times New Roman" w:hAnsi="Times New Roman" w:cs="Times New Roman"/>
          <w:sz w:val="28"/>
          <w:szCs w:val="28"/>
        </w:rPr>
        <w:t>Кова</w:t>
      </w:r>
      <w:r w:rsidR="00091A13">
        <w:rPr>
          <w:rFonts w:ascii="Times New Roman" w:hAnsi="Times New Roman" w:cs="Times New Roman"/>
          <w:sz w:val="28"/>
          <w:szCs w:val="28"/>
        </w:rPr>
        <w:t>лев</w:t>
      </w:r>
      <w:proofErr w:type="spellEnd"/>
      <w:r w:rsidR="00091A13">
        <w:rPr>
          <w:rFonts w:ascii="Times New Roman" w:hAnsi="Times New Roman" w:cs="Times New Roman"/>
          <w:sz w:val="28"/>
          <w:szCs w:val="28"/>
        </w:rPr>
        <w:t xml:space="preserve">.- М.: ТК </w:t>
      </w:r>
      <w:proofErr w:type="spellStart"/>
      <w:r w:rsidR="00091A13">
        <w:rPr>
          <w:rFonts w:ascii="Times New Roman" w:hAnsi="Times New Roman" w:cs="Times New Roman"/>
          <w:sz w:val="28"/>
          <w:szCs w:val="28"/>
        </w:rPr>
        <w:t>Велби</w:t>
      </w:r>
      <w:proofErr w:type="spellEnd"/>
      <w:r w:rsidR="00091A13">
        <w:rPr>
          <w:rFonts w:ascii="Times New Roman" w:hAnsi="Times New Roman" w:cs="Times New Roman"/>
          <w:sz w:val="28"/>
          <w:szCs w:val="28"/>
        </w:rPr>
        <w:t>,</w:t>
      </w:r>
      <w:r w:rsidR="002E1046" w:rsidRPr="002E1046">
        <w:rPr>
          <w:rFonts w:ascii="Times New Roman" w:hAnsi="Times New Roman" w:cs="Times New Roman"/>
          <w:sz w:val="28"/>
          <w:szCs w:val="28"/>
        </w:rPr>
        <w:t xml:space="preserve"> </w:t>
      </w:r>
      <w:r w:rsidR="00091A13">
        <w:rPr>
          <w:rFonts w:ascii="Times New Roman" w:hAnsi="Times New Roman" w:cs="Times New Roman"/>
          <w:sz w:val="28"/>
          <w:szCs w:val="28"/>
        </w:rPr>
        <w:t>«</w:t>
      </w:r>
      <w:r w:rsidR="002E1046" w:rsidRPr="002E1046">
        <w:rPr>
          <w:rFonts w:ascii="Times New Roman" w:hAnsi="Times New Roman" w:cs="Times New Roman"/>
          <w:sz w:val="28"/>
          <w:szCs w:val="28"/>
        </w:rPr>
        <w:t>Проспект</w:t>
      </w:r>
      <w:r w:rsidR="00091A13">
        <w:rPr>
          <w:rFonts w:ascii="Times New Roman" w:hAnsi="Times New Roman" w:cs="Times New Roman"/>
          <w:sz w:val="28"/>
          <w:szCs w:val="28"/>
        </w:rPr>
        <w:t>»</w:t>
      </w:r>
      <w:r w:rsidR="002E1046" w:rsidRPr="002E1046">
        <w:rPr>
          <w:rFonts w:ascii="Times New Roman" w:hAnsi="Times New Roman" w:cs="Times New Roman"/>
          <w:sz w:val="28"/>
          <w:szCs w:val="28"/>
        </w:rPr>
        <w:t xml:space="preserve">, </w:t>
      </w:r>
      <w:r w:rsidR="008F12F3">
        <w:rPr>
          <w:rFonts w:ascii="Times New Roman" w:hAnsi="Times New Roman" w:cs="Times New Roman"/>
          <w:sz w:val="28"/>
          <w:szCs w:val="28"/>
        </w:rPr>
        <w:t>2015</w:t>
      </w:r>
      <w:r w:rsidR="002E1046" w:rsidRPr="002E1046">
        <w:rPr>
          <w:rFonts w:ascii="Times New Roman" w:hAnsi="Times New Roman" w:cs="Times New Roman"/>
          <w:sz w:val="28"/>
          <w:szCs w:val="28"/>
        </w:rPr>
        <w:t>. – 352 с.</w:t>
      </w:r>
    </w:p>
    <w:p w:rsidR="002618BB" w:rsidRDefault="002618BB" w:rsidP="002618B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618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618BB">
        <w:rPr>
          <w:rFonts w:ascii="Times New Roman" w:hAnsi="Times New Roman" w:cs="Times New Roman"/>
          <w:sz w:val="28"/>
          <w:szCs w:val="28"/>
        </w:rPr>
        <w:t>Либерман</w:t>
      </w:r>
      <w:proofErr w:type="spellEnd"/>
      <w:r w:rsidRPr="002618BB">
        <w:rPr>
          <w:rFonts w:ascii="Times New Roman" w:hAnsi="Times New Roman" w:cs="Times New Roman"/>
          <w:sz w:val="28"/>
          <w:szCs w:val="28"/>
        </w:rPr>
        <w:t xml:space="preserve">, И.А. Анализ и диагностика финансово-хозяйственной деятельности. Учебное пособие/И.А. </w:t>
      </w:r>
      <w:proofErr w:type="spellStart"/>
      <w:r w:rsidRPr="002618BB">
        <w:rPr>
          <w:rFonts w:ascii="Times New Roman" w:hAnsi="Times New Roman" w:cs="Times New Roman"/>
          <w:sz w:val="28"/>
          <w:szCs w:val="28"/>
        </w:rPr>
        <w:t>Либерман</w:t>
      </w:r>
      <w:proofErr w:type="spellEnd"/>
      <w:r w:rsidRPr="002618BB">
        <w:rPr>
          <w:rFonts w:ascii="Times New Roman" w:hAnsi="Times New Roman" w:cs="Times New Roman"/>
          <w:sz w:val="28"/>
          <w:szCs w:val="28"/>
        </w:rPr>
        <w:t xml:space="preserve">.- М.: Издательство РИОР, </w:t>
      </w:r>
      <w:r w:rsidR="008F12F3">
        <w:rPr>
          <w:rFonts w:ascii="Times New Roman" w:hAnsi="Times New Roman" w:cs="Times New Roman"/>
          <w:sz w:val="28"/>
          <w:szCs w:val="28"/>
        </w:rPr>
        <w:t>2015</w:t>
      </w:r>
      <w:r w:rsidRPr="002618BB">
        <w:rPr>
          <w:rFonts w:ascii="Times New Roman" w:hAnsi="Times New Roman" w:cs="Times New Roman"/>
          <w:sz w:val="28"/>
          <w:szCs w:val="28"/>
        </w:rPr>
        <w:t>. – 159 с.</w:t>
      </w:r>
    </w:p>
    <w:p w:rsidR="002618BB" w:rsidRDefault="002618BB" w:rsidP="002618B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618BB">
        <w:rPr>
          <w:rFonts w:ascii="Times New Roman" w:hAnsi="Times New Roman" w:cs="Times New Roman"/>
          <w:sz w:val="28"/>
          <w:szCs w:val="28"/>
        </w:rPr>
        <w:t xml:space="preserve">. Селезнева, Н.Н. Финансовый анализ. Управление финансами. / Н.Н. Селезнева, А.Ф.  </w:t>
      </w:r>
      <w:proofErr w:type="spellStart"/>
      <w:r w:rsidRPr="002618BB">
        <w:rPr>
          <w:rFonts w:ascii="Times New Roman" w:hAnsi="Times New Roman" w:cs="Times New Roman"/>
          <w:sz w:val="28"/>
          <w:szCs w:val="28"/>
        </w:rPr>
        <w:t>Ионов</w:t>
      </w:r>
      <w:proofErr w:type="gramStart"/>
      <w:r w:rsidRPr="002618B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618BB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2618BB">
        <w:rPr>
          <w:rFonts w:ascii="Times New Roman" w:hAnsi="Times New Roman" w:cs="Times New Roman"/>
          <w:sz w:val="28"/>
          <w:szCs w:val="28"/>
        </w:rPr>
        <w:t xml:space="preserve"> М.: ЮНИТИ, </w:t>
      </w:r>
      <w:r w:rsidR="008F12F3">
        <w:rPr>
          <w:rFonts w:ascii="Times New Roman" w:hAnsi="Times New Roman" w:cs="Times New Roman"/>
          <w:sz w:val="28"/>
          <w:szCs w:val="28"/>
        </w:rPr>
        <w:t>2015</w:t>
      </w:r>
      <w:r w:rsidRPr="002618BB">
        <w:rPr>
          <w:rFonts w:ascii="Times New Roman" w:hAnsi="Times New Roman" w:cs="Times New Roman"/>
          <w:sz w:val="28"/>
          <w:szCs w:val="28"/>
        </w:rPr>
        <w:t>. – 257 с.</w:t>
      </w:r>
    </w:p>
    <w:p w:rsidR="002618BB" w:rsidRDefault="002618BB" w:rsidP="002618B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618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618BB">
        <w:rPr>
          <w:rFonts w:ascii="Times New Roman" w:hAnsi="Times New Roman" w:cs="Times New Roman"/>
          <w:sz w:val="28"/>
          <w:szCs w:val="28"/>
        </w:rPr>
        <w:t>Табурчак</w:t>
      </w:r>
      <w:proofErr w:type="spellEnd"/>
      <w:r w:rsidRPr="002618BB">
        <w:rPr>
          <w:rFonts w:ascii="Times New Roman" w:hAnsi="Times New Roman" w:cs="Times New Roman"/>
          <w:sz w:val="28"/>
          <w:szCs w:val="28"/>
        </w:rPr>
        <w:t xml:space="preserve"> П.П., Анализ и диагностика финансово-хозяйственной деятельности предприятия / Под ред. П.П. </w:t>
      </w:r>
      <w:proofErr w:type="spellStart"/>
      <w:r w:rsidRPr="002618BB">
        <w:rPr>
          <w:rFonts w:ascii="Times New Roman" w:hAnsi="Times New Roman" w:cs="Times New Roman"/>
          <w:sz w:val="28"/>
          <w:szCs w:val="28"/>
        </w:rPr>
        <w:t>Табурчака</w:t>
      </w:r>
      <w:proofErr w:type="spellEnd"/>
      <w:r w:rsidRPr="002618BB">
        <w:rPr>
          <w:rFonts w:ascii="Times New Roman" w:hAnsi="Times New Roman" w:cs="Times New Roman"/>
          <w:sz w:val="28"/>
          <w:szCs w:val="28"/>
        </w:rPr>
        <w:t xml:space="preserve">, В.М. </w:t>
      </w:r>
      <w:proofErr w:type="spellStart"/>
      <w:r w:rsidRPr="002618BB">
        <w:rPr>
          <w:rFonts w:ascii="Times New Roman" w:hAnsi="Times New Roman" w:cs="Times New Roman"/>
          <w:sz w:val="28"/>
          <w:szCs w:val="28"/>
        </w:rPr>
        <w:t>Тумина</w:t>
      </w:r>
      <w:proofErr w:type="spellEnd"/>
      <w:r w:rsidRPr="002618BB">
        <w:rPr>
          <w:rFonts w:ascii="Times New Roman" w:hAnsi="Times New Roman" w:cs="Times New Roman"/>
          <w:sz w:val="28"/>
          <w:szCs w:val="28"/>
        </w:rPr>
        <w:t xml:space="preserve"> и М.С. Сапрыкина. - Ростов н</w:t>
      </w:r>
      <w:proofErr w:type="gramStart"/>
      <w:r w:rsidRPr="002618BB">
        <w:rPr>
          <w:rFonts w:ascii="Times New Roman" w:hAnsi="Times New Roman" w:cs="Times New Roman"/>
          <w:sz w:val="28"/>
          <w:szCs w:val="28"/>
        </w:rPr>
        <w:t xml:space="preserve"> / Д</w:t>
      </w:r>
      <w:proofErr w:type="gramEnd"/>
      <w:r w:rsidRPr="002618BB">
        <w:rPr>
          <w:rFonts w:ascii="Times New Roman" w:hAnsi="Times New Roman" w:cs="Times New Roman"/>
          <w:sz w:val="28"/>
          <w:szCs w:val="28"/>
        </w:rPr>
        <w:t xml:space="preserve">: Феникс, </w:t>
      </w:r>
      <w:r w:rsidR="008F12F3">
        <w:rPr>
          <w:rFonts w:ascii="Times New Roman" w:hAnsi="Times New Roman" w:cs="Times New Roman"/>
          <w:sz w:val="28"/>
          <w:szCs w:val="28"/>
        </w:rPr>
        <w:t>2014</w:t>
      </w:r>
      <w:r w:rsidRPr="002618BB">
        <w:rPr>
          <w:rFonts w:ascii="Times New Roman" w:hAnsi="Times New Roman" w:cs="Times New Roman"/>
          <w:sz w:val="28"/>
          <w:szCs w:val="28"/>
        </w:rPr>
        <w:t>. – 352 с.</w:t>
      </w:r>
    </w:p>
    <w:p w:rsidR="002618BB" w:rsidRDefault="002618BB" w:rsidP="002618B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618BB">
        <w:rPr>
          <w:rFonts w:ascii="Times New Roman" w:hAnsi="Times New Roman" w:cs="Times New Roman"/>
          <w:sz w:val="28"/>
          <w:szCs w:val="28"/>
        </w:rPr>
        <w:t>. Татарников Е.А. Экономика предприятия / Е.А. Татарников. М.</w:t>
      </w:r>
      <w:proofErr w:type="gramStart"/>
      <w:r w:rsidRPr="002618B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618BB">
        <w:rPr>
          <w:rFonts w:ascii="Times New Roman" w:hAnsi="Times New Roman" w:cs="Times New Roman"/>
          <w:sz w:val="28"/>
          <w:szCs w:val="28"/>
        </w:rPr>
        <w:t xml:space="preserve"> «Экзамен», 2007. 209 – 211 с.</w:t>
      </w:r>
    </w:p>
    <w:p w:rsidR="002618BB" w:rsidRPr="002E1046" w:rsidRDefault="002618BB" w:rsidP="002618B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2618BB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2618BB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Pr="002618BB">
        <w:rPr>
          <w:rFonts w:ascii="Times New Roman" w:hAnsi="Times New Roman" w:cs="Times New Roman"/>
          <w:sz w:val="28"/>
          <w:szCs w:val="28"/>
        </w:rPr>
        <w:t>, А.Д. Методика финансового 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8BB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8BB">
        <w:rPr>
          <w:rFonts w:ascii="Times New Roman" w:hAnsi="Times New Roman" w:cs="Times New Roman"/>
          <w:sz w:val="28"/>
          <w:szCs w:val="28"/>
        </w:rPr>
        <w:t xml:space="preserve">А.Д. </w:t>
      </w:r>
      <w:proofErr w:type="spellStart"/>
      <w:r w:rsidRPr="002618BB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Pr="002618BB">
        <w:rPr>
          <w:rFonts w:ascii="Times New Roman" w:hAnsi="Times New Roman" w:cs="Times New Roman"/>
          <w:sz w:val="28"/>
          <w:szCs w:val="28"/>
        </w:rPr>
        <w:t xml:space="preserve">, Р.С. </w:t>
      </w:r>
      <w:proofErr w:type="spellStart"/>
      <w:r w:rsidRPr="002618BB">
        <w:rPr>
          <w:rFonts w:ascii="Times New Roman" w:hAnsi="Times New Roman" w:cs="Times New Roman"/>
          <w:sz w:val="28"/>
          <w:szCs w:val="28"/>
        </w:rPr>
        <w:t>Сайфулин</w:t>
      </w:r>
      <w:proofErr w:type="spellEnd"/>
      <w:r w:rsidRPr="002618B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2618BB">
        <w:rPr>
          <w:rFonts w:ascii="Times New Roman" w:hAnsi="Times New Roman" w:cs="Times New Roman"/>
          <w:sz w:val="28"/>
          <w:szCs w:val="28"/>
        </w:rPr>
        <w:t>М.:Инфра-М</w:t>
      </w:r>
      <w:proofErr w:type="spellEnd"/>
      <w:r w:rsidRPr="002618BB">
        <w:rPr>
          <w:rFonts w:ascii="Times New Roman" w:hAnsi="Times New Roman" w:cs="Times New Roman"/>
          <w:sz w:val="28"/>
          <w:szCs w:val="28"/>
        </w:rPr>
        <w:t xml:space="preserve">, </w:t>
      </w:r>
      <w:r w:rsidR="008F12F3">
        <w:rPr>
          <w:rFonts w:ascii="Times New Roman" w:hAnsi="Times New Roman" w:cs="Times New Roman"/>
          <w:sz w:val="28"/>
          <w:szCs w:val="28"/>
        </w:rPr>
        <w:t>2015</w:t>
      </w:r>
      <w:r w:rsidRPr="002618BB">
        <w:rPr>
          <w:rFonts w:ascii="Times New Roman" w:hAnsi="Times New Roman" w:cs="Times New Roman"/>
          <w:sz w:val="28"/>
          <w:szCs w:val="28"/>
        </w:rPr>
        <w:t>. – 176 с</w:t>
      </w:r>
    </w:p>
    <w:p w:rsidR="002E1046" w:rsidRPr="008F12F3" w:rsidRDefault="002618BB" w:rsidP="004757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 Я</w:t>
      </w:r>
      <w:r w:rsidR="001046FC">
        <w:rPr>
          <w:rFonts w:ascii="Times New Roman" w:hAnsi="Times New Roman" w:cs="Times New Roman"/>
          <w:sz w:val="28"/>
          <w:szCs w:val="28"/>
        </w:rPr>
        <w:t>ковен</w:t>
      </w:r>
      <w:r w:rsidR="00091A13">
        <w:rPr>
          <w:rFonts w:ascii="Times New Roman" w:hAnsi="Times New Roman" w:cs="Times New Roman"/>
          <w:sz w:val="28"/>
          <w:szCs w:val="28"/>
        </w:rPr>
        <w:t>ко С.Н. Экономический анализ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A13">
        <w:rPr>
          <w:rFonts w:ascii="Times New Roman" w:hAnsi="Times New Roman" w:cs="Times New Roman"/>
          <w:sz w:val="28"/>
          <w:szCs w:val="28"/>
        </w:rPr>
        <w:t xml:space="preserve">С.Н. Яковенко. К.: Кубанский государственный университет. </w:t>
      </w:r>
      <w:r w:rsidRPr="008F12F3">
        <w:rPr>
          <w:rFonts w:ascii="Times New Roman" w:hAnsi="Times New Roman" w:cs="Times New Roman"/>
          <w:sz w:val="28"/>
          <w:szCs w:val="28"/>
        </w:rPr>
        <w:t xml:space="preserve">2016. – 229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F12F3">
        <w:rPr>
          <w:rFonts w:ascii="Times New Roman" w:hAnsi="Times New Roman" w:cs="Times New Roman"/>
          <w:sz w:val="28"/>
          <w:szCs w:val="28"/>
        </w:rPr>
        <w:t>.</w:t>
      </w:r>
    </w:p>
    <w:p w:rsidR="00091A13" w:rsidRPr="00E80DF1" w:rsidRDefault="00416E37" w:rsidP="004757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DF1">
        <w:rPr>
          <w:rFonts w:ascii="Times New Roman" w:hAnsi="Times New Roman" w:cs="Times New Roman"/>
          <w:sz w:val="28"/>
          <w:szCs w:val="28"/>
        </w:rPr>
        <w:t>12</w:t>
      </w:r>
      <w:r w:rsidR="00091A13" w:rsidRPr="00E80DF1">
        <w:rPr>
          <w:rFonts w:ascii="Times New Roman" w:hAnsi="Times New Roman" w:cs="Times New Roman"/>
          <w:sz w:val="28"/>
          <w:szCs w:val="28"/>
        </w:rPr>
        <w:t>.</w:t>
      </w:r>
      <w:r w:rsidR="00E80DF1">
        <w:rPr>
          <w:rFonts w:ascii="Times New Roman" w:hAnsi="Times New Roman" w:cs="Times New Roman"/>
          <w:sz w:val="28"/>
          <w:szCs w:val="28"/>
        </w:rPr>
        <w:t xml:space="preserve"> История компании ОАО «АвтоВАЗ»</w:t>
      </w:r>
      <w:r w:rsidR="00475778" w:rsidRPr="00E80DF1">
        <w:rPr>
          <w:rFonts w:ascii="Times New Roman" w:hAnsi="Times New Roman" w:cs="Times New Roman"/>
          <w:sz w:val="28"/>
          <w:szCs w:val="28"/>
        </w:rPr>
        <w:t xml:space="preserve"> </w:t>
      </w:r>
      <w:r w:rsidR="00091A13" w:rsidRPr="00091A1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091A13" w:rsidRPr="00E80DF1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="00475778" w:rsidRPr="001F53F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475778" w:rsidRPr="00E80DF1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="00475778" w:rsidRPr="001F53F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75778" w:rsidRPr="00E80DF1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475778" w:rsidRPr="001F53F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history</w:t>
        </w:r>
        <w:r w:rsidR="00475778" w:rsidRPr="00E80DF1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75778" w:rsidRPr="001F53F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vaz</w:t>
        </w:r>
        <w:proofErr w:type="spellEnd"/>
        <w:r w:rsidR="00475778" w:rsidRPr="00E80DF1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75778" w:rsidRPr="001F53F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475778" w:rsidRPr="00A760D0" w:rsidRDefault="00416E37" w:rsidP="004757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0D0">
        <w:rPr>
          <w:rFonts w:ascii="Times New Roman" w:hAnsi="Times New Roman" w:cs="Times New Roman"/>
          <w:sz w:val="28"/>
          <w:szCs w:val="28"/>
        </w:rPr>
        <w:t>13</w:t>
      </w:r>
      <w:r w:rsidR="00475778" w:rsidRPr="00A760D0">
        <w:rPr>
          <w:rFonts w:ascii="Times New Roman" w:hAnsi="Times New Roman" w:cs="Times New Roman"/>
          <w:sz w:val="28"/>
          <w:szCs w:val="28"/>
        </w:rPr>
        <w:t xml:space="preserve">. </w:t>
      </w:r>
      <w:r w:rsidR="00E80DF1">
        <w:rPr>
          <w:rFonts w:ascii="Times New Roman" w:hAnsi="Times New Roman" w:cs="Times New Roman"/>
          <w:sz w:val="28"/>
          <w:szCs w:val="28"/>
        </w:rPr>
        <w:t xml:space="preserve">Официальный сайт ОАО «АвтоВАЗ» </w:t>
      </w:r>
      <w:r w:rsidR="0047577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475778" w:rsidRPr="00A760D0">
        <w:rPr>
          <w:rFonts w:ascii="Times New Roman" w:hAnsi="Times New Roman" w:cs="Times New Roman"/>
          <w:sz w:val="28"/>
          <w:szCs w:val="28"/>
        </w:rPr>
        <w:t xml:space="preserve">: </w:t>
      </w:r>
      <w:r w:rsidR="0047577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475778" w:rsidRPr="00A760D0">
        <w:rPr>
          <w:rFonts w:ascii="Times New Roman" w:hAnsi="Times New Roman" w:cs="Times New Roman"/>
          <w:sz w:val="28"/>
          <w:szCs w:val="28"/>
        </w:rPr>
        <w:t>//</w:t>
      </w:r>
      <w:r w:rsidR="0047577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475778" w:rsidRPr="00A760D0">
        <w:rPr>
          <w:rFonts w:ascii="Times New Roman" w:hAnsi="Times New Roman" w:cs="Times New Roman"/>
          <w:sz w:val="28"/>
          <w:szCs w:val="28"/>
        </w:rPr>
        <w:t>.</w:t>
      </w:r>
      <w:r w:rsidR="00475778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="00475778" w:rsidRPr="00A760D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75778">
        <w:rPr>
          <w:rFonts w:ascii="Times New Roman" w:hAnsi="Times New Roman" w:cs="Times New Roman"/>
          <w:sz w:val="28"/>
          <w:szCs w:val="28"/>
          <w:lang w:val="en-US"/>
        </w:rPr>
        <w:t>avtovaz</w:t>
      </w:r>
      <w:proofErr w:type="spellEnd"/>
      <w:r w:rsidR="00475778" w:rsidRPr="00A760D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7577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B38F9" w:rsidRDefault="00AB38F9" w:rsidP="004757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AB38F9">
        <w:rPr>
          <w:rFonts w:ascii="Times New Roman" w:hAnsi="Times New Roman" w:cs="Times New Roman"/>
          <w:sz w:val="28"/>
          <w:szCs w:val="28"/>
        </w:rPr>
        <w:t>Артемьев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В. Оценка динамики и струк</w:t>
      </w:r>
      <w:r w:rsidRPr="00AB38F9">
        <w:rPr>
          <w:rFonts w:ascii="Times New Roman" w:hAnsi="Times New Roman" w:cs="Times New Roman"/>
          <w:sz w:val="28"/>
          <w:szCs w:val="28"/>
        </w:rPr>
        <w:t>туры финансовых результатов ОАО «АВТОВАЗ» // Азимут научных исследований: экономика и управление. 2014. № 3. С. 7–10.</w:t>
      </w:r>
    </w:p>
    <w:p w:rsidR="00AB38F9" w:rsidRDefault="00AB38F9" w:rsidP="004757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AB38F9">
        <w:rPr>
          <w:rFonts w:ascii="Times New Roman" w:hAnsi="Times New Roman" w:cs="Times New Roman"/>
          <w:sz w:val="28"/>
          <w:szCs w:val="28"/>
        </w:rPr>
        <w:t>Иванов Д. Ю. Прикладная модель системы материального с</w:t>
      </w:r>
      <w:r>
        <w:rPr>
          <w:rFonts w:ascii="Times New Roman" w:hAnsi="Times New Roman" w:cs="Times New Roman"/>
          <w:sz w:val="28"/>
          <w:szCs w:val="28"/>
        </w:rPr>
        <w:t>тимулирования (на примере пред</w:t>
      </w:r>
      <w:r w:rsidRPr="00AB38F9">
        <w:rPr>
          <w:rFonts w:ascii="Times New Roman" w:hAnsi="Times New Roman" w:cs="Times New Roman"/>
          <w:sz w:val="28"/>
          <w:szCs w:val="28"/>
        </w:rPr>
        <w:t>приятия специ</w:t>
      </w:r>
      <w:r>
        <w:rPr>
          <w:rFonts w:ascii="Times New Roman" w:hAnsi="Times New Roman" w:cs="Times New Roman"/>
          <w:sz w:val="28"/>
          <w:szCs w:val="28"/>
        </w:rPr>
        <w:t>ального машиностроения) // Про</w:t>
      </w:r>
      <w:r w:rsidRPr="00AB38F9">
        <w:rPr>
          <w:rFonts w:ascii="Times New Roman" w:hAnsi="Times New Roman" w:cs="Times New Roman"/>
          <w:sz w:val="28"/>
          <w:szCs w:val="28"/>
        </w:rPr>
        <w:t>блемы управления. 2010. № 6. С. 33–37.</w:t>
      </w:r>
    </w:p>
    <w:p w:rsidR="00AB38F9" w:rsidRDefault="00AB38F9" w:rsidP="004757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AB38F9">
        <w:t xml:space="preserve"> </w:t>
      </w:r>
      <w:r w:rsidRPr="00AB38F9">
        <w:rPr>
          <w:rFonts w:ascii="Times New Roman" w:hAnsi="Times New Roman" w:cs="Times New Roman"/>
          <w:sz w:val="28"/>
          <w:szCs w:val="28"/>
        </w:rPr>
        <w:t xml:space="preserve">Кузнецов </w:t>
      </w:r>
      <w:r>
        <w:rPr>
          <w:rFonts w:ascii="Times New Roman" w:hAnsi="Times New Roman" w:cs="Times New Roman"/>
          <w:sz w:val="28"/>
          <w:szCs w:val="28"/>
        </w:rPr>
        <w:t>А. А. Роль управленческого учё</w:t>
      </w:r>
      <w:r w:rsidRPr="00AB38F9">
        <w:rPr>
          <w:rFonts w:ascii="Times New Roman" w:hAnsi="Times New Roman" w:cs="Times New Roman"/>
          <w:sz w:val="28"/>
          <w:szCs w:val="28"/>
        </w:rPr>
        <w:t>та в стратегии управления предприятием // Вектор науки Тольяттинс</w:t>
      </w:r>
      <w:r>
        <w:rPr>
          <w:rFonts w:ascii="Times New Roman" w:hAnsi="Times New Roman" w:cs="Times New Roman"/>
          <w:sz w:val="28"/>
          <w:szCs w:val="28"/>
        </w:rPr>
        <w:t>кого государственного универси</w:t>
      </w:r>
      <w:r w:rsidRPr="00AB38F9">
        <w:rPr>
          <w:rFonts w:ascii="Times New Roman" w:hAnsi="Times New Roman" w:cs="Times New Roman"/>
          <w:sz w:val="28"/>
          <w:szCs w:val="28"/>
        </w:rPr>
        <w:t>тета. Серия: Экономика и управление. 2014. № 2 (17). С. 19–22</w:t>
      </w:r>
    </w:p>
    <w:p w:rsidR="00AB38F9" w:rsidRDefault="00AB38F9" w:rsidP="004757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AB38F9">
        <w:rPr>
          <w:rFonts w:ascii="Times New Roman" w:hAnsi="Times New Roman" w:cs="Times New Roman"/>
          <w:sz w:val="28"/>
          <w:szCs w:val="28"/>
        </w:rPr>
        <w:t>Петроченкова Д. С. Анализ процесса бюджетирования</w:t>
      </w:r>
      <w:r>
        <w:rPr>
          <w:rFonts w:ascii="Times New Roman" w:hAnsi="Times New Roman" w:cs="Times New Roman"/>
          <w:sz w:val="28"/>
          <w:szCs w:val="28"/>
        </w:rPr>
        <w:t xml:space="preserve"> в системе планирования промыш</w:t>
      </w:r>
      <w:r w:rsidRPr="00AB38F9">
        <w:rPr>
          <w:rFonts w:ascii="Times New Roman" w:hAnsi="Times New Roman" w:cs="Times New Roman"/>
          <w:sz w:val="28"/>
          <w:szCs w:val="28"/>
        </w:rPr>
        <w:t>ленного предприя</w:t>
      </w:r>
      <w:r>
        <w:rPr>
          <w:rFonts w:ascii="Times New Roman" w:hAnsi="Times New Roman" w:cs="Times New Roman"/>
          <w:sz w:val="28"/>
          <w:szCs w:val="28"/>
        </w:rPr>
        <w:t>тия // Вестник Поволжского гос</w:t>
      </w:r>
      <w:r w:rsidRPr="00AB38F9">
        <w:rPr>
          <w:rFonts w:ascii="Times New Roman" w:hAnsi="Times New Roman" w:cs="Times New Roman"/>
          <w:sz w:val="28"/>
          <w:szCs w:val="28"/>
        </w:rPr>
        <w:t>ударственного уни</w:t>
      </w:r>
      <w:r>
        <w:rPr>
          <w:rFonts w:ascii="Times New Roman" w:hAnsi="Times New Roman" w:cs="Times New Roman"/>
          <w:sz w:val="28"/>
          <w:szCs w:val="28"/>
        </w:rPr>
        <w:t>верситета сервиса. Серия: Эко</w:t>
      </w:r>
      <w:r w:rsidRPr="00AB38F9">
        <w:rPr>
          <w:rFonts w:ascii="Times New Roman" w:hAnsi="Times New Roman" w:cs="Times New Roman"/>
          <w:sz w:val="28"/>
          <w:szCs w:val="28"/>
        </w:rPr>
        <w:t>номика. 2013. № 1 (27). С. 149–156.</w:t>
      </w:r>
    </w:p>
    <w:p w:rsidR="00AB38F9" w:rsidRDefault="00AB38F9" w:rsidP="004757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AB38F9">
        <w:rPr>
          <w:rFonts w:ascii="Times New Roman" w:hAnsi="Times New Roman" w:cs="Times New Roman"/>
          <w:sz w:val="28"/>
          <w:szCs w:val="28"/>
        </w:rPr>
        <w:t>Курилов К. Ю. Хеджирование как способ повышения эффе</w:t>
      </w:r>
      <w:r>
        <w:rPr>
          <w:rFonts w:ascii="Times New Roman" w:hAnsi="Times New Roman" w:cs="Times New Roman"/>
          <w:sz w:val="28"/>
          <w:szCs w:val="28"/>
        </w:rPr>
        <w:t>ктивности предприятий автомоби</w:t>
      </w:r>
      <w:r w:rsidRPr="00AB38F9">
        <w:rPr>
          <w:rFonts w:ascii="Times New Roman" w:hAnsi="Times New Roman" w:cs="Times New Roman"/>
          <w:sz w:val="28"/>
          <w:szCs w:val="28"/>
        </w:rPr>
        <w:t>лестроения // Карельский научный журнал. 2014. № 3. С. 62–69.</w:t>
      </w:r>
    </w:p>
    <w:p w:rsidR="00F523DE" w:rsidRDefault="00F523DE" w:rsidP="004757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F523DE">
        <w:rPr>
          <w:rFonts w:ascii="Times New Roman" w:hAnsi="Times New Roman" w:cs="Times New Roman"/>
          <w:sz w:val="28"/>
          <w:szCs w:val="28"/>
        </w:rPr>
        <w:t xml:space="preserve">Михайлов Е. Е. Проблемы </w:t>
      </w:r>
      <w:proofErr w:type="spellStart"/>
      <w:r w:rsidRPr="00F523DE">
        <w:rPr>
          <w:rFonts w:ascii="Times New Roman" w:hAnsi="Times New Roman" w:cs="Times New Roman"/>
          <w:sz w:val="28"/>
          <w:szCs w:val="28"/>
        </w:rPr>
        <w:t>учетн</w:t>
      </w:r>
      <w:proofErr w:type="gramStart"/>
      <w:r w:rsidRPr="00F523D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523D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523DE">
        <w:rPr>
          <w:rFonts w:ascii="Times New Roman" w:hAnsi="Times New Roman" w:cs="Times New Roman"/>
          <w:sz w:val="28"/>
          <w:szCs w:val="28"/>
        </w:rPr>
        <w:t xml:space="preserve"> аналитического</w:t>
      </w:r>
      <w:r>
        <w:rPr>
          <w:rFonts w:ascii="Times New Roman" w:hAnsi="Times New Roman" w:cs="Times New Roman"/>
          <w:sz w:val="28"/>
          <w:szCs w:val="28"/>
        </w:rPr>
        <w:t xml:space="preserve"> обеспечения дебиторской задол</w:t>
      </w:r>
      <w:r w:rsidRPr="00F523DE">
        <w:rPr>
          <w:rFonts w:ascii="Times New Roman" w:hAnsi="Times New Roman" w:cs="Times New Roman"/>
          <w:sz w:val="28"/>
          <w:szCs w:val="28"/>
        </w:rPr>
        <w:t>женности и воз</w:t>
      </w:r>
      <w:r>
        <w:rPr>
          <w:rFonts w:ascii="Times New Roman" w:hAnsi="Times New Roman" w:cs="Times New Roman"/>
          <w:sz w:val="28"/>
          <w:szCs w:val="28"/>
        </w:rPr>
        <w:t>можные пути их решения // Акту</w:t>
      </w:r>
      <w:r w:rsidRPr="00F523DE">
        <w:rPr>
          <w:rFonts w:ascii="Times New Roman" w:hAnsi="Times New Roman" w:cs="Times New Roman"/>
          <w:sz w:val="28"/>
          <w:szCs w:val="28"/>
        </w:rPr>
        <w:t>альные проблемы экономики и права. 2014. № 1 (29). С. 173–180</w:t>
      </w:r>
    </w:p>
    <w:p w:rsidR="00AB38F9" w:rsidRPr="00AB38F9" w:rsidRDefault="00F523DE" w:rsidP="00F523DE">
      <w:pPr>
        <w:tabs>
          <w:tab w:val="left" w:pos="7320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AB38F9" w:rsidRPr="00AB38F9" w:rsidSect="0004722A">
      <w:footerReference w:type="default" r:id="rId13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50A" w:rsidRDefault="00A8150A" w:rsidP="00F523DE">
      <w:pPr>
        <w:spacing w:after="0" w:line="240" w:lineRule="auto"/>
      </w:pPr>
      <w:r>
        <w:separator/>
      </w:r>
    </w:p>
  </w:endnote>
  <w:endnote w:type="continuationSeparator" w:id="0">
    <w:p w:rsidR="00A8150A" w:rsidRDefault="00A8150A" w:rsidP="00F5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024148"/>
      <w:docPartObj>
        <w:docPartGallery w:val="Page Numbers (Bottom of Page)"/>
        <w:docPartUnique/>
      </w:docPartObj>
    </w:sdtPr>
    <w:sdtEndPr/>
    <w:sdtContent>
      <w:p w:rsidR="00AA5069" w:rsidRDefault="00AA506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F99">
          <w:rPr>
            <w:noProof/>
          </w:rPr>
          <w:t>34</w:t>
        </w:r>
        <w:r>
          <w:fldChar w:fldCharType="end"/>
        </w:r>
      </w:p>
    </w:sdtContent>
  </w:sdt>
  <w:p w:rsidR="00AA5069" w:rsidRPr="00AA5069" w:rsidRDefault="00AA5069">
    <w:pPr>
      <w:pStyle w:val="ab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50A" w:rsidRDefault="00A8150A" w:rsidP="00F523DE">
      <w:pPr>
        <w:spacing w:after="0" w:line="240" w:lineRule="auto"/>
      </w:pPr>
      <w:r>
        <w:separator/>
      </w:r>
    </w:p>
  </w:footnote>
  <w:footnote w:type="continuationSeparator" w:id="0">
    <w:p w:rsidR="00A8150A" w:rsidRDefault="00A8150A" w:rsidP="00F52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6221"/>
    <w:multiLevelType w:val="hybridMultilevel"/>
    <w:tmpl w:val="9A727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61996"/>
    <w:multiLevelType w:val="hybridMultilevel"/>
    <w:tmpl w:val="87D2E5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EBD1C89"/>
    <w:multiLevelType w:val="hybridMultilevel"/>
    <w:tmpl w:val="E48A0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8187C"/>
    <w:multiLevelType w:val="hybridMultilevel"/>
    <w:tmpl w:val="0CEE445C"/>
    <w:lvl w:ilvl="0" w:tplc="03F8A43C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41E0C"/>
    <w:multiLevelType w:val="hybridMultilevel"/>
    <w:tmpl w:val="BFE6835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84B3D8E"/>
    <w:multiLevelType w:val="hybridMultilevel"/>
    <w:tmpl w:val="406CF9A8"/>
    <w:lvl w:ilvl="0" w:tplc="16A05A7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971B7"/>
    <w:multiLevelType w:val="hybridMultilevel"/>
    <w:tmpl w:val="F34C371E"/>
    <w:lvl w:ilvl="0" w:tplc="67F6C6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8A1937"/>
    <w:multiLevelType w:val="hybridMultilevel"/>
    <w:tmpl w:val="6D4C9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C26EC"/>
    <w:multiLevelType w:val="hybridMultilevel"/>
    <w:tmpl w:val="8B747004"/>
    <w:lvl w:ilvl="0" w:tplc="EA08D5C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2BA64066"/>
    <w:multiLevelType w:val="hybridMultilevel"/>
    <w:tmpl w:val="D1008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61991"/>
    <w:multiLevelType w:val="multilevel"/>
    <w:tmpl w:val="EEDC0F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1">
    <w:nsid w:val="2E911F55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2">
    <w:nsid w:val="31831EF0"/>
    <w:multiLevelType w:val="multilevel"/>
    <w:tmpl w:val="94F64F2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8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6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3">
    <w:nsid w:val="35055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7A608FA"/>
    <w:multiLevelType w:val="hybridMultilevel"/>
    <w:tmpl w:val="DDC6A3D0"/>
    <w:lvl w:ilvl="0" w:tplc="E9C263B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7202E2"/>
    <w:multiLevelType w:val="hybridMultilevel"/>
    <w:tmpl w:val="97D40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EC174F"/>
    <w:multiLevelType w:val="hybridMultilevel"/>
    <w:tmpl w:val="E8F6A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4829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2B108ED"/>
    <w:multiLevelType w:val="hybridMultilevel"/>
    <w:tmpl w:val="1A6E46EA"/>
    <w:lvl w:ilvl="0" w:tplc="03F8A43C">
      <w:start w:val="1"/>
      <w:numFmt w:val="decimal"/>
      <w:lvlText w:val="%1."/>
      <w:lvlJc w:val="left"/>
      <w:pPr>
        <w:ind w:left="248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7CB5EA5"/>
    <w:multiLevelType w:val="hybridMultilevel"/>
    <w:tmpl w:val="B47C8C3C"/>
    <w:lvl w:ilvl="0" w:tplc="9A16A5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EB0478C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21">
    <w:nsid w:val="5F49338C"/>
    <w:multiLevelType w:val="hybridMultilevel"/>
    <w:tmpl w:val="02E44B64"/>
    <w:lvl w:ilvl="0" w:tplc="88B4F4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F6E3946"/>
    <w:multiLevelType w:val="hybridMultilevel"/>
    <w:tmpl w:val="EBF47DFA"/>
    <w:lvl w:ilvl="0" w:tplc="336284E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481A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B8765F6"/>
    <w:multiLevelType w:val="multilevel"/>
    <w:tmpl w:val="94F64F2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8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6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25">
    <w:nsid w:val="71895BF5"/>
    <w:multiLevelType w:val="hybridMultilevel"/>
    <w:tmpl w:val="1E8091B0"/>
    <w:lvl w:ilvl="0" w:tplc="03F8A43C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1DA05C1"/>
    <w:multiLevelType w:val="hybridMultilevel"/>
    <w:tmpl w:val="A7B0B448"/>
    <w:lvl w:ilvl="0" w:tplc="15C80DC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7DB43E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</w:num>
  <w:num w:numId="2">
    <w:abstractNumId w:val="8"/>
  </w:num>
  <w:num w:numId="3">
    <w:abstractNumId w:val="10"/>
  </w:num>
  <w:num w:numId="4">
    <w:abstractNumId w:val="0"/>
  </w:num>
  <w:num w:numId="5">
    <w:abstractNumId w:val="14"/>
  </w:num>
  <w:num w:numId="6">
    <w:abstractNumId w:val="2"/>
  </w:num>
  <w:num w:numId="7">
    <w:abstractNumId w:val="22"/>
  </w:num>
  <w:num w:numId="8">
    <w:abstractNumId w:val="16"/>
  </w:num>
  <w:num w:numId="9">
    <w:abstractNumId w:val="1"/>
  </w:num>
  <w:num w:numId="10">
    <w:abstractNumId w:val="15"/>
  </w:num>
  <w:num w:numId="11">
    <w:abstractNumId w:val="24"/>
  </w:num>
  <w:num w:numId="12">
    <w:abstractNumId w:val="20"/>
  </w:num>
  <w:num w:numId="13">
    <w:abstractNumId w:val="9"/>
  </w:num>
  <w:num w:numId="14">
    <w:abstractNumId w:val="13"/>
  </w:num>
  <w:num w:numId="15">
    <w:abstractNumId w:val="7"/>
  </w:num>
  <w:num w:numId="16">
    <w:abstractNumId w:val="4"/>
  </w:num>
  <w:num w:numId="17">
    <w:abstractNumId w:val="25"/>
  </w:num>
  <w:num w:numId="18">
    <w:abstractNumId w:val="18"/>
  </w:num>
  <w:num w:numId="19">
    <w:abstractNumId w:val="3"/>
  </w:num>
  <w:num w:numId="20">
    <w:abstractNumId w:val="17"/>
  </w:num>
  <w:num w:numId="21">
    <w:abstractNumId w:val="12"/>
  </w:num>
  <w:num w:numId="22">
    <w:abstractNumId w:val="11"/>
  </w:num>
  <w:num w:numId="23">
    <w:abstractNumId w:val="27"/>
  </w:num>
  <w:num w:numId="24">
    <w:abstractNumId w:val="6"/>
  </w:num>
  <w:num w:numId="25">
    <w:abstractNumId w:val="19"/>
  </w:num>
  <w:num w:numId="26">
    <w:abstractNumId w:val="21"/>
  </w:num>
  <w:num w:numId="27">
    <w:abstractNumId w:val="5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76ED"/>
    <w:rsid w:val="0004477B"/>
    <w:rsid w:val="0004722A"/>
    <w:rsid w:val="00091A13"/>
    <w:rsid w:val="000E49FD"/>
    <w:rsid w:val="001046FC"/>
    <w:rsid w:val="00152853"/>
    <w:rsid w:val="00155C77"/>
    <w:rsid w:val="001702D5"/>
    <w:rsid w:val="0017121C"/>
    <w:rsid w:val="001A66B8"/>
    <w:rsid w:val="001B59C3"/>
    <w:rsid w:val="002264B6"/>
    <w:rsid w:val="00232781"/>
    <w:rsid w:val="00234E7A"/>
    <w:rsid w:val="00243266"/>
    <w:rsid w:val="00254913"/>
    <w:rsid w:val="002618BB"/>
    <w:rsid w:val="002645C1"/>
    <w:rsid w:val="00293CE5"/>
    <w:rsid w:val="002E1046"/>
    <w:rsid w:val="002F5978"/>
    <w:rsid w:val="00305BB3"/>
    <w:rsid w:val="00332FC2"/>
    <w:rsid w:val="003478E4"/>
    <w:rsid w:val="0035790E"/>
    <w:rsid w:val="003755B5"/>
    <w:rsid w:val="00390571"/>
    <w:rsid w:val="003B1F9C"/>
    <w:rsid w:val="003F7BCD"/>
    <w:rsid w:val="00405A20"/>
    <w:rsid w:val="00410F70"/>
    <w:rsid w:val="00416E37"/>
    <w:rsid w:val="00424BFA"/>
    <w:rsid w:val="0042799D"/>
    <w:rsid w:val="004649F6"/>
    <w:rsid w:val="004660EB"/>
    <w:rsid w:val="00475778"/>
    <w:rsid w:val="004876ED"/>
    <w:rsid w:val="004973AF"/>
    <w:rsid w:val="004A5F99"/>
    <w:rsid w:val="004B1755"/>
    <w:rsid w:val="0059544B"/>
    <w:rsid w:val="005968EA"/>
    <w:rsid w:val="005C3FD2"/>
    <w:rsid w:val="005C6949"/>
    <w:rsid w:val="0061092A"/>
    <w:rsid w:val="00616E61"/>
    <w:rsid w:val="0067695C"/>
    <w:rsid w:val="006803F6"/>
    <w:rsid w:val="006924AD"/>
    <w:rsid w:val="006C31AF"/>
    <w:rsid w:val="006F48DA"/>
    <w:rsid w:val="00721E7E"/>
    <w:rsid w:val="00796467"/>
    <w:rsid w:val="007A53AD"/>
    <w:rsid w:val="007E7DA5"/>
    <w:rsid w:val="00812769"/>
    <w:rsid w:val="00814AF1"/>
    <w:rsid w:val="008257FE"/>
    <w:rsid w:val="00837847"/>
    <w:rsid w:val="00844CE5"/>
    <w:rsid w:val="00872E81"/>
    <w:rsid w:val="008F12F3"/>
    <w:rsid w:val="00915CE6"/>
    <w:rsid w:val="00952105"/>
    <w:rsid w:val="009611A9"/>
    <w:rsid w:val="00970AD3"/>
    <w:rsid w:val="00971854"/>
    <w:rsid w:val="009769C9"/>
    <w:rsid w:val="0098041C"/>
    <w:rsid w:val="009B1CBC"/>
    <w:rsid w:val="009D55E4"/>
    <w:rsid w:val="009E36D0"/>
    <w:rsid w:val="009F1220"/>
    <w:rsid w:val="00A04EC4"/>
    <w:rsid w:val="00A1426F"/>
    <w:rsid w:val="00A760D0"/>
    <w:rsid w:val="00A8150A"/>
    <w:rsid w:val="00AA5069"/>
    <w:rsid w:val="00AB38F9"/>
    <w:rsid w:val="00AC7EE8"/>
    <w:rsid w:val="00B00732"/>
    <w:rsid w:val="00B6186A"/>
    <w:rsid w:val="00B90028"/>
    <w:rsid w:val="00BB75EF"/>
    <w:rsid w:val="00C15408"/>
    <w:rsid w:val="00C355A9"/>
    <w:rsid w:val="00CD0CAE"/>
    <w:rsid w:val="00CE133D"/>
    <w:rsid w:val="00D20625"/>
    <w:rsid w:val="00D46CBB"/>
    <w:rsid w:val="00D617D9"/>
    <w:rsid w:val="00D63BA9"/>
    <w:rsid w:val="00DA5E9B"/>
    <w:rsid w:val="00DC4D26"/>
    <w:rsid w:val="00DD0E3A"/>
    <w:rsid w:val="00DE02D3"/>
    <w:rsid w:val="00E56709"/>
    <w:rsid w:val="00E80DF1"/>
    <w:rsid w:val="00E92880"/>
    <w:rsid w:val="00EC053A"/>
    <w:rsid w:val="00EF2373"/>
    <w:rsid w:val="00F33390"/>
    <w:rsid w:val="00F34DDC"/>
    <w:rsid w:val="00F523DE"/>
    <w:rsid w:val="00F70617"/>
    <w:rsid w:val="00F7615F"/>
    <w:rsid w:val="00F83FDD"/>
    <w:rsid w:val="00FA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A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1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33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F7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A04EC4"/>
    <w:rPr>
      <w:color w:val="808080"/>
    </w:rPr>
  </w:style>
  <w:style w:type="character" w:styleId="a8">
    <w:name w:val="Hyperlink"/>
    <w:basedOn w:val="a0"/>
    <w:uiPriority w:val="99"/>
    <w:unhideWhenUsed/>
    <w:rsid w:val="00475778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F52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523DE"/>
  </w:style>
  <w:style w:type="paragraph" w:styleId="ab">
    <w:name w:val="footer"/>
    <w:basedOn w:val="a"/>
    <w:link w:val="ac"/>
    <w:uiPriority w:val="99"/>
    <w:unhideWhenUsed/>
    <w:rsid w:val="00F52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523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history.vaz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1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121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131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активов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1.1 Результаты исследований и разработок</c:v>
                </c:pt>
                <c:pt idx="1">
                  <c:v>1.2 Основные средства</c:v>
                </c:pt>
                <c:pt idx="2">
                  <c:v>1.3 Долгосрочные фин..вложения</c:v>
                </c:pt>
                <c:pt idx="3">
                  <c:v>1.4 Прочие внеоборотные активы</c:v>
                </c:pt>
                <c:pt idx="4">
                  <c:v>2.1 Запасы</c:v>
                </c:pt>
                <c:pt idx="5">
                  <c:v>2.2 Дебиторская задолженность</c:v>
                </c:pt>
                <c:pt idx="6">
                  <c:v>2.3 Краткосрочные фин. вложения</c:v>
                </c:pt>
                <c:pt idx="7">
                  <c:v>2.4 Денежные средства</c:v>
                </c:pt>
                <c:pt idx="8">
                  <c:v>2.5 Прочие оборотные активы</c:v>
                </c:pt>
              </c:strCache>
            </c:strRef>
          </c:cat>
          <c:val>
            <c:numRef>
              <c:f>Лист1!$B$2:$B$10</c:f>
              <c:numCache>
                <c:formatCode>0.00%</c:formatCode>
                <c:ptCount val="9"/>
                <c:pt idx="0">
                  <c:v>7.9100000000000031E-2</c:v>
                </c:pt>
                <c:pt idx="1">
                  <c:v>0.53059999999999996</c:v>
                </c:pt>
                <c:pt idx="2">
                  <c:v>7.4600000000000014E-2</c:v>
                </c:pt>
                <c:pt idx="3">
                  <c:v>6.6299999999999998E-2</c:v>
                </c:pt>
                <c:pt idx="4">
                  <c:v>0.10450000000000002</c:v>
                </c:pt>
                <c:pt idx="5">
                  <c:v>0.10460000000000003</c:v>
                </c:pt>
                <c:pt idx="6">
                  <c:v>4.400000000000002E-3</c:v>
                </c:pt>
                <c:pt idx="7">
                  <c:v>2.4000000000000007E-2</c:v>
                </c:pt>
                <c:pt idx="8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Структура</a:t>
            </a:r>
            <a:r>
              <a:rPr lang="ru-RU" baseline="0"/>
              <a:t> пассивов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3.1 Уставный капитал</c:v>
                </c:pt>
                <c:pt idx="1">
                  <c:v>3.2 Переоценка оборотных активов</c:v>
                </c:pt>
                <c:pt idx="2">
                  <c:v>3.3 Добавочный кап-л</c:v>
                </c:pt>
                <c:pt idx="3">
                  <c:v>3.4 Нераспределенная прибыль</c:v>
                </c:pt>
                <c:pt idx="4">
                  <c:v>4. Долгосрочные обязательства</c:v>
                </c:pt>
                <c:pt idx="5">
                  <c:v>5.1 Займы и кредиты</c:v>
                </c:pt>
                <c:pt idx="6">
                  <c:v>5.2 Кредиторская задолженность</c:v>
                </c:pt>
              </c:strCache>
            </c:strRef>
          </c:cat>
          <c:val>
            <c:numRef>
              <c:f>Лист1!$B$2:$B$8</c:f>
              <c:numCache>
                <c:formatCode>0.00%</c:formatCode>
                <c:ptCount val="7"/>
                <c:pt idx="0">
                  <c:v>7.0900000000000019E-2</c:v>
                </c:pt>
                <c:pt idx="1">
                  <c:v>0.16830000000000001</c:v>
                </c:pt>
                <c:pt idx="2">
                  <c:v>9.5000000000000029E-2</c:v>
                </c:pt>
                <c:pt idx="3">
                  <c:v>-0.60650000000000004</c:v>
                </c:pt>
                <c:pt idx="4">
                  <c:v>0.56940000000000002</c:v>
                </c:pt>
                <c:pt idx="5">
                  <c:v>0.25750000000000001</c:v>
                </c:pt>
                <c:pt idx="6">
                  <c:v>0.41740000000000016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8831232"/>
        <c:axId val="188832768"/>
      </c:barChart>
      <c:catAx>
        <c:axId val="1888312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88832768"/>
        <c:crosses val="autoZero"/>
        <c:auto val="1"/>
        <c:lblAlgn val="ctr"/>
        <c:lblOffset val="100"/>
        <c:noMultiLvlLbl val="0"/>
      </c:catAx>
      <c:valAx>
        <c:axId val="188832768"/>
        <c:scaling>
          <c:orientation val="minMax"/>
        </c:scaling>
        <c:delete val="0"/>
        <c:axPos val="l"/>
        <c:majorGridlines/>
        <c:numFmt formatCode="0.00%" sourceLinked="1"/>
        <c:majorTickMark val="none"/>
        <c:minorTickMark val="none"/>
        <c:tickLblPos val="nextTo"/>
        <c:crossAx val="18883123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Лист2!$A$2:$A$11</c:f>
              <c:strCache>
                <c:ptCount val="10"/>
                <c:pt idx="0">
                  <c:v>Материальные затраты</c:v>
                </c:pt>
                <c:pt idx="1">
                  <c:v>Расходы на оплату труда</c:v>
                </c:pt>
                <c:pt idx="2">
                  <c:v>Амортизация</c:v>
                </c:pt>
                <c:pt idx="3">
                  <c:v>Утилизационный сбор</c:v>
                </c:pt>
                <c:pt idx="4">
                  <c:v>Отчисления на социальные нужды</c:v>
                </c:pt>
                <c:pt idx="5">
                  <c:v>Прочие</c:v>
                </c:pt>
                <c:pt idx="6">
                  <c:v>Изменение остатков незавершенног производства</c:v>
                </c:pt>
                <c:pt idx="7">
                  <c:v>Коммерческие расходы</c:v>
                </c:pt>
                <c:pt idx="8">
                  <c:v>Управленческие расходы</c:v>
                </c:pt>
                <c:pt idx="9">
                  <c:v>Прочие расходы</c:v>
                </c:pt>
              </c:strCache>
            </c:strRef>
          </c:cat>
          <c:val>
            <c:numRef>
              <c:f>Лист2!$B$2:$B$11</c:f>
              <c:numCache>
                <c:formatCode>General</c:formatCode>
                <c:ptCount val="10"/>
                <c:pt idx="0">
                  <c:v>142256</c:v>
                </c:pt>
                <c:pt idx="1">
                  <c:v>19294</c:v>
                </c:pt>
                <c:pt idx="2">
                  <c:v>11607</c:v>
                </c:pt>
                <c:pt idx="3">
                  <c:v>7809</c:v>
                </c:pt>
                <c:pt idx="4">
                  <c:v>5569</c:v>
                </c:pt>
                <c:pt idx="5">
                  <c:v>17366</c:v>
                </c:pt>
                <c:pt idx="6">
                  <c:v>2116</c:v>
                </c:pt>
                <c:pt idx="7">
                  <c:v>4901</c:v>
                </c:pt>
                <c:pt idx="8">
                  <c:v>9639</c:v>
                </c:pt>
                <c:pt idx="9">
                  <c:v>20807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E004B-6FF2-4B33-B7DF-28671D2A1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34</Pages>
  <Words>7388</Words>
  <Characters>42112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Бэлла Хуажева</cp:lastModifiedBy>
  <cp:revision>33</cp:revision>
  <cp:lastPrinted>2017-06-19T17:56:00Z</cp:lastPrinted>
  <dcterms:created xsi:type="dcterms:W3CDTF">2016-05-26T13:47:00Z</dcterms:created>
  <dcterms:modified xsi:type="dcterms:W3CDTF">2018-12-01T13:45:00Z</dcterms:modified>
</cp:coreProperties>
</file>