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A0" w:rsidRPr="006F6DA0" w:rsidRDefault="006F6DA0" w:rsidP="00411C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СОДЕРЖАНИЕ</w:t>
      </w:r>
    </w:p>
    <w:p w:rsidR="006F6DA0" w:rsidRPr="006F6DA0" w:rsidRDefault="006F6DA0" w:rsidP="006F6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DA0" w:rsidRPr="006F6DA0" w:rsidRDefault="006F6DA0" w:rsidP="00411C59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Введение</w:t>
      </w:r>
      <w:r w:rsidR="00411C59">
        <w:rPr>
          <w:rFonts w:ascii="Times New Roman" w:hAnsi="Times New Roman" w:cs="Times New Roman"/>
          <w:sz w:val="28"/>
          <w:szCs w:val="28"/>
        </w:rPr>
        <w:tab/>
        <w:t>4</w:t>
      </w:r>
    </w:p>
    <w:p w:rsidR="006F6DA0" w:rsidRPr="006F6DA0" w:rsidRDefault="006F6DA0" w:rsidP="00F66047">
      <w:pPr>
        <w:numPr>
          <w:ilvl w:val="0"/>
          <w:numId w:val="13"/>
        </w:numPr>
        <w:tabs>
          <w:tab w:val="left" w:leader="dot" w:pos="921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 xml:space="preserve">Организационно-экономическая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АО «Данон </w:t>
      </w:r>
      <w:r w:rsidR="00411C59">
        <w:rPr>
          <w:rFonts w:ascii="Times New Roman" w:hAnsi="Times New Roman" w:cs="Times New Roman"/>
          <w:sz w:val="28"/>
          <w:szCs w:val="28"/>
        </w:rPr>
        <w:t xml:space="preserve">Россия» </w:t>
      </w:r>
      <w:r w:rsidR="00411C59">
        <w:rPr>
          <w:rFonts w:ascii="Times New Roman" w:hAnsi="Times New Roman" w:cs="Times New Roman"/>
          <w:sz w:val="28"/>
          <w:szCs w:val="28"/>
        </w:rPr>
        <w:tab/>
        <w:t>6</w:t>
      </w:r>
    </w:p>
    <w:p w:rsidR="006F6DA0" w:rsidRPr="006F6DA0" w:rsidRDefault="006F6DA0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Анализ динамики состава и структуры имущественного положения</w:t>
      </w:r>
      <w:r w:rsidR="00411C59">
        <w:rPr>
          <w:rFonts w:ascii="Times New Roman" w:hAnsi="Times New Roman" w:cs="Times New Roman"/>
          <w:sz w:val="28"/>
          <w:szCs w:val="28"/>
        </w:rPr>
        <w:tab/>
        <w:t>10</w:t>
      </w:r>
    </w:p>
    <w:p w:rsidR="006F6DA0" w:rsidRPr="006F6DA0" w:rsidRDefault="006F6DA0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Оценка эффективности использования основных средств</w:t>
      </w:r>
      <w:r w:rsidR="00411C59">
        <w:rPr>
          <w:rFonts w:ascii="Times New Roman" w:hAnsi="Times New Roman" w:cs="Times New Roman"/>
          <w:sz w:val="28"/>
          <w:szCs w:val="28"/>
        </w:rPr>
        <w:tab/>
        <w:t>12</w:t>
      </w:r>
    </w:p>
    <w:p w:rsidR="006F6DA0" w:rsidRPr="006F6DA0" w:rsidRDefault="006F6DA0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Характеристика структуры оборотных активов предприятия и влияние её изменений на ликвидность предприятия</w:t>
      </w:r>
      <w:r w:rsidR="00411C59">
        <w:rPr>
          <w:rFonts w:ascii="Times New Roman" w:hAnsi="Times New Roman" w:cs="Times New Roman"/>
          <w:sz w:val="28"/>
          <w:szCs w:val="28"/>
        </w:rPr>
        <w:tab/>
        <w:t>14</w:t>
      </w:r>
    </w:p>
    <w:p w:rsidR="006F6DA0" w:rsidRPr="006F6DA0" w:rsidRDefault="006F6DA0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Анализ динамики, состава и структуры текущих расч</w:t>
      </w:r>
      <w:r w:rsidR="00411C59">
        <w:rPr>
          <w:rFonts w:ascii="Times New Roman" w:hAnsi="Times New Roman" w:cs="Times New Roman"/>
          <w:sz w:val="28"/>
          <w:szCs w:val="28"/>
        </w:rPr>
        <w:t xml:space="preserve">етов с дебиторами и кредиторами </w:t>
      </w:r>
      <w:r w:rsidR="00411C59">
        <w:rPr>
          <w:rFonts w:ascii="Times New Roman" w:hAnsi="Times New Roman" w:cs="Times New Roman"/>
          <w:sz w:val="28"/>
          <w:szCs w:val="28"/>
        </w:rPr>
        <w:tab/>
        <w:t>16</w:t>
      </w:r>
    </w:p>
    <w:p w:rsidR="006F6DA0" w:rsidRPr="006F6DA0" w:rsidRDefault="006F6DA0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Сравнительный анализ оборачиваемости дебиторской и кредиторской задолженности</w:t>
      </w:r>
      <w:r w:rsidR="00411C59">
        <w:rPr>
          <w:rFonts w:ascii="Times New Roman" w:hAnsi="Times New Roman" w:cs="Times New Roman"/>
          <w:sz w:val="28"/>
          <w:szCs w:val="28"/>
        </w:rPr>
        <w:tab/>
        <w:t>18</w:t>
      </w:r>
    </w:p>
    <w:p w:rsidR="006F6DA0" w:rsidRPr="006F6DA0" w:rsidRDefault="006F6DA0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Характеристика состава и структуры источников формирования активов предприятия</w:t>
      </w:r>
      <w:r w:rsidR="00411C59">
        <w:rPr>
          <w:rFonts w:ascii="Times New Roman" w:hAnsi="Times New Roman" w:cs="Times New Roman"/>
          <w:sz w:val="28"/>
          <w:szCs w:val="28"/>
        </w:rPr>
        <w:tab/>
        <w:t>20</w:t>
      </w:r>
    </w:p>
    <w:p w:rsidR="006F6DA0" w:rsidRPr="006F6DA0" w:rsidRDefault="006F6DA0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Анализ динамики чистых активов их влияние на финансовую устойчивость предприятия</w:t>
      </w:r>
      <w:r w:rsidR="00411C59">
        <w:rPr>
          <w:rFonts w:ascii="Times New Roman" w:hAnsi="Times New Roman" w:cs="Times New Roman"/>
          <w:sz w:val="28"/>
          <w:szCs w:val="28"/>
        </w:rPr>
        <w:tab/>
        <w:t>22</w:t>
      </w:r>
    </w:p>
    <w:p w:rsidR="006F6DA0" w:rsidRPr="006F6DA0" w:rsidRDefault="006F6DA0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Анализ ликвидности баланса</w:t>
      </w:r>
      <w:r w:rsidR="00411C59">
        <w:rPr>
          <w:rFonts w:ascii="Times New Roman" w:hAnsi="Times New Roman" w:cs="Times New Roman"/>
          <w:sz w:val="28"/>
          <w:szCs w:val="28"/>
        </w:rPr>
        <w:tab/>
        <w:t>24</w:t>
      </w:r>
    </w:p>
    <w:p w:rsidR="006F6DA0" w:rsidRPr="006F6DA0" w:rsidRDefault="00984C69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платежеспособности</w:t>
      </w:r>
      <w:r>
        <w:rPr>
          <w:rFonts w:ascii="Times New Roman" w:hAnsi="Times New Roman" w:cs="Times New Roman"/>
          <w:sz w:val="28"/>
          <w:szCs w:val="28"/>
        </w:rPr>
        <w:tab/>
        <w:t>26</w:t>
      </w:r>
    </w:p>
    <w:p w:rsidR="006F6DA0" w:rsidRPr="006F6DA0" w:rsidRDefault="006F6DA0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 xml:space="preserve"> Анализ движения денежных потоков</w:t>
      </w:r>
      <w:r w:rsidR="00411C59">
        <w:rPr>
          <w:rFonts w:ascii="Times New Roman" w:hAnsi="Times New Roman" w:cs="Times New Roman"/>
          <w:sz w:val="28"/>
          <w:szCs w:val="28"/>
        </w:rPr>
        <w:tab/>
        <w:t>27</w:t>
      </w:r>
    </w:p>
    <w:p w:rsidR="006F6DA0" w:rsidRPr="006F6DA0" w:rsidRDefault="006F6DA0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Характеристика рыночной устойчивости организации</w:t>
      </w:r>
      <w:r w:rsidR="00411C59">
        <w:rPr>
          <w:rFonts w:ascii="Times New Roman" w:hAnsi="Times New Roman" w:cs="Times New Roman"/>
          <w:sz w:val="28"/>
          <w:szCs w:val="28"/>
        </w:rPr>
        <w:tab/>
        <w:t>29</w:t>
      </w:r>
    </w:p>
    <w:p w:rsidR="006F6DA0" w:rsidRPr="006F6DA0" w:rsidRDefault="006F6DA0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Определение типа финансовой устойчивости</w:t>
      </w:r>
      <w:r w:rsidR="00411C59">
        <w:rPr>
          <w:rFonts w:ascii="Times New Roman" w:hAnsi="Times New Roman" w:cs="Times New Roman"/>
          <w:sz w:val="28"/>
          <w:szCs w:val="28"/>
        </w:rPr>
        <w:tab/>
        <w:t>31</w:t>
      </w:r>
    </w:p>
    <w:p w:rsidR="006F6DA0" w:rsidRPr="006F6DA0" w:rsidRDefault="006F6DA0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Анализ оборачиваемости активов</w:t>
      </w:r>
      <w:r w:rsidR="00411C59">
        <w:rPr>
          <w:rFonts w:ascii="Times New Roman" w:hAnsi="Times New Roman" w:cs="Times New Roman"/>
          <w:sz w:val="28"/>
          <w:szCs w:val="28"/>
        </w:rPr>
        <w:tab/>
        <w:t>32</w:t>
      </w:r>
    </w:p>
    <w:p w:rsidR="006F6DA0" w:rsidRPr="006F6DA0" w:rsidRDefault="006F6DA0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Анализ динамики и состава финансовых результатов предприятия</w:t>
      </w:r>
      <w:r w:rsidR="00411C59">
        <w:rPr>
          <w:rFonts w:ascii="Times New Roman" w:hAnsi="Times New Roman" w:cs="Times New Roman"/>
          <w:sz w:val="28"/>
          <w:szCs w:val="28"/>
        </w:rPr>
        <w:tab/>
        <w:t>35</w:t>
      </w:r>
    </w:p>
    <w:p w:rsidR="006F6DA0" w:rsidRPr="006F6DA0" w:rsidRDefault="006F6DA0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Фак</w:t>
      </w:r>
      <w:r w:rsidR="00411C59">
        <w:rPr>
          <w:rFonts w:ascii="Times New Roman" w:hAnsi="Times New Roman" w:cs="Times New Roman"/>
          <w:sz w:val="28"/>
          <w:szCs w:val="28"/>
        </w:rPr>
        <w:t>торный анализ прибыли от продаж</w:t>
      </w:r>
      <w:r w:rsidR="00411C59">
        <w:rPr>
          <w:rFonts w:ascii="Times New Roman" w:hAnsi="Times New Roman" w:cs="Times New Roman"/>
          <w:sz w:val="28"/>
          <w:szCs w:val="28"/>
        </w:rPr>
        <w:tab/>
        <w:t>38</w:t>
      </w:r>
    </w:p>
    <w:p w:rsidR="006F6DA0" w:rsidRPr="006F6DA0" w:rsidRDefault="006F6DA0" w:rsidP="00411C59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Анализ доходов, расходов, доходнос</w:t>
      </w:r>
      <w:r w:rsidR="00411C59">
        <w:rPr>
          <w:rFonts w:ascii="Times New Roman" w:hAnsi="Times New Roman" w:cs="Times New Roman"/>
          <w:sz w:val="28"/>
          <w:szCs w:val="28"/>
        </w:rPr>
        <w:t>ти и рентабельности предприятия</w:t>
      </w:r>
      <w:r w:rsidR="00411C59">
        <w:rPr>
          <w:rFonts w:ascii="Times New Roman" w:hAnsi="Times New Roman" w:cs="Times New Roman"/>
          <w:sz w:val="28"/>
          <w:szCs w:val="28"/>
        </w:rPr>
        <w:tab/>
        <w:t>39</w:t>
      </w:r>
    </w:p>
    <w:p w:rsidR="006F6DA0" w:rsidRPr="006F6DA0" w:rsidRDefault="006F6DA0" w:rsidP="004F3354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Факторный анализ изменения рентабельности активов, собственного капитала и рентабельности продаж</w:t>
      </w:r>
      <w:r w:rsidR="004F3354">
        <w:rPr>
          <w:rFonts w:ascii="Times New Roman" w:hAnsi="Times New Roman" w:cs="Times New Roman"/>
          <w:sz w:val="28"/>
          <w:szCs w:val="28"/>
        </w:rPr>
        <w:tab/>
        <w:t>41</w:t>
      </w:r>
    </w:p>
    <w:p w:rsidR="006F6DA0" w:rsidRPr="006F6DA0" w:rsidRDefault="006F6DA0" w:rsidP="004F3354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Характеристика затрат предпри</w:t>
      </w:r>
      <w:r w:rsidR="004F3354">
        <w:rPr>
          <w:rFonts w:ascii="Times New Roman" w:hAnsi="Times New Roman" w:cs="Times New Roman"/>
          <w:sz w:val="28"/>
          <w:szCs w:val="28"/>
        </w:rPr>
        <w:t>ятия по экономическим элементам</w:t>
      </w:r>
      <w:r w:rsidR="004F3354">
        <w:rPr>
          <w:rFonts w:ascii="Times New Roman" w:hAnsi="Times New Roman" w:cs="Times New Roman"/>
          <w:sz w:val="28"/>
          <w:szCs w:val="28"/>
        </w:rPr>
        <w:tab/>
        <w:t>43</w:t>
      </w:r>
    </w:p>
    <w:p w:rsidR="006F6DA0" w:rsidRPr="006F6DA0" w:rsidRDefault="006F6DA0" w:rsidP="004F3354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lastRenderedPageBreak/>
        <w:t xml:space="preserve">Факторный анализ затрат </w:t>
      </w:r>
      <w:r w:rsidR="004F3354">
        <w:rPr>
          <w:rFonts w:ascii="Times New Roman" w:hAnsi="Times New Roman" w:cs="Times New Roman"/>
          <w:sz w:val="28"/>
          <w:szCs w:val="28"/>
        </w:rPr>
        <w:t>на 1 р. реализованной продукции</w:t>
      </w:r>
      <w:r w:rsidR="004F3354">
        <w:rPr>
          <w:rFonts w:ascii="Times New Roman" w:hAnsi="Times New Roman" w:cs="Times New Roman"/>
          <w:sz w:val="28"/>
          <w:szCs w:val="28"/>
        </w:rPr>
        <w:tab/>
        <w:t>45</w:t>
      </w:r>
    </w:p>
    <w:p w:rsidR="006F6DA0" w:rsidRPr="006F6DA0" w:rsidRDefault="006F6DA0" w:rsidP="004F3354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Оценка влияния интенсивных и экстенсивных факторов на объем продаж</w:t>
      </w:r>
      <w:r w:rsidR="004F3354">
        <w:rPr>
          <w:rFonts w:ascii="Times New Roman" w:hAnsi="Times New Roman" w:cs="Times New Roman"/>
          <w:sz w:val="28"/>
          <w:szCs w:val="28"/>
        </w:rPr>
        <w:tab/>
        <w:t>46</w:t>
      </w:r>
    </w:p>
    <w:p w:rsidR="006F6DA0" w:rsidRPr="006F6DA0" w:rsidRDefault="006F6DA0" w:rsidP="004F3354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Анализ «критического» объема продаж, запаса финансовой п</w:t>
      </w:r>
      <w:r w:rsidR="004F3354">
        <w:rPr>
          <w:rFonts w:ascii="Times New Roman" w:hAnsi="Times New Roman" w:cs="Times New Roman"/>
          <w:sz w:val="28"/>
          <w:szCs w:val="28"/>
        </w:rPr>
        <w:t>рочности и операционного рычага</w:t>
      </w:r>
      <w:r w:rsidR="004F3354">
        <w:rPr>
          <w:rFonts w:ascii="Times New Roman" w:hAnsi="Times New Roman" w:cs="Times New Roman"/>
          <w:sz w:val="28"/>
          <w:szCs w:val="28"/>
        </w:rPr>
        <w:tab/>
        <w:t>47</w:t>
      </w:r>
    </w:p>
    <w:p w:rsidR="006F6DA0" w:rsidRPr="006F6DA0" w:rsidRDefault="006F6DA0" w:rsidP="004F3354">
      <w:pPr>
        <w:numPr>
          <w:ilvl w:val="0"/>
          <w:numId w:val="13"/>
        </w:numPr>
        <w:tabs>
          <w:tab w:val="left" w:leader="dot" w:pos="9072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Оценка инвестиционной привлекательности</w:t>
      </w:r>
      <w:r w:rsidR="008E6A60">
        <w:rPr>
          <w:rFonts w:ascii="Times New Roman" w:hAnsi="Times New Roman" w:cs="Times New Roman"/>
          <w:sz w:val="28"/>
          <w:szCs w:val="28"/>
        </w:rPr>
        <w:tab/>
        <w:t>48</w:t>
      </w:r>
    </w:p>
    <w:p w:rsidR="006F6DA0" w:rsidRDefault="006F6DA0" w:rsidP="004F3354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A0">
        <w:rPr>
          <w:rFonts w:ascii="Times New Roman" w:hAnsi="Times New Roman" w:cs="Times New Roman"/>
          <w:sz w:val="28"/>
          <w:szCs w:val="28"/>
        </w:rPr>
        <w:t>Заключение</w:t>
      </w:r>
      <w:r w:rsidR="008E6A60">
        <w:rPr>
          <w:rFonts w:ascii="Times New Roman" w:hAnsi="Times New Roman" w:cs="Times New Roman"/>
          <w:sz w:val="28"/>
          <w:szCs w:val="28"/>
        </w:rPr>
        <w:tab/>
        <w:t>50</w:t>
      </w:r>
    </w:p>
    <w:p w:rsidR="004F3354" w:rsidRDefault="004F3354" w:rsidP="004F3354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</w:t>
      </w:r>
      <w:r w:rsidR="008E6A60">
        <w:rPr>
          <w:rFonts w:ascii="Times New Roman" w:hAnsi="Times New Roman" w:cs="Times New Roman"/>
          <w:sz w:val="28"/>
          <w:szCs w:val="28"/>
        </w:rPr>
        <w:t>сок использованных источников</w:t>
      </w:r>
      <w:r w:rsidR="008E6A60">
        <w:rPr>
          <w:rFonts w:ascii="Times New Roman" w:hAnsi="Times New Roman" w:cs="Times New Roman"/>
          <w:sz w:val="28"/>
          <w:szCs w:val="28"/>
        </w:rPr>
        <w:tab/>
        <w:t>52</w:t>
      </w:r>
    </w:p>
    <w:p w:rsidR="004F3354" w:rsidRPr="006F6DA0" w:rsidRDefault="008E6A60" w:rsidP="004F3354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ab/>
        <w:t>55</w:t>
      </w:r>
    </w:p>
    <w:p w:rsidR="006F6DA0" w:rsidRDefault="006F6DA0" w:rsidP="006F6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DA0" w:rsidRDefault="006F6DA0" w:rsidP="006F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EF2135" w:rsidRDefault="00F66047" w:rsidP="003C72E6">
      <w:pPr>
        <w:spacing w:after="0" w:line="36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F66047" w:rsidRPr="0027645F" w:rsidRDefault="00F66047" w:rsidP="000947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4BEE" w:rsidRPr="0027645F" w:rsidRDefault="00714BEE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В настоящее время вопросам анализа финансового состояния организаций в России начинает вновь уделяться повышенное внимание. Это связано с тяжелой финансово-экономической ситуацией, нестабильностью на денежных рынках, что ведет к снижению платежеспособности хозяйствующих субъектов и общему повышению рисков неплатежей.</w:t>
      </w:r>
    </w:p>
    <w:p w:rsidR="007352C0" w:rsidRPr="0027645F" w:rsidRDefault="00E94C13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В молочной промышленности обнаруживается потенциал роста спроса и потребления при наличии адекватного предложения молочных продуктов на рынке. </w:t>
      </w:r>
    </w:p>
    <w:p w:rsidR="00E94C13" w:rsidRPr="0027645F" w:rsidRDefault="00E94C13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Молочный комплекс является одним из важнейших составных частей АПК, главной задачей функционирования которого является удовлетворение потребностей общества в молочной продукции при определенном уровне доходов населения.</w:t>
      </w:r>
    </w:p>
    <w:p w:rsidR="00EF2135" w:rsidRPr="0027645F" w:rsidRDefault="00EF2135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В данной работе в качестве объекта исследования выступает финансово-экономическая деятельность организации</w:t>
      </w:r>
      <w:r w:rsidR="00DD3A6F" w:rsidRPr="0027645F">
        <w:rPr>
          <w:rFonts w:ascii="Times New Roman" w:hAnsi="Times New Roman" w:cs="Times New Roman"/>
          <w:sz w:val="28"/>
          <w:szCs w:val="28"/>
        </w:rPr>
        <w:t xml:space="preserve"> на примере АО «Данон Россия»</w:t>
      </w:r>
      <w:r w:rsidRPr="002764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955" w:rsidRPr="0027645F" w:rsidRDefault="00EF2135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Цель работы з</w:t>
      </w:r>
      <w:r w:rsidR="009D5955" w:rsidRPr="0027645F">
        <w:rPr>
          <w:rFonts w:ascii="Times New Roman" w:hAnsi="Times New Roman" w:cs="Times New Roman"/>
          <w:sz w:val="28"/>
          <w:szCs w:val="28"/>
        </w:rPr>
        <w:t>аключается в том, чтобы анализировать состояние предприятия и изучить его экономические показатели.</w:t>
      </w:r>
    </w:p>
    <w:p w:rsidR="00EF2135" w:rsidRPr="0027645F" w:rsidRDefault="00EF2135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Для реализации поставленной цели в работе определены следующие основные задачи:</w:t>
      </w:r>
    </w:p>
    <w:p w:rsidR="00EF2135" w:rsidRPr="0027645F" w:rsidRDefault="00EF2135" w:rsidP="00094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раскрыть сущность </w:t>
      </w:r>
      <w:r w:rsidR="009D5955" w:rsidRPr="00276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организации</w:t>
      </w:r>
      <w:r w:rsidRPr="00276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2135" w:rsidRPr="0027645F" w:rsidRDefault="00EF2135" w:rsidP="00094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9D5955" w:rsidRPr="00276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деятельность</w:t>
      </w:r>
      <w:r w:rsidRPr="00276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2135" w:rsidRPr="0027645F" w:rsidRDefault="009D5955" w:rsidP="00094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5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вычислить экономические показатели</w:t>
      </w:r>
      <w:r w:rsidR="00EF2135" w:rsidRPr="00276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2135" w:rsidRPr="0027645F" w:rsidRDefault="009D5955" w:rsidP="00094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5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сделать выводы по анализируемым данным</w:t>
      </w:r>
      <w:r w:rsidR="00EF2135" w:rsidRPr="00276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A6F" w:rsidRPr="0027645F" w:rsidRDefault="00DD3A6F" w:rsidP="00094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работы является анализ финансово-экономической деятельности. Объектом исследования в работе является</w:t>
      </w:r>
      <w:r w:rsidR="004A670E" w:rsidRPr="0027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финансово-хозяйственная деятельность </w:t>
      </w:r>
      <w:r w:rsidRPr="00276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«Данон Россия»</w:t>
      </w:r>
      <w:r w:rsidR="004A670E" w:rsidRPr="00276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135" w:rsidRPr="0027645F" w:rsidRDefault="00EF2135" w:rsidP="00094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764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Теоретической основой исследования послужили нормативные документы Российской Федерации, труды ведущих отечественных и </w:t>
      </w:r>
      <w:r w:rsidRPr="002764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зарубежных ученых, посвященные проблемам безналичных расчетов, методическая и учебная литература.</w:t>
      </w:r>
    </w:p>
    <w:p w:rsidR="00EF2135" w:rsidRPr="0027645F" w:rsidRDefault="00EF2135" w:rsidP="00094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исследования применялись общенаучные и специальные методы исследования, такие как анализ, синтез, индукция и дедукция, группировка, классификация, моделирование, прогнозирование и др.</w:t>
      </w:r>
    </w:p>
    <w:p w:rsidR="00EF2135" w:rsidRPr="0027645F" w:rsidRDefault="00EF2135" w:rsidP="00094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состоит из введения, </w:t>
      </w:r>
      <w:r w:rsidR="009D5955" w:rsidRPr="0027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аналитических таблиц,</w:t>
      </w:r>
      <w:r w:rsidRPr="0027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заключения, списка использованных источников. </w:t>
      </w:r>
    </w:p>
    <w:p w:rsidR="00EF2135" w:rsidRPr="0027645F" w:rsidRDefault="00EF2135" w:rsidP="00094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введении обоснована актуальность данной темы, определены цели, задачи исследования и методологическая база исследования.</w:t>
      </w:r>
    </w:p>
    <w:p w:rsidR="00EF2135" w:rsidRPr="0027645F" w:rsidRDefault="009D5955" w:rsidP="00094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главе раскрывается организационно-экономическая сущность организации АО «Данон Россия»</w:t>
      </w:r>
      <w:r w:rsidR="00EF2135" w:rsidRPr="0027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2135" w:rsidRPr="0027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135" w:rsidRPr="0027645F" w:rsidRDefault="00EF2135" w:rsidP="000947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подведены итоги</w:t>
      </w:r>
      <w:r w:rsidR="009D5955" w:rsidRPr="0027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сделаны выводы</w:t>
      </w:r>
      <w:r w:rsidRPr="0027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955" w:rsidRPr="0027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финансово-экономической деятельности предприятия</w:t>
      </w:r>
      <w:r w:rsidRPr="0027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135" w:rsidRPr="0027645F" w:rsidRDefault="00EF2135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br w:type="page"/>
      </w:r>
    </w:p>
    <w:p w:rsidR="00DD3A6F" w:rsidRDefault="00BD62C1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DD3A6F" w:rsidRPr="0027645F">
        <w:rPr>
          <w:rFonts w:ascii="Times New Roman" w:hAnsi="Times New Roman" w:cs="Times New Roman"/>
          <w:sz w:val="28"/>
          <w:szCs w:val="28"/>
        </w:rPr>
        <w:t>Организационно-экономическая характеристика АО «Данон Россия»</w:t>
      </w:r>
    </w:p>
    <w:p w:rsidR="00BD62C1" w:rsidRPr="0027645F" w:rsidRDefault="00BD62C1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A6F" w:rsidRPr="0027645F" w:rsidRDefault="00DD3A6F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Акционерное общество «Данон Россия» — российская продовольственная компания, один из лидеров рынка молочных продуктов страны.</w:t>
      </w:r>
      <w:r w:rsidR="007352C0" w:rsidRPr="0027645F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="007352C0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094754" w:rsidRPr="00094754">
        <w:rPr>
          <w:rFonts w:ascii="Times New Roman" w:hAnsi="Times New Roman" w:cs="Times New Roman"/>
          <w:sz w:val="28"/>
          <w:szCs w:val="28"/>
        </w:rPr>
        <w:t>—</w:t>
      </w:r>
      <w:r w:rsidR="007352C0" w:rsidRPr="0027645F">
        <w:rPr>
          <w:rFonts w:ascii="Times New Roman" w:hAnsi="Times New Roman" w:cs="Times New Roman"/>
          <w:sz w:val="28"/>
          <w:szCs w:val="28"/>
        </w:rPr>
        <w:t xml:space="preserve"> единственная продуктовая компания, которая полностью сосредоточилась на производстве продуктов питания для здорового образа жизни. </w:t>
      </w:r>
    </w:p>
    <w:p w:rsidR="00094754" w:rsidRPr="0027645F" w:rsidRDefault="002D5BA3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В России компания работает с 1992 года. В 1995-м начал работу первый в России завод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. В конце 2010-го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объединила свой молочный бизнес с компанией «</w:t>
      </w:r>
      <w:proofErr w:type="spellStart"/>
      <w:r w:rsidRPr="0027645F">
        <w:rPr>
          <w:rFonts w:ascii="Times New Roman" w:hAnsi="Times New Roman" w:cs="Times New Roman"/>
          <w:sz w:val="28"/>
          <w:szCs w:val="28"/>
        </w:rPr>
        <w:t>Юнимилк</w:t>
      </w:r>
      <w:proofErr w:type="spellEnd"/>
      <w:r w:rsidRPr="0027645F">
        <w:rPr>
          <w:rFonts w:ascii="Times New Roman" w:hAnsi="Times New Roman" w:cs="Times New Roman"/>
          <w:sz w:val="28"/>
          <w:szCs w:val="28"/>
        </w:rPr>
        <w:t xml:space="preserve">». После объединения группа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645F">
        <w:rPr>
          <w:rFonts w:ascii="Times New Roman" w:hAnsi="Times New Roman" w:cs="Times New Roman"/>
          <w:sz w:val="28"/>
          <w:szCs w:val="28"/>
        </w:rPr>
        <w:t>Юнимилк</w:t>
      </w:r>
      <w:proofErr w:type="spellEnd"/>
      <w:r w:rsidRPr="0027645F">
        <w:rPr>
          <w:rFonts w:ascii="Times New Roman" w:hAnsi="Times New Roman" w:cs="Times New Roman"/>
          <w:sz w:val="28"/>
          <w:szCs w:val="28"/>
        </w:rPr>
        <w:t xml:space="preserve"> стала крупнейшим производителем молочной продукции в России.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в России входит в международную компанию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, которая представлена на пяти континентах и специализируется на производстве свежих кисломолочных продуктов, детского питания, воды и клинического питания.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владеет 190 производственными центрами; в российском подразделении группы 18 заводов. Объем инвестиций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с момента начала деятельности в России достиг $2 млрд. </w:t>
      </w:r>
      <w:r w:rsidR="00094754" w:rsidRPr="0027645F">
        <w:rPr>
          <w:rFonts w:ascii="Times New Roman" w:hAnsi="Times New Roman" w:cs="Times New Roman"/>
          <w:sz w:val="28"/>
          <w:szCs w:val="28"/>
        </w:rPr>
        <w:t xml:space="preserve">Стимулом для объединения стал взаимодополняющий портфель брендов компаний. Так, бренды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="00094754" w:rsidRPr="0027645F">
        <w:rPr>
          <w:rFonts w:ascii="Times New Roman" w:hAnsi="Times New Roman" w:cs="Times New Roman"/>
          <w:sz w:val="28"/>
          <w:szCs w:val="28"/>
        </w:rPr>
        <w:t xml:space="preserve"> присутствовали, в основном, в дорогом сегменте, в то время как бренды Группы ЮНИМИЛК больше ориентированы на массового потребителя. Помимо этого, компании расширили географию своего производства и сбыта, так как до слияния продукция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="00094754" w:rsidRPr="0027645F">
        <w:rPr>
          <w:rFonts w:ascii="Times New Roman" w:hAnsi="Times New Roman" w:cs="Times New Roman"/>
          <w:sz w:val="28"/>
          <w:szCs w:val="28"/>
        </w:rPr>
        <w:t xml:space="preserve"> была представлена преимущественно на европейской территории России, а Группы ЮНИМИЛК - напротив, в восточных регионах. В результате объединения количество торговых точек, где реализовывается продукция Группы компаний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="00094754" w:rsidRPr="0027645F">
        <w:rPr>
          <w:rFonts w:ascii="Times New Roman" w:hAnsi="Times New Roman" w:cs="Times New Roman"/>
          <w:sz w:val="28"/>
          <w:szCs w:val="28"/>
        </w:rPr>
        <w:t>, значительно возросло.</w:t>
      </w:r>
    </w:p>
    <w:p w:rsidR="002D5BA3" w:rsidRPr="00094754" w:rsidRDefault="00094754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В 2013 году Группа </w:t>
      </w:r>
      <w:r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-ЮНИМИЛК изменила официальное название на Группа компаний </w:t>
      </w:r>
      <w:r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094754">
        <w:rPr>
          <w:rFonts w:ascii="Times New Roman" w:hAnsi="Times New Roman" w:cs="Times New Roman"/>
          <w:sz w:val="28"/>
          <w:szCs w:val="28"/>
        </w:rPr>
        <w:t>.</w:t>
      </w:r>
    </w:p>
    <w:p w:rsidR="00DD3A6F" w:rsidRPr="0027645F" w:rsidRDefault="00DD3A6F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 xml:space="preserve">Сегодня компания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одна из самых успешных в отрасли молочной продукции, детского питания, питьевой воды и печенья, во всем мире она занимает первые и вторые места, продукция компании продается в 120 странах мира, а производство налажено в 60-и из них. В России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появился в 1992 году, тогда был открыт первый фирменный магазин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. Сначала продукция компании экспортировалась в Россию из других стран, но позже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открыла свой первый завод в Тольятти. С 1992 года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успешно развивается и постоянно завоевывает новых потребителей. Покупатели ценят продукцию компании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за отличное качество, широкий ассортимент товара и за приемлемые цены.</w:t>
      </w:r>
    </w:p>
    <w:p w:rsidR="00DD3A6F" w:rsidRPr="0027645F" w:rsidRDefault="00DD3A6F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является производство такой продукции, которая будет доступна всем слоям населения. Для выхода на рынок России компания, в основном, внедряла те же стратегии, что и на рынки других стран, но учитывая особенности нашей страны, некоторые стратегии были адаптированы специально для нее. </w:t>
      </w:r>
    </w:p>
    <w:p w:rsidR="00DD3A6F" w:rsidRPr="00094754" w:rsidRDefault="00DD3A6F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094754">
        <w:rPr>
          <w:rFonts w:ascii="Times New Roman" w:hAnsi="Times New Roman" w:cs="Times New Roman"/>
          <w:sz w:val="28"/>
          <w:szCs w:val="28"/>
        </w:rPr>
        <w:t>Данон также</w:t>
      </w:r>
      <w:r w:rsidRPr="0027645F">
        <w:rPr>
          <w:rFonts w:ascii="Times New Roman" w:hAnsi="Times New Roman" w:cs="Times New Roman"/>
          <w:sz w:val="28"/>
          <w:szCs w:val="28"/>
        </w:rPr>
        <w:t xml:space="preserve"> является разработка здоровых продуктов питания для максимал</w:t>
      </w:r>
      <w:r w:rsidR="00094754">
        <w:rPr>
          <w:rFonts w:ascii="Times New Roman" w:hAnsi="Times New Roman" w:cs="Times New Roman"/>
          <w:sz w:val="28"/>
          <w:szCs w:val="28"/>
        </w:rPr>
        <w:t xml:space="preserve">ьного количества людей. Миссия </w:t>
      </w:r>
      <w:r w:rsidRPr="0027645F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094754">
        <w:rPr>
          <w:rFonts w:ascii="Times New Roman" w:hAnsi="Times New Roman" w:cs="Times New Roman"/>
          <w:sz w:val="28"/>
          <w:szCs w:val="28"/>
        </w:rPr>
        <w:t>Данон —</w:t>
      </w:r>
      <w:r w:rsidRPr="0027645F">
        <w:rPr>
          <w:rFonts w:ascii="Times New Roman" w:hAnsi="Times New Roman" w:cs="Times New Roman"/>
          <w:sz w:val="28"/>
          <w:szCs w:val="28"/>
        </w:rPr>
        <w:t xml:space="preserve"> обеспечить как можно большее число людей полезными продуктами питания и напитками, которые помогут им заботиться о своём здоровье на протяжении всей жизни. Компания позиционирует себя как высокотехнологичного производителя полезных для здоровья продуктов, заботящегося не только о здоровье своих покупателей, но и об окружающей среде.</w:t>
      </w:r>
      <w:r w:rsidR="00094754">
        <w:rPr>
          <w:rFonts w:ascii="Times New Roman" w:hAnsi="Times New Roman" w:cs="Times New Roman"/>
          <w:sz w:val="28"/>
          <w:szCs w:val="28"/>
        </w:rPr>
        <w:t xml:space="preserve"> </w:t>
      </w:r>
      <w:r w:rsidR="00094754" w:rsidRPr="00094754">
        <w:rPr>
          <w:rFonts w:ascii="Times New Roman" w:hAnsi="Times New Roman" w:cs="Times New Roman"/>
          <w:sz w:val="28"/>
          <w:szCs w:val="28"/>
        </w:rPr>
        <w:t>[28]</w:t>
      </w:r>
    </w:p>
    <w:p w:rsidR="00A51076" w:rsidRPr="0027645F" w:rsidRDefault="00DD3A6F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Главное для </w:t>
      </w:r>
      <w:r w:rsidR="00094754">
        <w:rPr>
          <w:rFonts w:ascii="Times New Roman" w:hAnsi="Times New Roman" w:cs="Times New Roman"/>
          <w:sz w:val="28"/>
          <w:szCs w:val="28"/>
        </w:rPr>
        <w:t>Данон в России —</w:t>
      </w:r>
      <w:r w:rsidRPr="0027645F">
        <w:rPr>
          <w:rFonts w:ascii="Times New Roman" w:hAnsi="Times New Roman" w:cs="Times New Roman"/>
          <w:sz w:val="28"/>
          <w:szCs w:val="28"/>
        </w:rPr>
        <w:t xml:space="preserve"> это рост. Потребление кисломолочной продукции россиянами растет, и компания ожидает еще большего увеличе</w:t>
      </w:r>
      <w:r w:rsidR="00094754">
        <w:rPr>
          <w:rFonts w:ascii="Times New Roman" w:hAnsi="Times New Roman" w:cs="Times New Roman"/>
          <w:sz w:val="28"/>
          <w:szCs w:val="28"/>
        </w:rPr>
        <w:t>ния своей доли на рынке России.</w:t>
      </w:r>
    </w:p>
    <w:p w:rsidR="00094754" w:rsidRDefault="00A51076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Группа компаний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в России входит в международную компанию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. Подразделения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, в которых работает более 100 тыс. сотрудников, расположены в 120 странах на пяти континентах. </w:t>
      </w:r>
    </w:p>
    <w:p w:rsidR="00A51076" w:rsidRPr="0027645F" w:rsidRDefault="00A51076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 xml:space="preserve">На данном этапе развития Группа компаний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в России входит в международную компанию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>, которая представлена на 5 континентах. Группа занимает ведущие позиции в четырех областях производства продуктов здорового питания: свежие молочные продукты, детское питание, вода и клиническое питание.</w:t>
      </w:r>
    </w:p>
    <w:p w:rsidR="00A51076" w:rsidRPr="0027645F" w:rsidRDefault="00A51076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В соответствии с Уставом, АО «ДАНОН РОССИЯ» осуществляет свою деятельность в целях извлечения прибыли.</w:t>
      </w:r>
    </w:p>
    <w:p w:rsidR="00A51076" w:rsidRPr="0027645F" w:rsidRDefault="00A51076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Основными видами деятельности АО «ДАНОН РОССИЯ» являются:</w:t>
      </w:r>
    </w:p>
    <w:p w:rsidR="00A51076" w:rsidRPr="0027645F" w:rsidRDefault="00094754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54">
        <w:rPr>
          <w:rFonts w:ascii="Times New Roman" w:hAnsi="Times New Roman" w:cs="Times New Roman"/>
          <w:sz w:val="28"/>
          <w:szCs w:val="28"/>
        </w:rPr>
        <w:t xml:space="preserve">— </w:t>
      </w:r>
      <w:r w:rsidR="00A51076" w:rsidRPr="0027645F">
        <w:rPr>
          <w:rFonts w:ascii="Times New Roman" w:hAnsi="Times New Roman" w:cs="Times New Roman"/>
          <w:sz w:val="28"/>
          <w:szCs w:val="28"/>
        </w:rPr>
        <w:t>производство молочных продуктов;</w:t>
      </w:r>
    </w:p>
    <w:p w:rsidR="00A51076" w:rsidRPr="0027645F" w:rsidRDefault="00094754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54">
        <w:rPr>
          <w:rFonts w:ascii="Times New Roman" w:hAnsi="Times New Roman" w:cs="Times New Roman"/>
          <w:sz w:val="28"/>
          <w:szCs w:val="28"/>
        </w:rPr>
        <w:t xml:space="preserve">— </w:t>
      </w:r>
      <w:r w:rsidR="00A51076" w:rsidRPr="0027645F">
        <w:rPr>
          <w:rFonts w:ascii="Times New Roman" w:hAnsi="Times New Roman" w:cs="Times New Roman"/>
          <w:sz w:val="28"/>
          <w:szCs w:val="28"/>
        </w:rPr>
        <w:t>переработка молока и производство сыра;</w:t>
      </w:r>
    </w:p>
    <w:p w:rsidR="00A51076" w:rsidRPr="0027645F" w:rsidRDefault="00094754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54">
        <w:rPr>
          <w:rFonts w:ascii="Times New Roman" w:hAnsi="Times New Roman" w:cs="Times New Roman"/>
          <w:sz w:val="28"/>
          <w:szCs w:val="28"/>
        </w:rPr>
        <w:t xml:space="preserve">— </w:t>
      </w:r>
      <w:r w:rsidR="00A51076" w:rsidRPr="0027645F">
        <w:rPr>
          <w:rFonts w:ascii="Times New Roman" w:hAnsi="Times New Roman" w:cs="Times New Roman"/>
          <w:sz w:val="28"/>
          <w:szCs w:val="28"/>
        </w:rPr>
        <w:t>производство цельномолочной продукции;</w:t>
      </w:r>
    </w:p>
    <w:p w:rsidR="00A51076" w:rsidRPr="0027645F" w:rsidRDefault="00094754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54">
        <w:rPr>
          <w:rFonts w:ascii="Times New Roman" w:hAnsi="Times New Roman" w:cs="Times New Roman"/>
          <w:sz w:val="28"/>
          <w:szCs w:val="28"/>
        </w:rPr>
        <w:t xml:space="preserve">— </w:t>
      </w:r>
      <w:r w:rsidR="00A51076" w:rsidRPr="0027645F">
        <w:rPr>
          <w:rFonts w:ascii="Times New Roman" w:hAnsi="Times New Roman" w:cs="Times New Roman"/>
          <w:sz w:val="28"/>
          <w:szCs w:val="28"/>
        </w:rPr>
        <w:t>производство обработанного жидкого молока;</w:t>
      </w:r>
    </w:p>
    <w:p w:rsidR="00A51076" w:rsidRPr="0027645F" w:rsidRDefault="00094754" w:rsidP="00094754">
      <w:pPr>
        <w:spacing w:after="0" w:line="360" w:lineRule="auto"/>
        <w:ind w:left="1429" w:hanging="720"/>
        <w:jc w:val="both"/>
        <w:rPr>
          <w:rFonts w:ascii="Times New Roman" w:hAnsi="Times New Roman" w:cs="Times New Roman"/>
          <w:sz w:val="28"/>
          <w:szCs w:val="28"/>
        </w:rPr>
      </w:pPr>
      <w:r w:rsidRPr="00094754">
        <w:rPr>
          <w:rFonts w:ascii="Times New Roman" w:hAnsi="Times New Roman" w:cs="Times New Roman"/>
          <w:sz w:val="28"/>
          <w:szCs w:val="28"/>
        </w:rPr>
        <w:t xml:space="preserve">— </w:t>
      </w:r>
      <w:r w:rsidR="00A51076" w:rsidRPr="0027645F">
        <w:rPr>
          <w:rFonts w:ascii="Times New Roman" w:hAnsi="Times New Roman" w:cs="Times New Roman"/>
          <w:sz w:val="28"/>
          <w:szCs w:val="28"/>
        </w:rPr>
        <w:t>производство сметаны и жидких сливок;</w:t>
      </w:r>
    </w:p>
    <w:p w:rsidR="00A51076" w:rsidRPr="0027645F" w:rsidRDefault="00094754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54">
        <w:rPr>
          <w:rFonts w:ascii="Times New Roman" w:hAnsi="Times New Roman" w:cs="Times New Roman"/>
          <w:sz w:val="28"/>
          <w:szCs w:val="28"/>
        </w:rPr>
        <w:t xml:space="preserve">— </w:t>
      </w:r>
      <w:r w:rsidR="00A51076" w:rsidRPr="0027645F">
        <w:rPr>
          <w:rFonts w:ascii="Times New Roman" w:hAnsi="Times New Roman" w:cs="Times New Roman"/>
          <w:sz w:val="28"/>
          <w:szCs w:val="28"/>
        </w:rPr>
        <w:t>производство кисломолочной продукции;</w:t>
      </w:r>
    </w:p>
    <w:p w:rsidR="00A51076" w:rsidRPr="0027645F" w:rsidRDefault="00094754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54">
        <w:rPr>
          <w:rFonts w:ascii="Times New Roman" w:hAnsi="Times New Roman" w:cs="Times New Roman"/>
          <w:sz w:val="28"/>
          <w:szCs w:val="28"/>
        </w:rPr>
        <w:t xml:space="preserve">— </w:t>
      </w:r>
      <w:r w:rsidR="00A51076" w:rsidRPr="0027645F">
        <w:rPr>
          <w:rFonts w:ascii="Times New Roman" w:hAnsi="Times New Roman" w:cs="Times New Roman"/>
          <w:sz w:val="28"/>
          <w:szCs w:val="28"/>
        </w:rPr>
        <w:t>производство молока, сливок и д</w:t>
      </w:r>
      <w:r w:rsidR="004A670E" w:rsidRPr="0027645F">
        <w:rPr>
          <w:rFonts w:ascii="Times New Roman" w:hAnsi="Times New Roman" w:cs="Times New Roman"/>
          <w:sz w:val="28"/>
          <w:szCs w:val="28"/>
        </w:rPr>
        <w:t>ругих молочных продуктов в твердых</w:t>
      </w:r>
      <w:r w:rsidR="00A51076" w:rsidRPr="0027645F">
        <w:rPr>
          <w:rFonts w:ascii="Times New Roman" w:hAnsi="Times New Roman" w:cs="Times New Roman"/>
          <w:sz w:val="28"/>
          <w:szCs w:val="28"/>
        </w:rPr>
        <w:t xml:space="preserve"> формах;</w:t>
      </w:r>
    </w:p>
    <w:p w:rsidR="00A51076" w:rsidRPr="0027645F" w:rsidRDefault="00094754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54">
        <w:rPr>
          <w:rFonts w:ascii="Times New Roman" w:hAnsi="Times New Roman" w:cs="Times New Roman"/>
          <w:sz w:val="28"/>
          <w:szCs w:val="28"/>
        </w:rPr>
        <w:t xml:space="preserve">— </w:t>
      </w:r>
      <w:r w:rsidR="00A51076" w:rsidRPr="0027645F">
        <w:rPr>
          <w:rFonts w:ascii="Times New Roman" w:hAnsi="Times New Roman" w:cs="Times New Roman"/>
          <w:sz w:val="28"/>
          <w:szCs w:val="28"/>
        </w:rPr>
        <w:t>производство сгущенных молочных продуктов и иных молочных продуктов, не упомянутых выше;</w:t>
      </w:r>
    </w:p>
    <w:p w:rsidR="00A51076" w:rsidRPr="0027645F" w:rsidRDefault="00094754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54">
        <w:rPr>
          <w:rFonts w:ascii="Times New Roman" w:hAnsi="Times New Roman" w:cs="Times New Roman"/>
          <w:sz w:val="28"/>
          <w:szCs w:val="28"/>
        </w:rPr>
        <w:t xml:space="preserve">— </w:t>
      </w:r>
      <w:r w:rsidR="00A51076" w:rsidRPr="0027645F">
        <w:rPr>
          <w:rFonts w:ascii="Times New Roman" w:hAnsi="Times New Roman" w:cs="Times New Roman"/>
          <w:sz w:val="28"/>
          <w:szCs w:val="28"/>
        </w:rPr>
        <w:t>производство детского питания;</w:t>
      </w:r>
    </w:p>
    <w:p w:rsidR="00A51076" w:rsidRPr="0027645F" w:rsidRDefault="00094754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54">
        <w:rPr>
          <w:rFonts w:ascii="Times New Roman" w:hAnsi="Times New Roman" w:cs="Times New Roman"/>
          <w:sz w:val="28"/>
          <w:szCs w:val="28"/>
        </w:rPr>
        <w:t xml:space="preserve">— </w:t>
      </w:r>
      <w:r w:rsidR="00A51076" w:rsidRPr="0027645F">
        <w:rPr>
          <w:rFonts w:ascii="Times New Roman" w:hAnsi="Times New Roman" w:cs="Times New Roman"/>
          <w:sz w:val="28"/>
          <w:szCs w:val="28"/>
        </w:rPr>
        <w:t>оптовая торговля молочными и иными продуктами;</w:t>
      </w:r>
    </w:p>
    <w:p w:rsidR="00A51076" w:rsidRPr="0027645F" w:rsidRDefault="00094754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54">
        <w:rPr>
          <w:rFonts w:ascii="Times New Roman" w:hAnsi="Times New Roman" w:cs="Times New Roman"/>
          <w:sz w:val="28"/>
          <w:szCs w:val="28"/>
        </w:rPr>
        <w:t xml:space="preserve">— </w:t>
      </w:r>
      <w:r w:rsidR="00A51076" w:rsidRPr="0027645F">
        <w:rPr>
          <w:rFonts w:ascii="Times New Roman" w:hAnsi="Times New Roman" w:cs="Times New Roman"/>
          <w:sz w:val="28"/>
          <w:szCs w:val="28"/>
        </w:rPr>
        <w:t>розничная торговля молочными и иными продуктами.</w:t>
      </w:r>
    </w:p>
    <w:p w:rsidR="00A51076" w:rsidRPr="0027645F" w:rsidRDefault="00A51076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Акционерное общество «ДАНОН РОССИЯ» в составе Группы компаний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в России является одним из крупнейших переработчиков молока и поставщиков молочной продукции и детского питания в России, Беларуси, Украине, Казахстане и Азербайджане.</w:t>
      </w:r>
    </w:p>
    <w:p w:rsidR="00A51076" w:rsidRPr="0027645F" w:rsidRDefault="00A51076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В основе стратегии компании АО «ДАНОН РОССИЯ» как части Группы компаний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в России лежит ориентированность на долгосрочный рост бизнеса, внедрение и развитие инновационных технологий в производстве продуктов питания, п</w:t>
      </w:r>
      <w:r w:rsidR="00094754">
        <w:rPr>
          <w:rFonts w:ascii="Times New Roman" w:hAnsi="Times New Roman" w:cs="Times New Roman"/>
          <w:sz w:val="28"/>
          <w:szCs w:val="28"/>
        </w:rPr>
        <w:t xml:space="preserve">олезных для здоровья. В условиях </w:t>
      </w:r>
      <w:r w:rsidRPr="0027645F">
        <w:rPr>
          <w:rFonts w:ascii="Times New Roman" w:hAnsi="Times New Roman" w:cs="Times New Roman"/>
          <w:sz w:val="28"/>
          <w:szCs w:val="28"/>
        </w:rPr>
        <w:t xml:space="preserve">усиления конкуренции </w:t>
      </w:r>
      <w:r w:rsidRPr="0027645F">
        <w:rPr>
          <w:rFonts w:ascii="Times New Roman" w:hAnsi="Times New Roman" w:cs="Times New Roman"/>
          <w:sz w:val="28"/>
          <w:szCs w:val="28"/>
        </w:rPr>
        <w:lastRenderedPageBreak/>
        <w:t>и все возрастающих требований потребителей к ассортименту и качеству молочной продукции и детского питания Компания продолжит разрабатывать и внедрять инновации для повышения эффективности бизнеса и максимального удовлетворения потребительского спроса.</w:t>
      </w:r>
    </w:p>
    <w:p w:rsidR="00A51076" w:rsidRPr="0027645F" w:rsidRDefault="00A51076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Основными направлениями развития АО «ДАНОН РОССИЯ» являются:</w:t>
      </w:r>
    </w:p>
    <w:p w:rsidR="00A51076" w:rsidRPr="0027645F" w:rsidRDefault="00094754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54">
        <w:rPr>
          <w:rFonts w:ascii="Times New Roman" w:hAnsi="Times New Roman" w:cs="Times New Roman"/>
          <w:sz w:val="28"/>
          <w:szCs w:val="28"/>
        </w:rPr>
        <w:t xml:space="preserve">— </w:t>
      </w:r>
      <w:r w:rsidR="00A51076" w:rsidRPr="0027645F">
        <w:rPr>
          <w:rFonts w:ascii="Times New Roman" w:hAnsi="Times New Roman" w:cs="Times New Roman"/>
          <w:sz w:val="28"/>
          <w:szCs w:val="28"/>
        </w:rPr>
        <w:t>создание и развитие сильных национальных брендов;</w:t>
      </w:r>
    </w:p>
    <w:p w:rsidR="00A51076" w:rsidRPr="0027645F" w:rsidRDefault="00094754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54">
        <w:rPr>
          <w:rFonts w:ascii="Times New Roman" w:hAnsi="Times New Roman" w:cs="Times New Roman"/>
          <w:sz w:val="28"/>
          <w:szCs w:val="28"/>
        </w:rPr>
        <w:t xml:space="preserve">— </w:t>
      </w:r>
      <w:r w:rsidR="00A51076" w:rsidRPr="0027645F">
        <w:rPr>
          <w:rFonts w:ascii="Times New Roman" w:hAnsi="Times New Roman" w:cs="Times New Roman"/>
          <w:sz w:val="28"/>
          <w:szCs w:val="28"/>
        </w:rPr>
        <w:t>присутствие во всех главных сегментах рынка;</w:t>
      </w:r>
    </w:p>
    <w:p w:rsidR="00A51076" w:rsidRPr="0027645F" w:rsidRDefault="00094754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54">
        <w:rPr>
          <w:rFonts w:ascii="Times New Roman" w:hAnsi="Times New Roman" w:cs="Times New Roman"/>
          <w:sz w:val="28"/>
          <w:szCs w:val="28"/>
        </w:rPr>
        <w:t xml:space="preserve">— </w:t>
      </w:r>
      <w:r w:rsidR="00A51076" w:rsidRPr="0027645F">
        <w:rPr>
          <w:rFonts w:ascii="Times New Roman" w:hAnsi="Times New Roman" w:cs="Times New Roman"/>
          <w:sz w:val="28"/>
          <w:szCs w:val="28"/>
        </w:rPr>
        <w:t>рост эффективности продаж и дистрибуции готовой продукции путем специализации производственных площадок;</w:t>
      </w:r>
    </w:p>
    <w:p w:rsidR="004A670E" w:rsidRPr="0027645F" w:rsidRDefault="00094754" w:rsidP="00094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54">
        <w:rPr>
          <w:rFonts w:ascii="Times New Roman" w:hAnsi="Times New Roman" w:cs="Times New Roman"/>
          <w:sz w:val="28"/>
          <w:szCs w:val="28"/>
        </w:rPr>
        <w:t xml:space="preserve">— </w:t>
      </w:r>
      <w:r w:rsidR="00A51076" w:rsidRPr="0027645F">
        <w:rPr>
          <w:rFonts w:ascii="Times New Roman" w:hAnsi="Times New Roman" w:cs="Times New Roman"/>
          <w:sz w:val="28"/>
          <w:szCs w:val="28"/>
        </w:rPr>
        <w:t>контроль над расходами.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2C0" w:rsidRPr="0027645F" w:rsidRDefault="007352C0" w:rsidP="002B3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Также глава «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Россия» констатирует, что компания принимает меры для развития молочного рынка и работает с производителями сырого молока (напомним, что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в основном перерабатывает молоко). Таким образом, компания формирует образ социально ответственной корпорации. Но к этому добавляется PR-аргумент: увеличение производства молока и улучшение его качества – это мера по борьбе с фальсифицированными молочными продуктами. Как говорит </w:t>
      </w:r>
      <w:proofErr w:type="spellStart"/>
      <w:r w:rsidRPr="0027645F">
        <w:rPr>
          <w:rFonts w:ascii="Times New Roman" w:hAnsi="Times New Roman" w:cs="Times New Roman"/>
          <w:sz w:val="28"/>
          <w:szCs w:val="28"/>
        </w:rPr>
        <w:t>Дюкро</w:t>
      </w:r>
      <w:proofErr w:type="spellEnd"/>
      <w:r w:rsidRPr="0027645F">
        <w:rPr>
          <w:rFonts w:ascii="Times New Roman" w:hAnsi="Times New Roman" w:cs="Times New Roman"/>
          <w:sz w:val="28"/>
          <w:szCs w:val="28"/>
        </w:rPr>
        <w:t>, компания борется с фальсификатами, продавая «натуральный продукт из натурального коровьего молока». </w:t>
      </w:r>
    </w:p>
    <w:p w:rsidR="004A670E" w:rsidRPr="00094754" w:rsidRDefault="007352C0" w:rsidP="002B3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Говоря о проблемах компании, которые мешают решить проблемы </w:t>
      </w:r>
      <w:proofErr w:type="spellStart"/>
      <w:r w:rsidRPr="0027645F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276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45F">
        <w:rPr>
          <w:rFonts w:ascii="Times New Roman" w:hAnsi="Times New Roman" w:cs="Times New Roman"/>
          <w:sz w:val="28"/>
          <w:szCs w:val="28"/>
        </w:rPr>
        <w:t>Дюкро</w:t>
      </w:r>
      <w:proofErr w:type="spellEnd"/>
      <w:r w:rsidRPr="0027645F">
        <w:rPr>
          <w:rFonts w:ascii="Times New Roman" w:hAnsi="Times New Roman" w:cs="Times New Roman"/>
          <w:sz w:val="28"/>
          <w:szCs w:val="28"/>
        </w:rPr>
        <w:t xml:space="preserve"> отметил, что в продукции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пока еще велика доля импортной составляющей. Он, в частности, указал на то, что компании приходится импортировать упаковку для молочных продуктов. С точки зрения корпоративного PR это констатация роста расходов из-за произошедшего ослабления рубля; и этот рост расходов не зависит от эффективности управления бизнесом. Вместе с тем, глава «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Россия» заявляет, что его компания готова сотрудничать с российскими производствами, которые могут заместить импортные поставки. </w:t>
      </w:r>
      <w:r w:rsidR="00094754">
        <w:rPr>
          <w:rFonts w:ascii="Times New Roman" w:hAnsi="Times New Roman" w:cs="Times New Roman"/>
          <w:sz w:val="28"/>
          <w:szCs w:val="28"/>
          <w:lang w:val="en-US"/>
        </w:rPr>
        <w:t>[28]</w:t>
      </w:r>
    </w:p>
    <w:p w:rsidR="00BD62C1" w:rsidRPr="0027645F" w:rsidRDefault="00BD62C1" w:rsidP="002B3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20F" w:rsidRDefault="00AC020F" w:rsidP="00BD62C1">
      <w:pPr>
        <w:pStyle w:val="a4"/>
        <w:numPr>
          <w:ilvl w:val="0"/>
          <w:numId w:val="4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Анализ динамики состава и структуры имущественного положения</w:t>
      </w:r>
    </w:p>
    <w:p w:rsidR="00BD62C1" w:rsidRPr="0027645F" w:rsidRDefault="00BD62C1" w:rsidP="00BD62C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70E" w:rsidRPr="0027645F" w:rsidRDefault="0099720F" w:rsidP="00AC0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Сложившаяся в настоящее время эко</w:t>
      </w:r>
      <w:r w:rsidR="000960EA" w:rsidRPr="0027645F">
        <w:rPr>
          <w:rFonts w:ascii="Times New Roman" w:hAnsi="Times New Roman" w:cs="Times New Roman"/>
          <w:sz w:val="28"/>
          <w:szCs w:val="28"/>
        </w:rPr>
        <w:t>номическая ситуация актуализирует</w:t>
      </w:r>
      <w:r w:rsidRPr="0027645F">
        <w:rPr>
          <w:rFonts w:ascii="Times New Roman" w:hAnsi="Times New Roman" w:cs="Times New Roman"/>
          <w:sz w:val="28"/>
          <w:szCs w:val="28"/>
        </w:rPr>
        <w:t xml:space="preserve"> проблему объективной оценки стоимости активов компании. </w:t>
      </w:r>
      <w:r w:rsidR="000960EA" w:rsidRPr="0027645F">
        <w:rPr>
          <w:rFonts w:ascii="Times New Roman" w:hAnsi="Times New Roman" w:cs="Times New Roman"/>
          <w:sz w:val="28"/>
          <w:szCs w:val="28"/>
        </w:rPr>
        <w:t>Необходимость</w:t>
      </w:r>
      <w:r w:rsidRPr="0027645F">
        <w:rPr>
          <w:rFonts w:ascii="Times New Roman" w:hAnsi="Times New Roman" w:cs="Times New Roman"/>
          <w:sz w:val="28"/>
          <w:szCs w:val="28"/>
        </w:rPr>
        <w:t xml:space="preserve"> концентрации внимания на данном вопросе обусловлена тем,</w:t>
      </w:r>
      <w:r w:rsidR="000960EA" w:rsidRPr="0027645F">
        <w:rPr>
          <w:rFonts w:ascii="Times New Roman" w:hAnsi="Times New Roman" w:cs="Times New Roman"/>
          <w:sz w:val="28"/>
          <w:szCs w:val="28"/>
        </w:rPr>
        <w:t xml:space="preserve"> что стоимость активов — это ценность компании, выраженная в денежном эквиваленте.</w:t>
      </w:r>
    </w:p>
    <w:p w:rsidR="0099720F" w:rsidRPr="0027645F" w:rsidRDefault="0099720F" w:rsidP="00AC0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Активы предоставляют возможность количественной оценки результативности принимаемых управленческих решений, осуществления контроля за восполнением ресурсов, диагностику финансовой деятельности и выявление резервов повышения эффективности производства и роста экономического потенциала.</w:t>
      </w:r>
      <w:r w:rsidR="000960EA" w:rsidRPr="0027645F">
        <w:rPr>
          <w:rFonts w:ascii="Times New Roman" w:hAnsi="Times New Roman" w:cs="Times New Roman"/>
          <w:bCs/>
          <w:iCs/>
          <w:sz w:val="28"/>
          <w:szCs w:val="28"/>
        </w:rPr>
        <w:t xml:space="preserve"> Следовательно, эта составная часть баланса служит основой для получения достоверной информации о финансовом положении компании и результатах её деятельности, а также их анализа</w:t>
      </w:r>
      <w:r w:rsidR="000960EA" w:rsidRPr="0027645F">
        <w:rPr>
          <w:rFonts w:ascii="Times New Roman" w:hAnsi="Times New Roman" w:cs="Times New Roman"/>
          <w:sz w:val="28"/>
          <w:szCs w:val="28"/>
        </w:rPr>
        <w:t xml:space="preserve"> для дальнейшего развития.</w:t>
      </w:r>
    </w:p>
    <w:p w:rsidR="00AC020F" w:rsidRPr="0027645F" w:rsidRDefault="00AC020F" w:rsidP="00AC0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="000960EA" w:rsidRPr="0027645F">
        <w:rPr>
          <w:rFonts w:ascii="Times New Roman" w:hAnsi="Times New Roman" w:cs="Times New Roman"/>
          <w:bCs/>
          <w:iCs/>
          <w:sz w:val="28"/>
          <w:szCs w:val="28"/>
        </w:rPr>
        <w:t>ем более правильно оценены активы компании, тем меньше вероятность изначально ошибочных инвестиций, и больше эффективность перераспределения финансовых ресурсов</w:t>
      </w:r>
      <w:r w:rsidRPr="0027645F">
        <w:rPr>
          <w:rFonts w:ascii="Times New Roman" w:hAnsi="Times New Roman" w:cs="Times New Roman"/>
          <w:sz w:val="28"/>
          <w:szCs w:val="28"/>
        </w:rPr>
        <w:t>.</w:t>
      </w:r>
    </w:p>
    <w:p w:rsidR="00C12EB1" w:rsidRPr="0027645F" w:rsidRDefault="006B18F0" w:rsidP="00BD6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Табл</w:t>
      </w:r>
      <w:r w:rsidR="00AC020F" w:rsidRPr="0027645F">
        <w:rPr>
          <w:rFonts w:ascii="Times New Roman" w:hAnsi="Times New Roman" w:cs="Times New Roman"/>
          <w:sz w:val="28"/>
          <w:szCs w:val="28"/>
        </w:rPr>
        <w:t xml:space="preserve">ица 1 </w:t>
      </w:r>
      <w:r w:rsidR="00D63B7B" w:rsidRPr="0027645F">
        <w:rPr>
          <w:rFonts w:ascii="Times New Roman" w:hAnsi="Times New Roman" w:cs="Times New Roman"/>
          <w:sz w:val="28"/>
          <w:szCs w:val="28"/>
        </w:rPr>
        <w:t>–</w:t>
      </w:r>
      <w:r w:rsidR="00AC020F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Pr="0027645F">
        <w:rPr>
          <w:rFonts w:ascii="Times New Roman" w:hAnsi="Times New Roman" w:cs="Times New Roman"/>
          <w:sz w:val="28"/>
          <w:szCs w:val="28"/>
        </w:rPr>
        <w:t>Изменения в составе и</w:t>
      </w:r>
      <w:r w:rsidR="00AC020F" w:rsidRPr="0027645F">
        <w:rPr>
          <w:rFonts w:ascii="Times New Roman" w:hAnsi="Times New Roman" w:cs="Times New Roman"/>
          <w:sz w:val="28"/>
          <w:szCs w:val="28"/>
        </w:rPr>
        <w:t xml:space="preserve"> структуре активов предприятия </w:t>
      </w:r>
      <w:r w:rsidRPr="0027645F">
        <w:rPr>
          <w:rFonts w:ascii="Times New Roman" w:hAnsi="Times New Roman" w:cs="Times New Roman"/>
          <w:sz w:val="28"/>
          <w:szCs w:val="28"/>
        </w:rPr>
        <w:t>за 201</w:t>
      </w:r>
      <w:r w:rsidR="00C17CFD" w:rsidRPr="0027645F">
        <w:rPr>
          <w:rFonts w:ascii="Times New Roman" w:hAnsi="Times New Roman" w:cs="Times New Roman"/>
          <w:sz w:val="28"/>
          <w:szCs w:val="28"/>
        </w:rPr>
        <w:t>7</w:t>
      </w:r>
      <w:r w:rsidRPr="0027645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134"/>
        <w:gridCol w:w="1134"/>
        <w:gridCol w:w="992"/>
        <w:gridCol w:w="1134"/>
        <w:gridCol w:w="993"/>
        <w:gridCol w:w="986"/>
      </w:tblGrid>
      <w:tr w:rsidR="006B18F0" w:rsidRPr="0027645F" w:rsidTr="00EE219D">
        <w:trPr>
          <w:trHeight w:val="315"/>
          <w:jc w:val="center"/>
        </w:trPr>
        <w:tc>
          <w:tcPr>
            <w:tcW w:w="1696" w:type="dxa"/>
            <w:vMerge w:val="restart"/>
            <w:vAlign w:val="center"/>
            <w:hideMark/>
          </w:tcPr>
          <w:p w:rsidR="006B18F0" w:rsidRPr="0027645F" w:rsidRDefault="006B18F0" w:rsidP="00EE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Элементы (виды) активов баланса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6B18F0" w:rsidRPr="0027645F" w:rsidRDefault="00343845" w:rsidP="00D63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01.01.17 г.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6B18F0" w:rsidRPr="0027645F" w:rsidRDefault="00343845" w:rsidP="00343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31.12.17 г.</w:t>
            </w:r>
          </w:p>
        </w:tc>
        <w:tc>
          <w:tcPr>
            <w:tcW w:w="3113" w:type="dxa"/>
            <w:gridSpan w:val="3"/>
            <w:vAlign w:val="center"/>
            <w:hideMark/>
          </w:tcPr>
          <w:p w:rsidR="006B18F0" w:rsidRPr="0027645F" w:rsidRDefault="006B18F0" w:rsidP="00D63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Изменения</w:t>
            </w:r>
          </w:p>
        </w:tc>
      </w:tr>
      <w:tr w:rsidR="006B18F0" w:rsidRPr="0027645F" w:rsidTr="00EE219D">
        <w:trPr>
          <w:trHeight w:val="495"/>
          <w:jc w:val="center"/>
        </w:trPr>
        <w:tc>
          <w:tcPr>
            <w:tcW w:w="1696" w:type="dxa"/>
            <w:vMerge/>
            <w:vAlign w:val="center"/>
            <w:hideMark/>
          </w:tcPr>
          <w:p w:rsidR="006B18F0" w:rsidRPr="0027645F" w:rsidRDefault="006B18F0" w:rsidP="00EE2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Абсолютная величина, </w:t>
            </w:r>
            <w:proofErr w:type="gramStart"/>
            <w:r w:rsidR="00343845">
              <w:rPr>
                <w:rFonts w:ascii="Times New Roman" w:hAnsi="Times New Roman" w:cs="Times New Roman"/>
                <w:sz w:val="18"/>
                <w:szCs w:val="18"/>
              </w:rPr>
              <w:t>млн..</w:t>
            </w:r>
            <w:proofErr w:type="gramEnd"/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Удельный вес во всех активах, %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Абсолютная величина, </w:t>
            </w:r>
            <w:r w:rsidR="00343845"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992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Удельный вес во всех активах, %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Абсолютное, </w:t>
            </w:r>
            <w:r w:rsidR="00343845"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993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Относительное, %</w:t>
            </w:r>
          </w:p>
        </w:tc>
        <w:tc>
          <w:tcPr>
            <w:tcW w:w="986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Структурное, %</w:t>
            </w:r>
          </w:p>
        </w:tc>
      </w:tr>
      <w:tr w:rsidR="006B18F0" w:rsidRPr="0027645F" w:rsidTr="00EE219D">
        <w:trPr>
          <w:trHeight w:val="495"/>
          <w:jc w:val="center"/>
        </w:trPr>
        <w:tc>
          <w:tcPr>
            <w:tcW w:w="1696" w:type="dxa"/>
            <w:vAlign w:val="center"/>
            <w:hideMark/>
          </w:tcPr>
          <w:p w:rsidR="006B18F0" w:rsidRPr="0027645F" w:rsidRDefault="006B18F0" w:rsidP="00EE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Внеоборотные</w:t>
            </w:r>
            <w:proofErr w:type="spellEnd"/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активы, всего</w:t>
            </w:r>
          </w:p>
        </w:tc>
        <w:tc>
          <w:tcPr>
            <w:tcW w:w="1276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27 303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82,14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28 036</w:t>
            </w:r>
          </w:p>
        </w:tc>
        <w:tc>
          <w:tcPr>
            <w:tcW w:w="992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78,17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</w:t>
            </w:r>
          </w:p>
        </w:tc>
        <w:tc>
          <w:tcPr>
            <w:tcW w:w="993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102,68</w:t>
            </w:r>
          </w:p>
        </w:tc>
        <w:tc>
          <w:tcPr>
            <w:tcW w:w="986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-3,98</w:t>
            </w:r>
          </w:p>
        </w:tc>
      </w:tr>
      <w:tr w:rsidR="006B18F0" w:rsidRPr="0027645F" w:rsidTr="00EE219D">
        <w:trPr>
          <w:trHeight w:val="315"/>
          <w:jc w:val="center"/>
        </w:trPr>
        <w:tc>
          <w:tcPr>
            <w:tcW w:w="1696" w:type="dxa"/>
            <w:vAlign w:val="center"/>
            <w:hideMark/>
          </w:tcPr>
          <w:p w:rsidR="006B18F0" w:rsidRPr="0027645F" w:rsidRDefault="006B18F0" w:rsidP="00EE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276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8F0" w:rsidRPr="0027645F" w:rsidTr="00EE219D">
        <w:trPr>
          <w:trHeight w:val="473"/>
          <w:jc w:val="center"/>
        </w:trPr>
        <w:tc>
          <w:tcPr>
            <w:tcW w:w="1696" w:type="dxa"/>
            <w:vAlign w:val="center"/>
            <w:hideMark/>
          </w:tcPr>
          <w:p w:rsidR="006B18F0" w:rsidRPr="0027645F" w:rsidRDefault="006B18F0" w:rsidP="00EE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1276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14 729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44,31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15 281</w:t>
            </w:r>
          </w:p>
        </w:tc>
        <w:tc>
          <w:tcPr>
            <w:tcW w:w="992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42,61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993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103,75</w:t>
            </w:r>
          </w:p>
        </w:tc>
        <w:tc>
          <w:tcPr>
            <w:tcW w:w="986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-1,71</w:t>
            </w:r>
          </w:p>
        </w:tc>
      </w:tr>
      <w:tr w:rsidR="006B18F0" w:rsidRPr="0027645F" w:rsidTr="00EE219D">
        <w:trPr>
          <w:trHeight w:val="523"/>
          <w:jc w:val="center"/>
        </w:trPr>
        <w:tc>
          <w:tcPr>
            <w:tcW w:w="1696" w:type="dxa"/>
            <w:vAlign w:val="center"/>
            <w:hideMark/>
          </w:tcPr>
          <w:p w:rsidR="006B18F0" w:rsidRPr="0027645F" w:rsidRDefault="006B18F0" w:rsidP="00EE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1276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2,08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992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117,70</w:t>
            </w:r>
          </w:p>
        </w:tc>
        <w:tc>
          <w:tcPr>
            <w:tcW w:w="986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</w:tr>
      <w:tr w:rsidR="006B18F0" w:rsidRPr="0027645F" w:rsidTr="00EE219D">
        <w:trPr>
          <w:trHeight w:val="510"/>
          <w:jc w:val="center"/>
        </w:trPr>
        <w:tc>
          <w:tcPr>
            <w:tcW w:w="1696" w:type="dxa"/>
            <w:vAlign w:val="center"/>
            <w:hideMark/>
          </w:tcPr>
          <w:p w:rsidR="006B18F0" w:rsidRPr="0027645F" w:rsidRDefault="006B18F0" w:rsidP="00EE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Финансовые вложения</w:t>
            </w:r>
          </w:p>
        </w:tc>
        <w:tc>
          <w:tcPr>
            <w:tcW w:w="1276" w:type="dxa"/>
            <w:noWrap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10 963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32,98</w:t>
            </w:r>
          </w:p>
        </w:tc>
        <w:tc>
          <w:tcPr>
            <w:tcW w:w="1134" w:type="dxa"/>
            <w:noWrap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10 897</w:t>
            </w:r>
          </w:p>
        </w:tc>
        <w:tc>
          <w:tcPr>
            <w:tcW w:w="992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30,38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</w:t>
            </w:r>
          </w:p>
        </w:tc>
        <w:tc>
          <w:tcPr>
            <w:tcW w:w="993" w:type="dxa"/>
            <w:vAlign w:val="center"/>
            <w:hideMark/>
          </w:tcPr>
          <w:p w:rsidR="006B18F0" w:rsidRPr="0027645F" w:rsidRDefault="006555F8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99,40</w:t>
            </w:r>
          </w:p>
        </w:tc>
        <w:tc>
          <w:tcPr>
            <w:tcW w:w="986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-2,60</w:t>
            </w:r>
          </w:p>
        </w:tc>
      </w:tr>
      <w:tr w:rsidR="006B18F0" w:rsidRPr="0027645F" w:rsidTr="00EE219D">
        <w:trPr>
          <w:trHeight w:val="495"/>
          <w:jc w:val="center"/>
        </w:trPr>
        <w:tc>
          <w:tcPr>
            <w:tcW w:w="1696" w:type="dxa"/>
            <w:vAlign w:val="center"/>
            <w:hideMark/>
          </w:tcPr>
          <w:p w:rsidR="006B18F0" w:rsidRPr="0027645F" w:rsidRDefault="006B18F0" w:rsidP="00EE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Оборотные активы, всего</w:t>
            </w:r>
          </w:p>
        </w:tc>
        <w:tc>
          <w:tcPr>
            <w:tcW w:w="1276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5 934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17,86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7 830</w:t>
            </w:r>
          </w:p>
        </w:tc>
        <w:tc>
          <w:tcPr>
            <w:tcW w:w="992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21,83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1 895</w:t>
            </w:r>
          </w:p>
        </w:tc>
        <w:tc>
          <w:tcPr>
            <w:tcW w:w="993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131,94</w:t>
            </w:r>
          </w:p>
        </w:tc>
        <w:tc>
          <w:tcPr>
            <w:tcW w:w="986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3,98</w:t>
            </w:r>
          </w:p>
        </w:tc>
      </w:tr>
      <w:tr w:rsidR="006B18F0" w:rsidRPr="0027645F" w:rsidTr="00EE219D">
        <w:trPr>
          <w:trHeight w:val="216"/>
          <w:jc w:val="center"/>
        </w:trPr>
        <w:tc>
          <w:tcPr>
            <w:tcW w:w="1696" w:type="dxa"/>
            <w:vAlign w:val="center"/>
            <w:hideMark/>
          </w:tcPr>
          <w:p w:rsidR="006B18F0" w:rsidRPr="0027645F" w:rsidRDefault="006B18F0" w:rsidP="00EE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Align w:val="center"/>
            <w:hideMark/>
          </w:tcPr>
          <w:p w:rsidR="006B18F0" w:rsidRPr="0027645F" w:rsidRDefault="006B18F0" w:rsidP="00D63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D63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D63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6B18F0" w:rsidRPr="0027645F" w:rsidRDefault="006B18F0" w:rsidP="00D63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D63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6B18F0" w:rsidRPr="0027645F" w:rsidRDefault="006B18F0" w:rsidP="00D63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  <w:hideMark/>
          </w:tcPr>
          <w:p w:rsidR="006B18F0" w:rsidRPr="0027645F" w:rsidRDefault="006B18F0" w:rsidP="00D63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4724" w:rsidRPr="008F4724" w:rsidRDefault="008F4724" w:rsidP="008F4724">
      <w:pPr>
        <w:jc w:val="right"/>
        <w:rPr>
          <w:rFonts w:ascii="Times New Roman" w:hAnsi="Times New Roman" w:cs="Times New Roman"/>
          <w:sz w:val="28"/>
          <w:szCs w:val="28"/>
        </w:rPr>
      </w:pPr>
      <w:r w:rsidRPr="008F4724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134"/>
        <w:gridCol w:w="1134"/>
        <w:gridCol w:w="992"/>
        <w:gridCol w:w="1134"/>
        <w:gridCol w:w="993"/>
        <w:gridCol w:w="986"/>
      </w:tblGrid>
      <w:tr w:rsidR="006B18F0" w:rsidRPr="0027645F" w:rsidTr="00EE219D">
        <w:trPr>
          <w:trHeight w:val="315"/>
          <w:jc w:val="center"/>
        </w:trPr>
        <w:tc>
          <w:tcPr>
            <w:tcW w:w="1696" w:type="dxa"/>
            <w:vAlign w:val="center"/>
            <w:hideMark/>
          </w:tcPr>
          <w:p w:rsidR="006B18F0" w:rsidRPr="0027645F" w:rsidRDefault="006B18F0" w:rsidP="00EE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Запасы</w:t>
            </w:r>
          </w:p>
        </w:tc>
        <w:tc>
          <w:tcPr>
            <w:tcW w:w="1276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2 361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7,10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2 476</w:t>
            </w:r>
          </w:p>
        </w:tc>
        <w:tc>
          <w:tcPr>
            <w:tcW w:w="992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6,90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3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104,87</w:t>
            </w:r>
          </w:p>
        </w:tc>
        <w:tc>
          <w:tcPr>
            <w:tcW w:w="986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-0,20</w:t>
            </w:r>
          </w:p>
        </w:tc>
      </w:tr>
      <w:tr w:rsidR="006B18F0" w:rsidRPr="0027645F" w:rsidTr="00EE219D">
        <w:trPr>
          <w:trHeight w:val="1148"/>
          <w:jc w:val="center"/>
        </w:trPr>
        <w:tc>
          <w:tcPr>
            <w:tcW w:w="1696" w:type="dxa"/>
            <w:vAlign w:val="center"/>
            <w:hideMark/>
          </w:tcPr>
          <w:p w:rsidR="006B18F0" w:rsidRPr="0027645F" w:rsidRDefault="006B18F0" w:rsidP="00EE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Налог на добавленную стоимость по приобретенным ценностям</w:t>
            </w:r>
          </w:p>
        </w:tc>
        <w:tc>
          <w:tcPr>
            <w:tcW w:w="1276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92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</w:t>
            </w:r>
          </w:p>
        </w:tc>
        <w:tc>
          <w:tcPr>
            <w:tcW w:w="993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62,04</w:t>
            </w:r>
          </w:p>
        </w:tc>
        <w:tc>
          <w:tcPr>
            <w:tcW w:w="986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-0,20</w:t>
            </w:r>
          </w:p>
        </w:tc>
      </w:tr>
      <w:tr w:rsidR="006B18F0" w:rsidRPr="0027645F" w:rsidTr="00EE219D">
        <w:trPr>
          <w:trHeight w:val="411"/>
          <w:jc w:val="center"/>
        </w:trPr>
        <w:tc>
          <w:tcPr>
            <w:tcW w:w="1696" w:type="dxa"/>
            <w:vAlign w:val="center"/>
            <w:hideMark/>
          </w:tcPr>
          <w:p w:rsidR="006B18F0" w:rsidRPr="0027645F" w:rsidRDefault="006B18F0" w:rsidP="00EE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276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2 191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6,59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4 214</w:t>
            </w:r>
          </w:p>
        </w:tc>
        <w:tc>
          <w:tcPr>
            <w:tcW w:w="992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11,75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2 022</w:t>
            </w:r>
          </w:p>
        </w:tc>
        <w:tc>
          <w:tcPr>
            <w:tcW w:w="993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192,29</w:t>
            </w:r>
          </w:p>
        </w:tc>
        <w:tc>
          <w:tcPr>
            <w:tcW w:w="986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5,16</w:t>
            </w:r>
          </w:p>
        </w:tc>
      </w:tr>
      <w:tr w:rsidR="006B18F0" w:rsidRPr="0027645F" w:rsidTr="00EE219D">
        <w:trPr>
          <w:trHeight w:val="972"/>
          <w:jc w:val="center"/>
        </w:trPr>
        <w:tc>
          <w:tcPr>
            <w:tcW w:w="1696" w:type="dxa"/>
            <w:vAlign w:val="center"/>
            <w:hideMark/>
          </w:tcPr>
          <w:p w:rsidR="006B18F0" w:rsidRPr="0027645F" w:rsidRDefault="006B18F0" w:rsidP="00EE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Финансовые вложения (за исключением денежных эквивалентов)</w:t>
            </w:r>
          </w:p>
        </w:tc>
        <w:tc>
          <w:tcPr>
            <w:tcW w:w="1276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1 041</w:t>
            </w:r>
          </w:p>
        </w:tc>
        <w:tc>
          <w:tcPr>
            <w:tcW w:w="992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2,90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916</w:t>
            </w:r>
          </w:p>
        </w:tc>
        <w:tc>
          <w:tcPr>
            <w:tcW w:w="993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833,64</w:t>
            </w:r>
          </w:p>
        </w:tc>
        <w:tc>
          <w:tcPr>
            <w:tcW w:w="986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2,53</w:t>
            </w:r>
          </w:p>
        </w:tc>
      </w:tr>
      <w:tr w:rsidR="006B18F0" w:rsidRPr="0027645F" w:rsidTr="00EE219D">
        <w:trPr>
          <w:trHeight w:val="495"/>
          <w:jc w:val="center"/>
        </w:trPr>
        <w:tc>
          <w:tcPr>
            <w:tcW w:w="1696" w:type="dxa"/>
            <w:vAlign w:val="center"/>
            <w:hideMark/>
          </w:tcPr>
          <w:p w:rsidR="006B18F0" w:rsidRPr="0027645F" w:rsidRDefault="006B18F0" w:rsidP="00EE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Денежные средства</w:t>
            </w:r>
          </w:p>
        </w:tc>
        <w:tc>
          <w:tcPr>
            <w:tcW w:w="1276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1 100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3,31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0,004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-1 098</w:t>
            </w:r>
          </w:p>
        </w:tc>
        <w:tc>
          <w:tcPr>
            <w:tcW w:w="993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986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-3,31</w:t>
            </w:r>
          </w:p>
        </w:tc>
      </w:tr>
      <w:tr w:rsidR="006B18F0" w:rsidRPr="0027645F" w:rsidTr="00EE219D">
        <w:trPr>
          <w:trHeight w:val="735"/>
          <w:jc w:val="center"/>
        </w:trPr>
        <w:tc>
          <w:tcPr>
            <w:tcW w:w="1696" w:type="dxa"/>
            <w:vAlign w:val="center"/>
            <w:hideMark/>
          </w:tcPr>
          <w:p w:rsidR="006B18F0" w:rsidRPr="0027645F" w:rsidRDefault="006B18F0" w:rsidP="00EE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Всего величина активов (имущества)</w:t>
            </w:r>
          </w:p>
        </w:tc>
        <w:tc>
          <w:tcPr>
            <w:tcW w:w="1276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33 238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35 866</w:t>
            </w:r>
          </w:p>
        </w:tc>
        <w:tc>
          <w:tcPr>
            <w:tcW w:w="992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6B18F0" w:rsidRPr="0027645F" w:rsidRDefault="00343845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2 628</w:t>
            </w:r>
          </w:p>
        </w:tc>
        <w:tc>
          <w:tcPr>
            <w:tcW w:w="993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107,91</w:t>
            </w:r>
          </w:p>
        </w:tc>
        <w:tc>
          <w:tcPr>
            <w:tcW w:w="986" w:type="dxa"/>
            <w:vAlign w:val="center"/>
            <w:hideMark/>
          </w:tcPr>
          <w:p w:rsidR="006B18F0" w:rsidRPr="0027645F" w:rsidRDefault="006B18F0" w:rsidP="003438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6B18F0" w:rsidRPr="0027645F" w:rsidRDefault="006B18F0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6BC" w:rsidRPr="0027645F" w:rsidRDefault="002D26BC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За анализируемый период наблюдается положительная динамика активов. Величина имущества составила </w:t>
      </w:r>
      <w:r w:rsidR="00624DA9" w:rsidRPr="0027645F">
        <w:rPr>
          <w:rFonts w:ascii="Times New Roman" w:hAnsi="Times New Roman" w:cs="Times New Roman"/>
          <w:sz w:val="28"/>
          <w:szCs w:val="28"/>
        </w:rPr>
        <w:t>35 866 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624DA9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Pr="0027645F">
        <w:rPr>
          <w:rFonts w:ascii="Times New Roman" w:hAnsi="Times New Roman" w:cs="Times New Roman"/>
          <w:sz w:val="28"/>
          <w:szCs w:val="28"/>
        </w:rPr>
        <w:t>руб</w:t>
      </w:r>
      <w:r w:rsidR="00624DA9" w:rsidRPr="0027645F">
        <w:rPr>
          <w:rFonts w:ascii="Times New Roman" w:hAnsi="Times New Roman" w:cs="Times New Roman"/>
          <w:sz w:val="28"/>
          <w:szCs w:val="28"/>
        </w:rPr>
        <w:t>.</w:t>
      </w:r>
      <w:r w:rsidRPr="0027645F">
        <w:rPr>
          <w:rFonts w:ascii="Times New Roman" w:hAnsi="Times New Roman" w:cs="Times New Roman"/>
          <w:sz w:val="28"/>
          <w:szCs w:val="28"/>
        </w:rPr>
        <w:t xml:space="preserve">, то есть выросла на 8%. Это объясняется существенным увеличением оборотных активов на 32% и их доли в общей сумме активов организации на 4%. </w:t>
      </w:r>
      <w:proofErr w:type="spellStart"/>
      <w:r w:rsidRPr="0027645F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27645F">
        <w:rPr>
          <w:rFonts w:ascii="Times New Roman" w:hAnsi="Times New Roman" w:cs="Times New Roman"/>
          <w:sz w:val="28"/>
          <w:szCs w:val="28"/>
        </w:rPr>
        <w:t xml:space="preserve"> активы увеличились незначительно, на 2,7%, а их структурное изменение составило -4%. </w:t>
      </w:r>
      <w:r w:rsidR="00F35E0E" w:rsidRPr="0027645F">
        <w:rPr>
          <w:rFonts w:ascii="Times New Roman" w:hAnsi="Times New Roman" w:cs="Times New Roman"/>
          <w:sz w:val="28"/>
          <w:szCs w:val="28"/>
        </w:rPr>
        <w:t xml:space="preserve">Однако они занимают большую часть в активах, доля </w:t>
      </w:r>
      <w:proofErr w:type="spellStart"/>
      <w:r w:rsidR="00F35E0E" w:rsidRPr="0027645F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="00F35E0E" w:rsidRPr="0027645F">
        <w:rPr>
          <w:rFonts w:ascii="Times New Roman" w:hAnsi="Times New Roman" w:cs="Times New Roman"/>
          <w:sz w:val="28"/>
          <w:szCs w:val="28"/>
        </w:rPr>
        <w:t xml:space="preserve"> намного превышает долю оборотных.</w:t>
      </w:r>
    </w:p>
    <w:p w:rsidR="00E45170" w:rsidRPr="0027645F" w:rsidRDefault="00E45170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45F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27645F">
        <w:rPr>
          <w:rFonts w:ascii="Times New Roman" w:hAnsi="Times New Roman" w:cs="Times New Roman"/>
          <w:sz w:val="28"/>
          <w:szCs w:val="28"/>
        </w:rPr>
        <w:t xml:space="preserve"> активы представлены в большей степени основными средствами, которые увели</w:t>
      </w:r>
      <w:r w:rsidR="00624DA9" w:rsidRPr="0027645F">
        <w:rPr>
          <w:rFonts w:ascii="Times New Roman" w:hAnsi="Times New Roman" w:cs="Times New Roman"/>
          <w:sz w:val="28"/>
          <w:szCs w:val="28"/>
        </w:rPr>
        <w:t>чились на 3,75% и возросли до 15 281 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624DA9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45F">
        <w:rPr>
          <w:rFonts w:ascii="Times New Roman" w:hAnsi="Times New Roman" w:cs="Times New Roman"/>
          <w:sz w:val="28"/>
          <w:szCs w:val="28"/>
        </w:rPr>
        <w:t>руб.</w:t>
      </w:r>
      <w:proofErr w:type="gramEnd"/>
      <w:r w:rsidRPr="0027645F">
        <w:rPr>
          <w:rFonts w:ascii="Times New Roman" w:hAnsi="Times New Roman" w:cs="Times New Roman"/>
          <w:sz w:val="28"/>
          <w:szCs w:val="28"/>
        </w:rPr>
        <w:t xml:space="preserve"> Темп роста отложенных налоговых активов составил 117% на конец отчетного периода. А финансовые вложения уменьшились на </w:t>
      </w:r>
      <w:r w:rsidR="00624DA9" w:rsidRPr="0027645F">
        <w:rPr>
          <w:rFonts w:ascii="Times New Roman" w:hAnsi="Times New Roman" w:cs="Times New Roman"/>
          <w:sz w:val="28"/>
          <w:szCs w:val="28"/>
        </w:rPr>
        <w:t xml:space="preserve">1% и были равны 10 897 742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624DA9" w:rsidRPr="0027645F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D63B7B" w:rsidRPr="0027645F" w:rsidRDefault="00EE567A" w:rsidP="00D63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Рост оборотных активов составил почти 32% или 1 895 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 в абсолютном выражении. Наибольшую долю в оборотных активах имеет дебиторская задолженность, на протяжении анализируемого периода она увеличивается на 92%.</w:t>
      </w:r>
      <w:r w:rsidR="00D63B7B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F30743" w:rsidRPr="0027645F">
        <w:rPr>
          <w:rFonts w:ascii="Times New Roman" w:hAnsi="Times New Roman" w:cs="Times New Roman"/>
          <w:sz w:val="28"/>
          <w:szCs w:val="28"/>
        </w:rPr>
        <w:t>Возможно, у предприятия возникли проблемы с оплатой отгруженной продукции.</w:t>
      </w:r>
    </w:p>
    <w:p w:rsidR="00EE567A" w:rsidRPr="0027645F" w:rsidRDefault="00B33E14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 упала величина денежных средств, на конец анализируемого периода их величина составила </w:t>
      </w:r>
      <w:r w:rsidR="00B33040" w:rsidRPr="0027645F">
        <w:rPr>
          <w:rFonts w:ascii="Times New Roman" w:hAnsi="Times New Roman" w:cs="Times New Roman"/>
          <w:sz w:val="28"/>
          <w:szCs w:val="28"/>
        </w:rPr>
        <w:t>1 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B33040" w:rsidRPr="0027645F">
        <w:rPr>
          <w:rFonts w:ascii="Times New Roman" w:hAnsi="Times New Roman" w:cs="Times New Roman"/>
          <w:sz w:val="28"/>
          <w:szCs w:val="28"/>
        </w:rPr>
        <w:t xml:space="preserve"> руб. По сравнению с предыдущим денежные средства уменьшились на 1 098 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B33040" w:rsidRPr="0027645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F3430" w:rsidRDefault="00F30743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Таким образом, состояние активов организации</w:t>
      </w:r>
      <w:r w:rsidR="00B54EFD" w:rsidRPr="0027645F">
        <w:rPr>
          <w:rFonts w:ascii="Times New Roman" w:hAnsi="Times New Roman" w:cs="Times New Roman"/>
          <w:sz w:val="28"/>
          <w:szCs w:val="28"/>
        </w:rPr>
        <w:t xml:space="preserve"> можно охарактеризовать положительно.</w:t>
      </w:r>
      <w:r w:rsidRPr="0027645F">
        <w:rPr>
          <w:rFonts w:ascii="Times New Roman" w:hAnsi="Times New Roman" w:cs="Times New Roman"/>
          <w:sz w:val="28"/>
          <w:szCs w:val="28"/>
        </w:rPr>
        <w:t xml:space="preserve"> Валюта баланса предприятия за анализируемый период увеличилась на 7,91%, что косвенно может свидетельствовать о расширении хозяйственного оборота.</w:t>
      </w:r>
    </w:p>
    <w:p w:rsidR="00BD62C1" w:rsidRPr="0027645F" w:rsidRDefault="00BD62C1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6BC" w:rsidRDefault="002F3430" w:rsidP="00BD62C1">
      <w:pPr>
        <w:pStyle w:val="a4"/>
        <w:numPr>
          <w:ilvl w:val="0"/>
          <w:numId w:val="4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Оценка эффективности использования основных средств</w:t>
      </w:r>
    </w:p>
    <w:p w:rsidR="00BD62C1" w:rsidRPr="0027645F" w:rsidRDefault="00BD62C1" w:rsidP="00BD62C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3B" w:rsidRPr="0027645F" w:rsidRDefault="00CA763B" w:rsidP="00CA7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Экономическое содержание основных средств заключается в том, что основные средства являются основным элементом производственной структуры предприятия, обеспечивающие эффективность его функционирования и характеризующие величину производственной мощности. </w:t>
      </w:r>
    </w:p>
    <w:p w:rsidR="002F3430" w:rsidRPr="0027645F" w:rsidRDefault="002F3430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Каждое предприятие владеет определенными активами, которые она использует для своей хозяйственной деятельности. В зависимости от срока службы этих активов их разделяют на основные средства и оборотные средства.</w:t>
      </w:r>
    </w:p>
    <w:p w:rsidR="002F3430" w:rsidRPr="0027645F" w:rsidRDefault="002F3430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При использовании основных средств очень важно знать их объективную оценку. С помощью оценки формируется величина основного капитала, рассчитываются амортизационные отчисления, и анализируется эффективность использования основных фондов. Выбор неправильного способа оценки исказит представление менеджмента и акционеров о реальном положении дел на предприятии, что повлечет за собой принятие неправильных управленческих решений. Объективная оценка основных фондов так же влияет и на решения инвесторов, о привлекательности инвестиций и степени их риска.</w:t>
      </w:r>
    </w:p>
    <w:p w:rsidR="006B18F0" w:rsidRPr="0027645F" w:rsidRDefault="006B18F0" w:rsidP="00BD62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2F3430" w:rsidRPr="0027645F">
        <w:rPr>
          <w:rFonts w:ascii="Times New Roman" w:hAnsi="Times New Roman" w:cs="Times New Roman"/>
          <w:sz w:val="28"/>
          <w:szCs w:val="28"/>
        </w:rPr>
        <w:t xml:space="preserve"> – </w:t>
      </w:r>
      <w:r w:rsidRPr="0027645F">
        <w:rPr>
          <w:rFonts w:ascii="Times New Roman" w:hAnsi="Times New Roman" w:cs="Times New Roman"/>
          <w:sz w:val="28"/>
          <w:szCs w:val="28"/>
        </w:rPr>
        <w:t>Результаты оценки влияния факторов на изменение эффективности использования осн</w:t>
      </w:r>
      <w:r w:rsidR="00B54EFD" w:rsidRPr="0027645F">
        <w:rPr>
          <w:rFonts w:ascii="Times New Roman" w:hAnsi="Times New Roman" w:cs="Times New Roman"/>
          <w:sz w:val="28"/>
          <w:szCs w:val="28"/>
        </w:rPr>
        <w:t>овных средств предприятия в 2017</w:t>
      </w:r>
      <w:r w:rsidRPr="0027645F">
        <w:rPr>
          <w:rFonts w:ascii="Times New Roman" w:hAnsi="Times New Roman" w:cs="Times New Roman"/>
          <w:sz w:val="28"/>
          <w:szCs w:val="28"/>
        </w:rPr>
        <w:t xml:space="preserve"> г. по сравнению с 201</w:t>
      </w:r>
      <w:r w:rsidR="00B54EFD" w:rsidRPr="0027645F">
        <w:rPr>
          <w:rFonts w:ascii="Times New Roman" w:hAnsi="Times New Roman" w:cs="Times New Roman"/>
          <w:sz w:val="28"/>
          <w:szCs w:val="28"/>
        </w:rPr>
        <w:t>6</w:t>
      </w:r>
      <w:r w:rsidRPr="0027645F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2669"/>
        <w:gridCol w:w="1800"/>
        <w:gridCol w:w="1877"/>
        <w:gridCol w:w="2401"/>
      </w:tblGrid>
      <w:tr w:rsidR="00343845" w:rsidRPr="0027645F" w:rsidTr="00343845">
        <w:trPr>
          <w:trHeight w:val="937"/>
        </w:trPr>
        <w:tc>
          <w:tcPr>
            <w:tcW w:w="548" w:type="dxa"/>
            <w:vAlign w:val="center"/>
            <w:hideMark/>
          </w:tcPr>
          <w:p w:rsidR="00343845" w:rsidRPr="0027645F" w:rsidRDefault="00343845" w:rsidP="00CA763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69" w:type="dxa"/>
            <w:vAlign w:val="center"/>
            <w:hideMark/>
          </w:tcPr>
          <w:p w:rsidR="00343845" w:rsidRPr="0027645F" w:rsidRDefault="00343845" w:rsidP="00CA763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800" w:type="dxa"/>
            <w:vAlign w:val="center"/>
          </w:tcPr>
          <w:p w:rsidR="00343845" w:rsidRPr="0027645F" w:rsidRDefault="00343845" w:rsidP="0034384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877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01" w:type="dxa"/>
            <w:vAlign w:val="center"/>
            <w:hideMark/>
          </w:tcPr>
          <w:p w:rsidR="00343845" w:rsidRPr="0027645F" w:rsidRDefault="00343845" w:rsidP="00933056">
            <w:pPr>
              <w:spacing w:line="36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Изменения</w:t>
            </w:r>
          </w:p>
          <w:p w:rsidR="00343845" w:rsidRPr="0027645F" w:rsidRDefault="00343845" w:rsidP="00933056">
            <w:pPr>
              <w:spacing w:line="36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(+,–)</w:t>
            </w:r>
          </w:p>
        </w:tc>
      </w:tr>
      <w:tr w:rsidR="00343845" w:rsidRPr="0027645F" w:rsidTr="00343845">
        <w:trPr>
          <w:trHeight w:val="319"/>
        </w:trPr>
        <w:tc>
          <w:tcPr>
            <w:tcW w:w="548" w:type="dxa"/>
            <w:vAlign w:val="center"/>
            <w:hideMark/>
          </w:tcPr>
          <w:p w:rsidR="00343845" w:rsidRPr="0027645F" w:rsidRDefault="00343845" w:rsidP="0093305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9" w:type="dxa"/>
            <w:vAlign w:val="center"/>
            <w:hideMark/>
          </w:tcPr>
          <w:p w:rsidR="00343845" w:rsidRPr="0027645F" w:rsidRDefault="00343845" w:rsidP="0093305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Выручка,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:rsidR="00343845" w:rsidRPr="0027645F" w:rsidRDefault="00343845" w:rsidP="00343845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45 740</w:t>
            </w:r>
          </w:p>
        </w:tc>
        <w:tc>
          <w:tcPr>
            <w:tcW w:w="1877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53 562 135</w:t>
            </w:r>
          </w:p>
        </w:tc>
        <w:tc>
          <w:tcPr>
            <w:tcW w:w="2401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7 822 031</w:t>
            </w:r>
          </w:p>
        </w:tc>
      </w:tr>
      <w:tr w:rsidR="00343845" w:rsidRPr="0027645F" w:rsidTr="00343845">
        <w:trPr>
          <w:trHeight w:val="540"/>
        </w:trPr>
        <w:tc>
          <w:tcPr>
            <w:tcW w:w="548" w:type="dxa"/>
            <w:vAlign w:val="center"/>
            <w:hideMark/>
          </w:tcPr>
          <w:p w:rsidR="00343845" w:rsidRPr="0027645F" w:rsidRDefault="00343845" w:rsidP="0093305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9" w:type="dxa"/>
            <w:vAlign w:val="center"/>
            <w:hideMark/>
          </w:tcPr>
          <w:p w:rsidR="00343845" w:rsidRPr="0027645F" w:rsidRDefault="00343845" w:rsidP="0093305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Средняя величина основных средств,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:rsidR="00343845" w:rsidRPr="0027645F" w:rsidRDefault="00343845" w:rsidP="00343845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13292</w:t>
            </w:r>
          </w:p>
        </w:tc>
        <w:tc>
          <w:tcPr>
            <w:tcW w:w="1877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15005264</w:t>
            </w:r>
          </w:p>
        </w:tc>
        <w:tc>
          <w:tcPr>
            <w:tcW w:w="2401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1 713 181</w:t>
            </w:r>
          </w:p>
        </w:tc>
      </w:tr>
      <w:tr w:rsidR="00343845" w:rsidRPr="0027645F" w:rsidTr="00343845">
        <w:trPr>
          <w:trHeight w:val="419"/>
        </w:trPr>
        <w:tc>
          <w:tcPr>
            <w:tcW w:w="548" w:type="dxa"/>
            <w:vAlign w:val="center"/>
            <w:hideMark/>
          </w:tcPr>
          <w:p w:rsidR="00343845" w:rsidRPr="0027645F" w:rsidRDefault="00343845" w:rsidP="0093305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69" w:type="dxa"/>
            <w:vAlign w:val="center"/>
            <w:hideMark/>
          </w:tcPr>
          <w:p w:rsidR="00343845" w:rsidRPr="0027645F" w:rsidRDefault="00343845" w:rsidP="0093305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Фондоотдача основных средств, р.</w:t>
            </w:r>
          </w:p>
        </w:tc>
        <w:tc>
          <w:tcPr>
            <w:tcW w:w="1800" w:type="dxa"/>
          </w:tcPr>
          <w:p w:rsidR="00343845" w:rsidRPr="0027645F" w:rsidRDefault="00343845" w:rsidP="00343845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1877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2401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343845" w:rsidRPr="0027645F" w:rsidTr="00343845">
        <w:trPr>
          <w:trHeight w:val="554"/>
        </w:trPr>
        <w:tc>
          <w:tcPr>
            <w:tcW w:w="548" w:type="dxa"/>
            <w:vAlign w:val="center"/>
            <w:hideMark/>
          </w:tcPr>
          <w:p w:rsidR="00343845" w:rsidRPr="0027645F" w:rsidRDefault="00343845" w:rsidP="0093305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69" w:type="dxa"/>
            <w:vAlign w:val="center"/>
            <w:hideMark/>
          </w:tcPr>
          <w:p w:rsidR="00343845" w:rsidRPr="0027645F" w:rsidRDefault="00343845" w:rsidP="0093305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Изменение фондоотдачи основных средств за счет:</w:t>
            </w:r>
          </w:p>
        </w:tc>
        <w:tc>
          <w:tcPr>
            <w:tcW w:w="1800" w:type="dxa"/>
          </w:tcPr>
          <w:p w:rsidR="00343845" w:rsidRPr="0027645F" w:rsidRDefault="00343845" w:rsidP="00343845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77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01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43845" w:rsidRPr="0027645F" w:rsidTr="00343845">
        <w:trPr>
          <w:trHeight w:val="319"/>
        </w:trPr>
        <w:tc>
          <w:tcPr>
            <w:tcW w:w="548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669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Объема продаж, р.</w:t>
            </w:r>
          </w:p>
        </w:tc>
        <w:tc>
          <w:tcPr>
            <w:tcW w:w="1800" w:type="dxa"/>
            <w:vAlign w:val="center"/>
          </w:tcPr>
          <w:p w:rsidR="00343845" w:rsidRPr="0027645F" w:rsidRDefault="00343845" w:rsidP="00343845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77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01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</w:tr>
      <w:tr w:rsidR="00343845" w:rsidRPr="0027645F" w:rsidTr="00343845">
        <w:trPr>
          <w:trHeight w:val="623"/>
        </w:trPr>
        <w:tc>
          <w:tcPr>
            <w:tcW w:w="548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669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Средней величины основных средств, р.</w:t>
            </w:r>
          </w:p>
        </w:tc>
        <w:tc>
          <w:tcPr>
            <w:tcW w:w="1800" w:type="dxa"/>
            <w:vAlign w:val="center"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77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01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-0,46</w:t>
            </w:r>
          </w:p>
        </w:tc>
      </w:tr>
      <w:tr w:rsidR="00343845" w:rsidRPr="0027645F" w:rsidTr="00343845">
        <w:trPr>
          <w:trHeight w:val="317"/>
        </w:trPr>
        <w:tc>
          <w:tcPr>
            <w:tcW w:w="548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669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Фондовооруженность</w:t>
            </w:r>
            <w:proofErr w:type="spellEnd"/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, р/чел.</w:t>
            </w:r>
          </w:p>
        </w:tc>
        <w:tc>
          <w:tcPr>
            <w:tcW w:w="1800" w:type="dxa"/>
            <w:vAlign w:val="center"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3424,91</w:t>
            </w:r>
          </w:p>
        </w:tc>
        <w:tc>
          <w:tcPr>
            <w:tcW w:w="1877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3695,88</w:t>
            </w:r>
          </w:p>
        </w:tc>
        <w:tc>
          <w:tcPr>
            <w:tcW w:w="2401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4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270,97</w:t>
            </w:r>
          </w:p>
        </w:tc>
      </w:tr>
      <w:tr w:rsidR="00343845" w:rsidRPr="0027645F" w:rsidTr="00343845">
        <w:trPr>
          <w:trHeight w:val="279"/>
        </w:trPr>
        <w:tc>
          <w:tcPr>
            <w:tcW w:w="548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669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Коэффициент изношенности</w:t>
            </w:r>
          </w:p>
        </w:tc>
        <w:tc>
          <w:tcPr>
            <w:tcW w:w="1800" w:type="dxa"/>
            <w:vAlign w:val="center"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  <w:tc>
          <w:tcPr>
            <w:tcW w:w="1877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  <w:tc>
          <w:tcPr>
            <w:tcW w:w="2401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hanging="25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845" w:rsidRPr="0027645F" w:rsidTr="00343845">
        <w:trPr>
          <w:trHeight w:val="319"/>
        </w:trPr>
        <w:tc>
          <w:tcPr>
            <w:tcW w:w="548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669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</w:t>
            </w:r>
            <w:proofErr w:type="spellStart"/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годости</w:t>
            </w:r>
            <w:proofErr w:type="spellEnd"/>
          </w:p>
        </w:tc>
        <w:tc>
          <w:tcPr>
            <w:tcW w:w="1800" w:type="dxa"/>
            <w:vAlign w:val="center"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1877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2401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43845" w:rsidRPr="0027645F" w:rsidTr="00343845">
        <w:trPr>
          <w:trHeight w:val="389"/>
        </w:trPr>
        <w:tc>
          <w:tcPr>
            <w:tcW w:w="548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669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Фондоемкость</w:t>
            </w:r>
            <w:proofErr w:type="spellEnd"/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, Р./р.</w:t>
            </w:r>
          </w:p>
        </w:tc>
        <w:tc>
          <w:tcPr>
            <w:tcW w:w="1800" w:type="dxa"/>
            <w:vAlign w:val="center"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877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2401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</w:tr>
      <w:tr w:rsidR="00343845" w:rsidRPr="0027645F" w:rsidTr="00343845">
        <w:trPr>
          <w:trHeight w:val="265"/>
        </w:trPr>
        <w:tc>
          <w:tcPr>
            <w:tcW w:w="548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669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Фондорентабельность</w:t>
            </w:r>
            <w:proofErr w:type="spellEnd"/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800" w:type="dxa"/>
            <w:vAlign w:val="center"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-10,75</w:t>
            </w:r>
          </w:p>
        </w:tc>
        <w:tc>
          <w:tcPr>
            <w:tcW w:w="1877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2401" w:type="dxa"/>
            <w:vAlign w:val="center"/>
            <w:hideMark/>
          </w:tcPr>
          <w:p w:rsidR="00343845" w:rsidRPr="0027645F" w:rsidRDefault="00343845" w:rsidP="0034384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11,27</w:t>
            </w:r>
          </w:p>
        </w:tc>
      </w:tr>
    </w:tbl>
    <w:p w:rsidR="004B43F7" w:rsidRPr="0027645F" w:rsidRDefault="004B43F7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344" w:rsidRPr="0027645F" w:rsidRDefault="004B43F7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Анализируемый период характеризуется увеличением средней величины основных средств на 1713181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DA1344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Pr="0027645F">
        <w:rPr>
          <w:rFonts w:ascii="Times New Roman" w:hAnsi="Times New Roman" w:cs="Times New Roman"/>
          <w:sz w:val="28"/>
          <w:szCs w:val="28"/>
        </w:rPr>
        <w:t>руб. Это говорит об увеличении собственной производственной базы организации.</w:t>
      </w:r>
      <w:r w:rsidR="00DA1344" w:rsidRPr="0027645F">
        <w:rPr>
          <w:rFonts w:ascii="Times New Roman" w:hAnsi="Times New Roman" w:cs="Times New Roman"/>
          <w:sz w:val="28"/>
          <w:szCs w:val="28"/>
        </w:rPr>
        <w:t xml:space="preserve"> Важным показателем, характеризующим эффективность использования основных средств, является фондоотдача. </w:t>
      </w:r>
      <w:r w:rsidRPr="0027645F">
        <w:rPr>
          <w:rFonts w:ascii="Times New Roman" w:hAnsi="Times New Roman" w:cs="Times New Roman"/>
          <w:sz w:val="28"/>
          <w:szCs w:val="28"/>
        </w:rPr>
        <w:t xml:space="preserve"> В отчетном периоде наблюдается рост фондоотдачи на 0,13, что характеризует незначительное увеличение эффективности использования основных средств. За счет увеличения объема продаж, ФО выросла на 0,6руб, а за счет изменения стоимости ОС </w:t>
      </w:r>
      <w:r w:rsidR="00B54EFD" w:rsidRPr="0027645F">
        <w:rPr>
          <w:rFonts w:ascii="Times New Roman" w:hAnsi="Times New Roman" w:cs="Times New Roman"/>
          <w:sz w:val="28"/>
          <w:szCs w:val="28"/>
        </w:rPr>
        <w:t>фондоотдача</w:t>
      </w:r>
      <w:r w:rsidRPr="0027645F">
        <w:rPr>
          <w:rFonts w:ascii="Times New Roman" w:hAnsi="Times New Roman" w:cs="Times New Roman"/>
          <w:sz w:val="28"/>
          <w:szCs w:val="28"/>
        </w:rPr>
        <w:t xml:space="preserve"> уменьшилась на 0,5руб. </w:t>
      </w:r>
    </w:p>
    <w:p w:rsidR="00DA1344" w:rsidRPr="0027645F" w:rsidRDefault="00DA1344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Следующим показателем, характеризующим качество использования основных средств, является </w:t>
      </w:r>
      <w:proofErr w:type="spellStart"/>
      <w:r w:rsidRPr="0027645F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27645F">
        <w:rPr>
          <w:rFonts w:ascii="Times New Roman" w:hAnsi="Times New Roman" w:cs="Times New Roman"/>
          <w:sz w:val="28"/>
          <w:szCs w:val="28"/>
        </w:rPr>
        <w:t xml:space="preserve">. Данный коэффициент отражает обеспеченность работников предприятия основными фондами. </w:t>
      </w:r>
      <w:r w:rsidR="004B43F7" w:rsidRPr="0027645F">
        <w:rPr>
          <w:rFonts w:ascii="Times New Roman" w:hAnsi="Times New Roman" w:cs="Times New Roman"/>
          <w:sz w:val="28"/>
          <w:szCs w:val="28"/>
        </w:rPr>
        <w:t xml:space="preserve">За отчетный период наблюдается улучшение показателя </w:t>
      </w:r>
      <w:proofErr w:type="spellStart"/>
      <w:r w:rsidR="004B43F7" w:rsidRPr="0027645F">
        <w:rPr>
          <w:rFonts w:ascii="Times New Roman" w:hAnsi="Times New Roman" w:cs="Times New Roman"/>
          <w:sz w:val="28"/>
          <w:szCs w:val="28"/>
        </w:rPr>
        <w:t>фондовооруженности</w:t>
      </w:r>
      <w:proofErr w:type="spellEnd"/>
      <w:r w:rsidR="004B43F7" w:rsidRPr="0027645F">
        <w:rPr>
          <w:rFonts w:ascii="Times New Roman" w:hAnsi="Times New Roman" w:cs="Times New Roman"/>
          <w:sz w:val="28"/>
          <w:szCs w:val="28"/>
        </w:rPr>
        <w:t xml:space="preserve">, его увеличение составило 270,9 </w:t>
      </w:r>
      <w:proofErr w:type="spellStart"/>
      <w:r w:rsidR="004B43F7" w:rsidRPr="0027645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B43F7" w:rsidRPr="0027645F">
        <w:rPr>
          <w:rFonts w:ascii="Times New Roman" w:hAnsi="Times New Roman" w:cs="Times New Roman"/>
          <w:sz w:val="28"/>
          <w:szCs w:val="28"/>
        </w:rPr>
        <w:t xml:space="preserve">/чел. </w:t>
      </w:r>
    </w:p>
    <w:p w:rsidR="00DA1344" w:rsidRPr="0027645F" w:rsidRDefault="00DA1344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 xml:space="preserve">Степень износа основных средств характеризуется коэффициентами изношенности и годности. </w:t>
      </w:r>
      <w:r w:rsidR="004B43F7" w:rsidRPr="0027645F">
        <w:rPr>
          <w:rFonts w:ascii="Times New Roman" w:hAnsi="Times New Roman" w:cs="Times New Roman"/>
          <w:sz w:val="28"/>
          <w:szCs w:val="28"/>
        </w:rPr>
        <w:t xml:space="preserve">Коэффициент изношенности находится в неизменном состоянии и приближен к пределам нормы. Соответственно, и коэффициент годности равен </w:t>
      </w:r>
      <w:r w:rsidRPr="0027645F">
        <w:rPr>
          <w:rFonts w:ascii="Times New Roman" w:hAnsi="Times New Roman" w:cs="Times New Roman"/>
          <w:sz w:val="28"/>
          <w:szCs w:val="28"/>
        </w:rPr>
        <w:t>той же</w:t>
      </w:r>
      <w:r w:rsidR="004B43F7" w:rsidRPr="0027645F">
        <w:rPr>
          <w:rFonts w:ascii="Times New Roman" w:hAnsi="Times New Roman" w:cs="Times New Roman"/>
          <w:sz w:val="28"/>
          <w:szCs w:val="28"/>
        </w:rPr>
        <w:t xml:space="preserve"> величине, что и в 2015 году и составил 0,51. </w:t>
      </w:r>
    </w:p>
    <w:p w:rsidR="00DA1344" w:rsidRPr="0027645F" w:rsidRDefault="00DA1344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Важно также проанализировать динамику показателя, обратного фондоотдаче – </w:t>
      </w:r>
      <w:proofErr w:type="spellStart"/>
      <w:r w:rsidRPr="0027645F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27645F">
        <w:rPr>
          <w:rFonts w:ascii="Times New Roman" w:hAnsi="Times New Roman" w:cs="Times New Roman"/>
          <w:sz w:val="28"/>
          <w:szCs w:val="28"/>
        </w:rPr>
        <w:t>. Она характеризует стоимость производственных основных фондов, приходящуюся на 1 руб. продукции. </w:t>
      </w:r>
      <w:proofErr w:type="spellStart"/>
      <w:r w:rsidR="004B43F7" w:rsidRPr="0027645F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="004B43F7" w:rsidRPr="0027645F">
        <w:rPr>
          <w:rFonts w:ascii="Times New Roman" w:hAnsi="Times New Roman" w:cs="Times New Roman"/>
          <w:sz w:val="28"/>
          <w:szCs w:val="28"/>
        </w:rPr>
        <w:t xml:space="preserve"> организации незначительно снизилась, что яв</w:t>
      </w:r>
      <w:r w:rsidRPr="0027645F">
        <w:rPr>
          <w:rFonts w:ascii="Times New Roman" w:hAnsi="Times New Roman" w:cs="Times New Roman"/>
          <w:sz w:val="28"/>
          <w:szCs w:val="28"/>
        </w:rPr>
        <w:t>ляется положительной тенденцией.</w:t>
      </w:r>
      <w:r w:rsidR="004B43F7" w:rsidRPr="00276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80F" w:rsidRDefault="00DA1344" w:rsidP="00B54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Последний коэффициент, характеризующий эффективность вложений в основные средства – </w:t>
      </w:r>
      <w:proofErr w:type="spellStart"/>
      <w:r w:rsidRPr="0027645F">
        <w:rPr>
          <w:rFonts w:ascii="Times New Roman" w:hAnsi="Times New Roman" w:cs="Times New Roman"/>
          <w:sz w:val="28"/>
          <w:szCs w:val="28"/>
        </w:rPr>
        <w:t>фондорентабельность</w:t>
      </w:r>
      <w:proofErr w:type="spellEnd"/>
      <w:r w:rsidRPr="0027645F">
        <w:rPr>
          <w:rFonts w:ascii="Times New Roman" w:hAnsi="Times New Roman" w:cs="Times New Roman"/>
          <w:sz w:val="28"/>
          <w:szCs w:val="28"/>
        </w:rPr>
        <w:t>, которая</w:t>
      </w:r>
      <w:r w:rsidR="004B43F7" w:rsidRPr="0027645F">
        <w:rPr>
          <w:rFonts w:ascii="Times New Roman" w:hAnsi="Times New Roman" w:cs="Times New Roman"/>
          <w:sz w:val="28"/>
          <w:szCs w:val="28"/>
        </w:rPr>
        <w:t xml:space="preserve"> увеличилась, на 11,27 %, что также характеризуется </w:t>
      </w:r>
      <w:r w:rsidRPr="0027645F">
        <w:rPr>
          <w:rFonts w:ascii="Times New Roman" w:hAnsi="Times New Roman" w:cs="Times New Roman"/>
          <w:sz w:val="28"/>
          <w:szCs w:val="28"/>
        </w:rPr>
        <w:t>положительно, так как говорит о повышении</w:t>
      </w:r>
      <w:r w:rsidR="004B43F7" w:rsidRPr="0027645F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производственных фондов организации.</w:t>
      </w:r>
      <w:r w:rsidR="004B43F7" w:rsidRPr="0027645F">
        <w:rPr>
          <w:rFonts w:ascii="Times New Roman" w:hAnsi="Times New Roman" w:cs="Times New Roman"/>
          <w:sz w:val="28"/>
          <w:szCs w:val="28"/>
        </w:rPr>
        <w:tab/>
      </w:r>
      <w:r w:rsidR="004B43F7"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>В целом, по результатам проведенных расчетов, состояние АО «Данон» можно определить, как стабильное, основные средства используются эффективно.</w:t>
      </w:r>
    </w:p>
    <w:p w:rsidR="00BD62C1" w:rsidRPr="0027645F" w:rsidRDefault="00BD62C1" w:rsidP="00B54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60F" w:rsidRDefault="003D280F" w:rsidP="00BD62C1">
      <w:pPr>
        <w:pStyle w:val="a4"/>
        <w:numPr>
          <w:ilvl w:val="0"/>
          <w:numId w:val="4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Характеристика структуры оборотных активов предприятия и влияние её изменений на ликвидность предприятия</w:t>
      </w:r>
    </w:p>
    <w:p w:rsidR="00BD62C1" w:rsidRPr="0027645F" w:rsidRDefault="00BD62C1" w:rsidP="00BD62C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80F" w:rsidRPr="0027645F" w:rsidRDefault="003D280F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Одним из наиболее важных элементов анализа оборотных активов организации является анализ изменения их состава и структуры. Оборотные активы являются наиболее мобильной частью капитала, от состояния которых в значительной степени зависит финансовое состояние предприятия в целом.</w:t>
      </w:r>
    </w:p>
    <w:p w:rsidR="003D280F" w:rsidRPr="006F62E4" w:rsidRDefault="003D280F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При общей оценке оборотных активов в целом надо выявить изменения их суммы на конец года по сравнению с их величиной на начало года, определить их структуру, установить удельный вес отдельных элементов </w:t>
      </w:r>
      <w:r w:rsidRPr="0027645F">
        <w:rPr>
          <w:rFonts w:ascii="Times New Roman" w:hAnsi="Times New Roman" w:cs="Times New Roman"/>
          <w:sz w:val="28"/>
          <w:szCs w:val="28"/>
        </w:rPr>
        <w:lastRenderedPageBreak/>
        <w:t>оборотных активов в составе оборотных акт</w:t>
      </w:r>
      <w:r w:rsidR="00EE219D">
        <w:rPr>
          <w:rFonts w:ascii="Times New Roman" w:hAnsi="Times New Roman" w:cs="Times New Roman"/>
          <w:sz w:val="28"/>
          <w:szCs w:val="28"/>
        </w:rPr>
        <w:t>ивов предприятия в общем объеме</w:t>
      </w:r>
      <w:r w:rsidR="00EE219D" w:rsidRPr="00EE219D">
        <w:rPr>
          <w:rFonts w:ascii="Times New Roman" w:hAnsi="Times New Roman" w:cs="Times New Roman"/>
          <w:sz w:val="28"/>
          <w:szCs w:val="28"/>
        </w:rPr>
        <w:t xml:space="preserve">. </w:t>
      </w:r>
      <w:r w:rsidR="00EE219D" w:rsidRPr="006F62E4">
        <w:rPr>
          <w:rFonts w:ascii="Times New Roman" w:hAnsi="Times New Roman" w:cs="Times New Roman"/>
          <w:sz w:val="28"/>
          <w:szCs w:val="28"/>
        </w:rPr>
        <w:t>[16]</w:t>
      </w:r>
    </w:p>
    <w:p w:rsidR="009B222A" w:rsidRPr="0027645F" w:rsidRDefault="009B222A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Следовательно, оборотные активы являются важнейшим объектом комплексного экономического анализа.</w:t>
      </w:r>
    </w:p>
    <w:p w:rsidR="004B43F7" w:rsidRPr="0027645F" w:rsidRDefault="004B43F7" w:rsidP="00BD6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Таблица 3 </w:t>
      </w:r>
      <w:r w:rsidR="003D280F" w:rsidRPr="0027645F">
        <w:rPr>
          <w:rFonts w:ascii="Times New Roman" w:hAnsi="Times New Roman" w:cs="Times New Roman"/>
          <w:sz w:val="28"/>
          <w:szCs w:val="28"/>
        </w:rPr>
        <w:t xml:space="preserve">– </w:t>
      </w:r>
      <w:r w:rsidRPr="0027645F">
        <w:rPr>
          <w:rFonts w:ascii="Times New Roman" w:hAnsi="Times New Roman" w:cs="Times New Roman"/>
          <w:sz w:val="28"/>
          <w:szCs w:val="28"/>
        </w:rPr>
        <w:t>Характеристика структуры оборотных активов предприятия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318"/>
        <w:gridCol w:w="1815"/>
        <w:gridCol w:w="1780"/>
        <w:gridCol w:w="1870"/>
      </w:tblGrid>
      <w:tr w:rsidR="00C545EB" w:rsidRPr="0027645F" w:rsidTr="00C545EB">
        <w:trPr>
          <w:trHeight w:val="525"/>
        </w:trPr>
        <w:tc>
          <w:tcPr>
            <w:tcW w:w="562" w:type="dxa"/>
            <w:vMerge w:val="restart"/>
            <w:hideMark/>
          </w:tcPr>
          <w:p w:rsidR="00C545EB" w:rsidRPr="0027645F" w:rsidRDefault="00C545EB" w:rsidP="00415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318" w:type="dxa"/>
            <w:vMerge w:val="restart"/>
            <w:hideMark/>
          </w:tcPr>
          <w:p w:rsidR="00C545EB" w:rsidRPr="0027645F" w:rsidRDefault="00C545EB" w:rsidP="00415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Элементы оборотных активов (ОА)</w:t>
            </w:r>
          </w:p>
        </w:tc>
        <w:tc>
          <w:tcPr>
            <w:tcW w:w="3595" w:type="dxa"/>
            <w:gridSpan w:val="2"/>
            <w:hideMark/>
          </w:tcPr>
          <w:p w:rsidR="00C545EB" w:rsidRPr="0027645F" w:rsidRDefault="00C545EB" w:rsidP="00415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Доля элемента оборотных активов в общем объеме оборотных активов, %</w:t>
            </w:r>
          </w:p>
        </w:tc>
        <w:tc>
          <w:tcPr>
            <w:tcW w:w="1870" w:type="dxa"/>
            <w:vMerge w:val="restart"/>
            <w:vAlign w:val="center"/>
            <w:hideMark/>
          </w:tcPr>
          <w:p w:rsidR="00C545EB" w:rsidRPr="0027645F" w:rsidRDefault="00C545EB" w:rsidP="00C54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Изменения</w:t>
            </w:r>
          </w:p>
          <w:p w:rsidR="00C545EB" w:rsidRDefault="00C545EB" w:rsidP="00C54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5EB" w:rsidRPr="0027645F" w:rsidRDefault="00C545EB" w:rsidP="00C54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(+,–)</w:t>
            </w:r>
          </w:p>
        </w:tc>
      </w:tr>
      <w:tr w:rsidR="00C545EB" w:rsidRPr="0027645F" w:rsidTr="009B222A">
        <w:trPr>
          <w:trHeight w:val="280"/>
        </w:trPr>
        <w:tc>
          <w:tcPr>
            <w:tcW w:w="562" w:type="dxa"/>
            <w:vMerge/>
            <w:hideMark/>
          </w:tcPr>
          <w:p w:rsidR="00C545EB" w:rsidRPr="0027645F" w:rsidRDefault="00C545EB" w:rsidP="00415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8" w:type="dxa"/>
            <w:vMerge/>
            <w:hideMark/>
          </w:tcPr>
          <w:p w:rsidR="00C545EB" w:rsidRPr="0027645F" w:rsidRDefault="00C545EB" w:rsidP="00415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hideMark/>
          </w:tcPr>
          <w:p w:rsidR="00C545EB" w:rsidRPr="0027645F" w:rsidRDefault="00C545EB" w:rsidP="00C54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01.01.2017 г.</w:t>
            </w:r>
          </w:p>
        </w:tc>
        <w:tc>
          <w:tcPr>
            <w:tcW w:w="1780" w:type="dxa"/>
            <w:hideMark/>
          </w:tcPr>
          <w:p w:rsidR="00C545EB" w:rsidRPr="0027645F" w:rsidRDefault="00C545EB" w:rsidP="00C54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31.01.2017</w:t>
            </w:r>
          </w:p>
        </w:tc>
        <w:tc>
          <w:tcPr>
            <w:tcW w:w="1870" w:type="dxa"/>
            <w:vMerge/>
            <w:hideMark/>
          </w:tcPr>
          <w:p w:rsidR="00C545EB" w:rsidRPr="0027645F" w:rsidRDefault="00C545EB" w:rsidP="00C54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5B" w:rsidRPr="0027645F" w:rsidTr="009B222A">
        <w:trPr>
          <w:trHeight w:val="315"/>
        </w:trPr>
        <w:tc>
          <w:tcPr>
            <w:tcW w:w="562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18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Запасы</w:t>
            </w:r>
          </w:p>
        </w:tc>
        <w:tc>
          <w:tcPr>
            <w:tcW w:w="1815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39,787</w:t>
            </w:r>
          </w:p>
        </w:tc>
        <w:tc>
          <w:tcPr>
            <w:tcW w:w="178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31,624</w:t>
            </w:r>
          </w:p>
        </w:tc>
        <w:tc>
          <w:tcPr>
            <w:tcW w:w="187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-8,163</w:t>
            </w:r>
          </w:p>
        </w:tc>
      </w:tr>
      <w:tr w:rsidR="005A1C5B" w:rsidRPr="0027645F" w:rsidTr="009B222A">
        <w:trPr>
          <w:trHeight w:val="315"/>
        </w:trPr>
        <w:tc>
          <w:tcPr>
            <w:tcW w:w="562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1.1. </w:t>
            </w:r>
          </w:p>
        </w:tc>
        <w:tc>
          <w:tcPr>
            <w:tcW w:w="3318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Сырье</w:t>
            </w:r>
          </w:p>
        </w:tc>
        <w:tc>
          <w:tcPr>
            <w:tcW w:w="1815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33,971</w:t>
            </w:r>
          </w:p>
        </w:tc>
        <w:tc>
          <w:tcPr>
            <w:tcW w:w="178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27,700</w:t>
            </w:r>
          </w:p>
        </w:tc>
        <w:tc>
          <w:tcPr>
            <w:tcW w:w="187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-6,271</w:t>
            </w:r>
          </w:p>
        </w:tc>
      </w:tr>
      <w:tr w:rsidR="005A1C5B" w:rsidRPr="0027645F" w:rsidTr="0041579B">
        <w:trPr>
          <w:trHeight w:val="321"/>
        </w:trPr>
        <w:tc>
          <w:tcPr>
            <w:tcW w:w="562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1.2. </w:t>
            </w:r>
          </w:p>
        </w:tc>
        <w:tc>
          <w:tcPr>
            <w:tcW w:w="3318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Незавершенное производство</w:t>
            </w:r>
          </w:p>
        </w:tc>
        <w:tc>
          <w:tcPr>
            <w:tcW w:w="1815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3,408</w:t>
            </w:r>
          </w:p>
        </w:tc>
        <w:tc>
          <w:tcPr>
            <w:tcW w:w="178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4,201</w:t>
            </w:r>
          </w:p>
        </w:tc>
        <w:tc>
          <w:tcPr>
            <w:tcW w:w="187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0,793</w:t>
            </w:r>
          </w:p>
        </w:tc>
      </w:tr>
      <w:tr w:rsidR="005A1C5B" w:rsidRPr="0027645F" w:rsidTr="009B222A">
        <w:trPr>
          <w:trHeight w:val="410"/>
        </w:trPr>
        <w:tc>
          <w:tcPr>
            <w:tcW w:w="562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1.3. </w:t>
            </w:r>
          </w:p>
        </w:tc>
        <w:tc>
          <w:tcPr>
            <w:tcW w:w="3318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Товары для перепродажи</w:t>
            </w:r>
          </w:p>
        </w:tc>
        <w:tc>
          <w:tcPr>
            <w:tcW w:w="1815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0,006</w:t>
            </w:r>
          </w:p>
        </w:tc>
        <w:tc>
          <w:tcPr>
            <w:tcW w:w="178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87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-0,006</w:t>
            </w:r>
          </w:p>
        </w:tc>
      </w:tr>
      <w:tr w:rsidR="005A1C5B" w:rsidRPr="0027645F" w:rsidTr="0041579B">
        <w:trPr>
          <w:trHeight w:val="275"/>
        </w:trPr>
        <w:tc>
          <w:tcPr>
            <w:tcW w:w="562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1.4. </w:t>
            </w:r>
          </w:p>
        </w:tc>
        <w:tc>
          <w:tcPr>
            <w:tcW w:w="3318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Готовая продукция</w:t>
            </w:r>
          </w:p>
        </w:tc>
        <w:tc>
          <w:tcPr>
            <w:tcW w:w="1815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2,563</w:t>
            </w:r>
          </w:p>
        </w:tc>
        <w:tc>
          <w:tcPr>
            <w:tcW w:w="178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0,043</w:t>
            </w:r>
          </w:p>
        </w:tc>
        <w:tc>
          <w:tcPr>
            <w:tcW w:w="187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-2,520</w:t>
            </w:r>
          </w:p>
        </w:tc>
      </w:tr>
      <w:tr w:rsidR="005A1C5B" w:rsidRPr="0027645F" w:rsidTr="009B222A">
        <w:trPr>
          <w:trHeight w:val="279"/>
        </w:trPr>
        <w:tc>
          <w:tcPr>
            <w:tcW w:w="562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18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815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36,928</w:t>
            </w:r>
          </w:p>
        </w:tc>
        <w:tc>
          <w:tcPr>
            <w:tcW w:w="178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53,817</w:t>
            </w:r>
          </w:p>
        </w:tc>
        <w:tc>
          <w:tcPr>
            <w:tcW w:w="187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16,889</w:t>
            </w:r>
          </w:p>
        </w:tc>
      </w:tr>
      <w:tr w:rsidR="005A1C5B" w:rsidRPr="0027645F" w:rsidTr="009B222A">
        <w:trPr>
          <w:trHeight w:val="270"/>
        </w:trPr>
        <w:tc>
          <w:tcPr>
            <w:tcW w:w="562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2.1. </w:t>
            </w:r>
          </w:p>
        </w:tc>
        <w:tc>
          <w:tcPr>
            <w:tcW w:w="3318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Долгосрочная ДЗ</w:t>
            </w:r>
          </w:p>
        </w:tc>
        <w:tc>
          <w:tcPr>
            <w:tcW w:w="1815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0,002</w:t>
            </w:r>
          </w:p>
        </w:tc>
        <w:tc>
          <w:tcPr>
            <w:tcW w:w="178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87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-0,002</w:t>
            </w:r>
          </w:p>
        </w:tc>
      </w:tr>
      <w:tr w:rsidR="005A1C5B" w:rsidRPr="0027645F" w:rsidTr="009B222A">
        <w:trPr>
          <w:trHeight w:val="287"/>
        </w:trPr>
        <w:tc>
          <w:tcPr>
            <w:tcW w:w="562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2.2. </w:t>
            </w:r>
          </w:p>
        </w:tc>
        <w:tc>
          <w:tcPr>
            <w:tcW w:w="3318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Краткосрочная ДЗ</w:t>
            </w:r>
          </w:p>
        </w:tc>
        <w:tc>
          <w:tcPr>
            <w:tcW w:w="1815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37,770</w:t>
            </w:r>
          </w:p>
        </w:tc>
        <w:tc>
          <w:tcPr>
            <w:tcW w:w="178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54,826</w:t>
            </w:r>
          </w:p>
        </w:tc>
        <w:tc>
          <w:tcPr>
            <w:tcW w:w="187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17,056</w:t>
            </w:r>
          </w:p>
        </w:tc>
      </w:tr>
      <w:tr w:rsidR="005A1C5B" w:rsidRPr="0027645F" w:rsidTr="009B222A">
        <w:trPr>
          <w:trHeight w:val="405"/>
        </w:trPr>
        <w:tc>
          <w:tcPr>
            <w:tcW w:w="562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18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НДС по приобретенным ценностям</w:t>
            </w:r>
          </w:p>
        </w:tc>
        <w:tc>
          <w:tcPr>
            <w:tcW w:w="1815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2,637</w:t>
            </w:r>
          </w:p>
        </w:tc>
        <w:tc>
          <w:tcPr>
            <w:tcW w:w="178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1,240</w:t>
            </w:r>
          </w:p>
        </w:tc>
        <w:tc>
          <w:tcPr>
            <w:tcW w:w="187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-1,397</w:t>
            </w:r>
          </w:p>
        </w:tc>
      </w:tr>
      <w:tr w:rsidR="005A1C5B" w:rsidRPr="0027645F" w:rsidTr="0041579B">
        <w:trPr>
          <w:trHeight w:val="283"/>
        </w:trPr>
        <w:tc>
          <w:tcPr>
            <w:tcW w:w="562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18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Краткосрочные финансовые вложения</w:t>
            </w:r>
          </w:p>
        </w:tc>
        <w:tc>
          <w:tcPr>
            <w:tcW w:w="1815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2,105</w:t>
            </w:r>
          </w:p>
        </w:tc>
        <w:tc>
          <w:tcPr>
            <w:tcW w:w="178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13,300</w:t>
            </w:r>
          </w:p>
        </w:tc>
        <w:tc>
          <w:tcPr>
            <w:tcW w:w="187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11,195</w:t>
            </w:r>
          </w:p>
        </w:tc>
      </w:tr>
      <w:tr w:rsidR="005A1C5B" w:rsidRPr="0027645F" w:rsidTr="005A1C5B">
        <w:trPr>
          <w:trHeight w:val="414"/>
        </w:trPr>
        <w:tc>
          <w:tcPr>
            <w:tcW w:w="562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18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Денежные средства и денежные эквиваленты</w:t>
            </w:r>
          </w:p>
        </w:tc>
        <w:tc>
          <w:tcPr>
            <w:tcW w:w="1815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18,543</w:t>
            </w:r>
          </w:p>
        </w:tc>
        <w:tc>
          <w:tcPr>
            <w:tcW w:w="178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0,020</w:t>
            </w:r>
          </w:p>
        </w:tc>
        <w:tc>
          <w:tcPr>
            <w:tcW w:w="187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-18,524</w:t>
            </w:r>
          </w:p>
        </w:tc>
      </w:tr>
      <w:tr w:rsidR="005A1C5B" w:rsidRPr="0027645F" w:rsidTr="009B222A">
        <w:trPr>
          <w:trHeight w:val="288"/>
        </w:trPr>
        <w:tc>
          <w:tcPr>
            <w:tcW w:w="562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18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Прочие оборотные активы</w:t>
            </w:r>
          </w:p>
        </w:tc>
        <w:tc>
          <w:tcPr>
            <w:tcW w:w="1815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78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87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A1C5B" w:rsidRPr="0027645F" w:rsidTr="0041579B">
        <w:trPr>
          <w:trHeight w:val="243"/>
        </w:trPr>
        <w:tc>
          <w:tcPr>
            <w:tcW w:w="562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18" w:type="dxa"/>
            <w:hideMark/>
          </w:tcPr>
          <w:p w:rsidR="005A1C5B" w:rsidRPr="0027645F" w:rsidRDefault="005A1C5B" w:rsidP="005A1C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Неликвидные (некачественные) активы</w:t>
            </w:r>
          </w:p>
        </w:tc>
        <w:tc>
          <w:tcPr>
            <w:tcW w:w="1815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0,067</w:t>
            </w:r>
          </w:p>
        </w:tc>
        <w:tc>
          <w:tcPr>
            <w:tcW w:w="178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5,543</w:t>
            </w:r>
          </w:p>
        </w:tc>
        <w:tc>
          <w:tcPr>
            <w:tcW w:w="1870" w:type="dxa"/>
            <w:hideMark/>
          </w:tcPr>
          <w:p w:rsidR="005A1C5B" w:rsidRPr="0027645F" w:rsidRDefault="005A1C5B" w:rsidP="00C545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5,476</w:t>
            </w:r>
          </w:p>
        </w:tc>
      </w:tr>
      <w:tr w:rsidR="00C2260F" w:rsidRPr="0027645F" w:rsidTr="009B222A">
        <w:trPr>
          <w:trHeight w:val="257"/>
        </w:trPr>
        <w:tc>
          <w:tcPr>
            <w:tcW w:w="562" w:type="dxa"/>
            <w:hideMark/>
          </w:tcPr>
          <w:p w:rsidR="00C2260F" w:rsidRPr="0027645F" w:rsidRDefault="009B222A" w:rsidP="00415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18" w:type="dxa"/>
            <w:hideMark/>
          </w:tcPr>
          <w:p w:rsidR="00C2260F" w:rsidRPr="0027645F" w:rsidRDefault="00C2260F" w:rsidP="00415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Итого оборотных активов</w:t>
            </w:r>
          </w:p>
        </w:tc>
        <w:tc>
          <w:tcPr>
            <w:tcW w:w="1815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80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70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9B222A" w:rsidRPr="0027645F" w:rsidRDefault="009B222A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448" w:rsidRPr="0027645F" w:rsidRDefault="00483448" w:rsidP="00483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В структуре оборотных активов преобладает дебиторская задолженность, которая на </w:t>
      </w:r>
      <w:r w:rsidR="005A1C5B" w:rsidRPr="0027645F">
        <w:rPr>
          <w:rFonts w:ascii="Times New Roman" w:hAnsi="Times New Roman" w:cs="Times New Roman"/>
          <w:sz w:val="28"/>
          <w:szCs w:val="28"/>
        </w:rPr>
        <w:t>конец периода составила почти 54</w:t>
      </w:r>
      <w:r w:rsidRPr="0027645F">
        <w:rPr>
          <w:rFonts w:ascii="Times New Roman" w:hAnsi="Times New Roman" w:cs="Times New Roman"/>
          <w:sz w:val="28"/>
          <w:szCs w:val="28"/>
        </w:rPr>
        <w:t>% от общей величины оборотных активов, а на начало 36,9%. Следовательно, данный отчетный период характеризуется увеличением доли дебиторской задолженности, что является характерной чертой для предприятий, функционирующих в данной отрасли.</w:t>
      </w:r>
    </w:p>
    <w:p w:rsidR="00C2260F" w:rsidRPr="0027645F" w:rsidRDefault="00C2260F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Следующей составляющей оборотных активов по величине доли в структуре являются запасы организации, их доля за период уменьшилась на 8,2%. Высокая доля дебиторской задолженности и низкий уровень денежных средств говорят преимущественно о продажах с отсрочкой и проблемах с оплатой.</w:t>
      </w:r>
    </w:p>
    <w:p w:rsidR="00483448" w:rsidRPr="0027645F" w:rsidRDefault="00483448" w:rsidP="00483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 xml:space="preserve">С точки зрения финансового анализа, доля денежных средств и краткосрочных финансовых вложений в оборотных активах показывает удельный вес наиболее ликвидных активов. Динамика денежных средств отрицательна, а финансовых вложений положительна, их изменения составили -18% и +11% </w:t>
      </w:r>
      <w:r w:rsidR="005A1C5B" w:rsidRPr="0027645F">
        <w:rPr>
          <w:rFonts w:ascii="Times New Roman" w:hAnsi="Times New Roman" w:cs="Times New Roman"/>
          <w:sz w:val="28"/>
          <w:szCs w:val="28"/>
        </w:rPr>
        <w:t>соответственно</w:t>
      </w:r>
      <w:r w:rsidRPr="0027645F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5A1C5B" w:rsidRPr="0027645F" w:rsidRDefault="00C2260F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Положительным в структуре оборотных активов можно считать достаточно низкую долю неликвидных активов. </w:t>
      </w:r>
      <w:r w:rsidR="005A1C5B" w:rsidRPr="0027645F">
        <w:rPr>
          <w:rFonts w:ascii="Times New Roman" w:hAnsi="Times New Roman" w:cs="Times New Roman"/>
          <w:sz w:val="28"/>
          <w:szCs w:val="28"/>
        </w:rPr>
        <w:t>Несмотря на то, что их доля возросла к концу анализируемого периода на 5,5%, некачественные активы занимают меньшую часть оборотных активов предприятия.</w:t>
      </w:r>
    </w:p>
    <w:p w:rsidR="005A1C5B" w:rsidRDefault="00DD0609" w:rsidP="005A1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Оборотные активы предприятия увеличиваются, следовательно, риск потери ликвидности снижается.</w:t>
      </w:r>
    </w:p>
    <w:p w:rsidR="00BD62C1" w:rsidRPr="0027645F" w:rsidRDefault="00BD62C1" w:rsidP="005A1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C5B" w:rsidRPr="00BD62C1" w:rsidRDefault="005A1C5B" w:rsidP="00BD62C1">
      <w:pPr>
        <w:pStyle w:val="a4"/>
        <w:numPr>
          <w:ilvl w:val="0"/>
          <w:numId w:val="4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D62C1">
        <w:rPr>
          <w:rFonts w:ascii="Times New Roman" w:hAnsi="Times New Roman" w:cs="Times New Roman"/>
          <w:sz w:val="28"/>
          <w:szCs w:val="28"/>
        </w:rPr>
        <w:t>Анализ динамики, состава и структуры текущих расчетов с дебиторами и кредиторами.</w:t>
      </w:r>
    </w:p>
    <w:p w:rsidR="00BD62C1" w:rsidRPr="00BD62C1" w:rsidRDefault="00BD62C1" w:rsidP="00BD62C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D6D" w:rsidRPr="0027645F" w:rsidRDefault="006E5D6D" w:rsidP="006E5D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Дебиторская и кредиторская задолженности являются естественными составляющими бухгалтерского баланса организации. Они возникают в результате несовпадения даты появления обязательств с датой платежей по ним. На финансовое состояние организации оказывают влияние как размеры балансовых остатков дебиторской и кредиторской задолженности, так и период оборачиваемости каждой из них.</w:t>
      </w:r>
      <w:r w:rsidR="000D696F" w:rsidRPr="00276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96F" w:rsidRPr="0027645F" w:rsidRDefault="006E5D6D" w:rsidP="000D6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Анализ дебиторской задолженности и оценка ее реальной стоимости </w:t>
      </w:r>
      <w:r w:rsidR="000D696F" w:rsidRPr="0027645F">
        <w:rPr>
          <w:rFonts w:ascii="Times New Roman" w:hAnsi="Times New Roman" w:cs="Times New Roman"/>
          <w:sz w:val="28"/>
          <w:szCs w:val="28"/>
        </w:rPr>
        <w:t>заключаются</w:t>
      </w:r>
      <w:r w:rsidRPr="0027645F">
        <w:rPr>
          <w:rFonts w:ascii="Times New Roman" w:hAnsi="Times New Roman" w:cs="Times New Roman"/>
          <w:sz w:val="28"/>
          <w:szCs w:val="28"/>
        </w:rPr>
        <w:t xml:space="preserve"> в анализе задолженности по срокам ее возникновения, в выявлении безнадежной задолженности и формировании на эту сумму резерва по сомнительным долгам. </w:t>
      </w:r>
      <w:r w:rsidR="000D696F" w:rsidRPr="0027645F">
        <w:rPr>
          <w:rFonts w:ascii="Times New Roman" w:hAnsi="Times New Roman" w:cs="Times New Roman"/>
          <w:sz w:val="28"/>
          <w:szCs w:val="28"/>
        </w:rPr>
        <w:t xml:space="preserve">Анализ задолженностей компании позволяет определить ее позицию с точки зрения коммерческого кредитования, т.е. установить, является ли компания нетто-заемщиком (превышение кредиторской задолженности) или нетто-кредитором (превышение дебиторской задолженности). Если кредиторская задолженность компании </w:t>
      </w:r>
      <w:r w:rsidR="000D696F" w:rsidRPr="0027645F">
        <w:rPr>
          <w:rFonts w:ascii="Times New Roman" w:hAnsi="Times New Roman" w:cs="Times New Roman"/>
          <w:sz w:val="28"/>
          <w:szCs w:val="28"/>
        </w:rPr>
        <w:lastRenderedPageBreak/>
        <w:t>превышает дебиторскую задолженность, то это безусловно выгодно с точки зрения затрат на финансирование бизнеса, особенно в периоды роста цен.</w:t>
      </w:r>
    </w:p>
    <w:p w:rsidR="00C2260F" w:rsidRPr="0027645F" w:rsidRDefault="005A1C5B" w:rsidP="00BD62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Таблица 4 – Динамика,</w:t>
      </w:r>
      <w:r w:rsidR="00C2260F" w:rsidRPr="0027645F">
        <w:rPr>
          <w:rFonts w:ascii="Times New Roman" w:hAnsi="Times New Roman" w:cs="Times New Roman"/>
          <w:sz w:val="28"/>
          <w:szCs w:val="28"/>
        </w:rPr>
        <w:t xml:space="preserve"> состав и структура краткосрочной дебиторской задолженности и кр</w:t>
      </w:r>
      <w:r w:rsidR="00DD0609" w:rsidRPr="0027645F">
        <w:rPr>
          <w:rFonts w:ascii="Times New Roman" w:hAnsi="Times New Roman" w:cs="Times New Roman"/>
          <w:sz w:val="28"/>
          <w:szCs w:val="28"/>
        </w:rPr>
        <w:t>едиторской задолженности за 2017</w:t>
      </w:r>
      <w:r w:rsidR="00C2260F" w:rsidRPr="0027645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0"/>
        <w:gridCol w:w="1514"/>
        <w:gridCol w:w="1595"/>
        <w:gridCol w:w="1876"/>
      </w:tblGrid>
      <w:tr w:rsidR="00C545EB" w:rsidRPr="0027645F" w:rsidTr="004E0A33">
        <w:trPr>
          <w:trHeight w:val="330"/>
        </w:trPr>
        <w:tc>
          <w:tcPr>
            <w:tcW w:w="4360" w:type="dxa"/>
            <w:hideMark/>
          </w:tcPr>
          <w:p w:rsidR="00C545EB" w:rsidRPr="0027645F" w:rsidRDefault="00C545EB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Элементы задолженности</w:t>
            </w:r>
          </w:p>
        </w:tc>
        <w:tc>
          <w:tcPr>
            <w:tcW w:w="1514" w:type="dxa"/>
            <w:hideMark/>
          </w:tcPr>
          <w:p w:rsidR="00C545EB" w:rsidRPr="0027645F" w:rsidRDefault="00C545EB" w:rsidP="00C54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01.01.2017 г.</w:t>
            </w:r>
          </w:p>
        </w:tc>
        <w:tc>
          <w:tcPr>
            <w:tcW w:w="1595" w:type="dxa"/>
            <w:hideMark/>
          </w:tcPr>
          <w:p w:rsidR="00C545EB" w:rsidRPr="0027645F" w:rsidRDefault="00C545EB" w:rsidP="00C54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31.01.2017</w:t>
            </w:r>
          </w:p>
        </w:tc>
        <w:tc>
          <w:tcPr>
            <w:tcW w:w="1876" w:type="dxa"/>
            <w:hideMark/>
          </w:tcPr>
          <w:p w:rsidR="00C545EB" w:rsidRPr="0027645F" w:rsidRDefault="00C545EB" w:rsidP="00C545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Изменение (+, –)</w:t>
            </w:r>
          </w:p>
        </w:tc>
      </w:tr>
      <w:tr w:rsidR="00C2260F" w:rsidRPr="0027645F" w:rsidTr="004E0A33">
        <w:trPr>
          <w:trHeight w:val="315"/>
        </w:trPr>
        <w:tc>
          <w:tcPr>
            <w:tcW w:w="4360" w:type="dxa"/>
            <w:hideMark/>
          </w:tcPr>
          <w:p w:rsidR="00C2260F" w:rsidRPr="0027645F" w:rsidRDefault="00C2260F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1. Дебиторская задолженность (ДЗ), всего, </w:t>
            </w:r>
            <w:proofErr w:type="spellStart"/>
            <w:r w:rsidR="00343845"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4" w:type="dxa"/>
            <w:hideMark/>
          </w:tcPr>
          <w:p w:rsidR="00C2260F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2 191</w:t>
            </w:r>
          </w:p>
        </w:tc>
        <w:tc>
          <w:tcPr>
            <w:tcW w:w="1595" w:type="dxa"/>
            <w:hideMark/>
          </w:tcPr>
          <w:p w:rsidR="00C2260F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4 214</w:t>
            </w:r>
          </w:p>
        </w:tc>
        <w:tc>
          <w:tcPr>
            <w:tcW w:w="1876" w:type="dxa"/>
            <w:hideMark/>
          </w:tcPr>
          <w:p w:rsidR="00C2260F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2 022</w:t>
            </w:r>
          </w:p>
        </w:tc>
      </w:tr>
      <w:tr w:rsidR="00C2260F" w:rsidRPr="0027645F" w:rsidTr="004E0A33">
        <w:trPr>
          <w:trHeight w:val="300"/>
        </w:trPr>
        <w:tc>
          <w:tcPr>
            <w:tcW w:w="4360" w:type="dxa"/>
            <w:hideMark/>
          </w:tcPr>
          <w:p w:rsidR="00C2260F" w:rsidRPr="0027645F" w:rsidRDefault="00C2260F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14" w:type="dxa"/>
            <w:vMerge w:val="restart"/>
            <w:hideMark/>
          </w:tcPr>
          <w:p w:rsidR="00C2260F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595" w:type="dxa"/>
            <w:vMerge w:val="restart"/>
            <w:hideMark/>
          </w:tcPr>
          <w:p w:rsidR="00C2260F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3 235</w:t>
            </w:r>
          </w:p>
        </w:tc>
        <w:tc>
          <w:tcPr>
            <w:tcW w:w="1876" w:type="dxa"/>
            <w:vMerge w:val="restart"/>
            <w:hideMark/>
          </w:tcPr>
          <w:p w:rsidR="00C2260F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2 409</w:t>
            </w:r>
          </w:p>
        </w:tc>
      </w:tr>
      <w:tr w:rsidR="00C2260F" w:rsidRPr="0027645F" w:rsidTr="004E0A33">
        <w:trPr>
          <w:trHeight w:val="315"/>
        </w:trPr>
        <w:tc>
          <w:tcPr>
            <w:tcW w:w="4360" w:type="dxa"/>
            <w:hideMark/>
          </w:tcPr>
          <w:p w:rsidR="00C2260F" w:rsidRPr="0027645F" w:rsidRDefault="00C2260F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1.1. Покупатели и заказчики</w:t>
            </w:r>
          </w:p>
        </w:tc>
        <w:tc>
          <w:tcPr>
            <w:tcW w:w="1514" w:type="dxa"/>
            <w:vMerge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60F" w:rsidRPr="0027645F" w:rsidTr="004E0A33">
        <w:trPr>
          <w:trHeight w:val="315"/>
        </w:trPr>
        <w:tc>
          <w:tcPr>
            <w:tcW w:w="4360" w:type="dxa"/>
            <w:hideMark/>
          </w:tcPr>
          <w:p w:rsidR="00C2260F" w:rsidRPr="0027645F" w:rsidRDefault="00C2260F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 % к дебиторской задолженности</w:t>
            </w:r>
          </w:p>
        </w:tc>
        <w:tc>
          <w:tcPr>
            <w:tcW w:w="1514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37,69</w:t>
            </w:r>
          </w:p>
        </w:tc>
        <w:tc>
          <w:tcPr>
            <w:tcW w:w="1595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76,78</w:t>
            </w:r>
          </w:p>
        </w:tc>
        <w:tc>
          <w:tcPr>
            <w:tcW w:w="1876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C2260F" w:rsidRPr="0027645F" w:rsidTr="004E0A33">
        <w:trPr>
          <w:trHeight w:val="315"/>
        </w:trPr>
        <w:tc>
          <w:tcPr>
            <w:tcW w:w="4360" w:type="dxa"/>
            <w:hideMark/>
          </w:tcPr>
          <w:p w:rsidR="00C2260F" w:rsidRPr="0027645F" w:rsidRDefault="00C2260F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1.2. Поставщики и подрядчики</w:t>
            </w:r>
          </w:p>
        </w:tc>
        <w:tc>
          <w:tcPr>
            <w:tcW w:w="1514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595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1876" w:type="dxa"/>
            <w:hideMark/>
          </w:tcPr>
          <w:p w:rsidR="00C2260F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</w:tr>
      <w:tr w:rsidR="00C2260F" w:rsidRPr="0027645F" w:rsidTr="004E0A33">
        <w:trPr>
          <w:trHeight w:val="315"/>
        </w:trPr>
        <w:tc>
          <w:tcPr>
            <w:tcW w:w="4360" w:type="dxa"/>
            <w:hideMark/>
          </w:tcPr>
          <w:p w:rsidR="00C2260F" w:rsidRPr="0027645F" w:rsidRDefault="00C2260F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 % к дебиторской задолженности</w:t>
            </w:r>
          </w:p>
        </w:tc>
        <w:tc>
          <w:tcPr>
            <w:tcW w:w="1514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14,23</w:t>
            </w:r>
          </w:p>
        </w:tc>
        <w:tc>
          <w:tcPr>
            <w:tcW w:w="1595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13,29</w:t>
            </w:r>
          </w:p>
        </w:tc>
        <w:tc>
          <w:tcPr>
            <w:tcW w:w="1876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C2260F" w:rsidRPr="0027645F" w:rsidTr="004E0A33">
        <w:trPr>
          <w:trHeight w:val="315"/>
        </w:trPr>
        <w:tc>
          <w:tcPr>
            <w:tcW w:w="4360" w:type="dxa"/>
            <w:hideMark/>
          </w:tcPr>
          <w:p w:rsidR="00C2260F" w:rsidRPr="0027645F" w:rsidRDefault="00C2260F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1.3. Прочие дебиторы</w:t>
            </w:r>
          </w:p>
        </w:tc>
        <w:tc>
          <w:tcPr>
            <w:tcW w:w="1514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2651</w:t>
            </w:r>
          </w:p>
        </w:tc>
        <w:tc>
          <w:tcPr>
            <w:tcW w:w="1595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876" w:type="dxa"/>
            <w:hideMark/>
          </w:tcPr>
          <w:p w:rsidR="00C2260F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-2 448</w:t>
            </w:r>
          </w:p>
        </w:tc>
      </w:tr>
      <w:tr w:rsidR="00C2260F" w:rsidRPr="0027645F" w:rsidTr="004E0A33">
        <w:trPr>
          <w:trHeight w:val="315"/>
        </w:trPr>
        <w:tc>
          <w:tcPr>
            <w:tcW w:w="4360" w:type="dxa"/>
            <w:hideMark/>
          </w:tcPr>
          <w:p w:rsidR="00C2260F" w:rsidRPr="0027645F" w:rsidRDefault="00C2260F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 % к дебиторской задолженности</w:t>
            </w:r>
          </w:p>
        </w:tc>
        <w:tc>
          <w:tcPr>
            <w:tcW w:w="1514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120,99</w:t>
            </w:r>
          </w:p>
        </w:tc>
        <w:tc>
          <w:tcPr>
            <w:tcW w:w="1595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4,83</w:t>
            </w:r>
          </w:p>
        </w:tc>
        <w:tc>
          <w:tcPr>
            <w:tcW w:w="1876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-116</w:t>
            </w:r>
          </w:p>
        </w:tc>
      </w:tr>
      <w:tr w:rsidR="00C2260F" w:rsidRPr="0027645F" w:rsidTr="004E0A33">
        <w:trPr>
          <w:trHeight w:val="315"/>
        </w:trPr>
        <w:tc>
          <w:tcPr>
            <w:tcW w:w="4360" w:type="dxa"/>
            <w:hideMark/>
          </w:tcPr>
          <w:p w:rsidR="00C2260F" w:rsidRPr="0027645F" w:rsidRDefault="00C2260F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1.4. Расчеты по налогам и сборам</w:t>
            </w:r>
          </w:p>
        </w:tc>
        <w:tc>
          <w:tcPr>
            <w:tcW w:w="1514" w:type="dxa"/>
            <w:hideMark/>
          </w:tcPr>
          <w:p w:rsidR="00C2260F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595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876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-181</w:t>
            </w:r>
          </w:p>
        </w:tc>
      </w:tr>
      <w:tr w:rsidR="00C2260F" w:rsidRPr="0027645F" w:rsidTr="004E0A33">
        <w:trPr>
          <w:trHeight w:val="315"/>
        </w:trPr>
        <w:tc>
          <w:tcPr>
            <w:tcW w:w="4360" w:type="dxa"/>
            <w:hideMark/>
          </w:tcPr>
          <w:p w:rsidR="00C2260F" w:rsidRPr="0027645F" w:rsidRDefault="00C2260F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 % к дебиторской задолженности</w:t>
            </w:r>
          </w:p>
        </w:tc>
        <w:tc>
          <w:tcPr>
            <w:tcW w:w="1514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12,98</w:t>
            </w:r>
          </w:p>
        </w:tc>
        <w:tc>
          <w:tcPr>
            <w:tcW w:w="1595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2,44</w:t>
            </w:r>
          </w:p>
        </w:tc>
        <w:tc>
          <w:tcPr>
            <w:tcW w:w="1876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</w:tr>
      <w:tr w:rsidR="00C2260F" w:rsidRPr="0027645F" w:rsidTr="004E0A33">
        <w:trPr>
          <w:trHeight w:val="315"/>
        </w:trPr>
        <w:tc>
          <w:tcPr>
            <w:tcW w:w="4360" w:type="dxa"/>
            <w:hideMark/>
          </w:tcPr>
          <w:p w:rsidR="00C2260F" w:rsidRPr="0027645F" w:rsidRDefault="00C2260F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1.5. Авансы под приобретение основных средств</w:t>
            </w:r>
          </w:p>
        </w:tc>
        <w:tc>
          <w:tcPr>
            <w:tcW w:w="1514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595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1876" w:type="dxa"/>
            <w:hideMark/>
          </w:tcPr>
          <w:p w:rsidR="00C2260F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</w:tr>
      <w:tr w:rsidR="00C2260F" w:rsidRPr="0027645F" w:rsidTr="004E0A33">
        <w:trPr>
          <w:trHeight w:val="315"/>
        </w:trPr>
        <w:tc>
          <w:tcPr>
            <w:tcW w:w="4360" w:type="dxa"/>
            <w:hideMark/>
          </w:tcPr>
          <w:p w:rsidR="00C2260F" w:rsidRPr="0027645F" w:rsidRDefault="00C2260F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 % к дебиторской задолженности</w:t>
            </w:r>
          </w:p>
        </w:tc>
        <w:tc>
          <w:tcPr>
            <w:tcW w:w="1514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595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1876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-0,13</w:t>
            </w:r>
          </w:p>
        </w:tc>
      </w:tr>
      <w:tr w:rsidR="00C2260F" w:rsidRPr="0027645F" w:rsidTr="009A3DB7">
        <w:trPr>
          <w:trHeight w:val="307"/>
        </w:trPr>
        <w:tc>
          <w:tcPr>
            <w:tcW w:w="4360" w:type="dxa"/>
            <w:hideMark/>
          </w:tcPr>
          <w:p w:rsidR="00C2260F" w:rsidRPr="0027645F" w:rsidRDefault="00C2260F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2. Дебиторская задолженность просроченная, </w:t>
            </w:r>
            <w:proofErr w:type="spellStart"/>
            <w:r w:rsidR="00343845"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4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5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6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2260F" w:rsidRPr="0027645F" w:rsidTr="009A3DB7">
        <w:trPr>
          <w:trHeight w:val="553"/>
        </w:trPr>
        <w:tc>
          <w:tcPr>
            <w:tcW w:w="4360" w:type="dxa"/>
            <w:hideMark/>
          </w:tcPr>
          <w:p w:rsidR="00C2260F" w:rsidRPr="0027645F" w:rsidRDefault="00C2260F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3. Удельный вес просроченной дебиторской задолженности в составе дебиторской задолженности, %</w:t>
            </w:r>
          </w:p>
        </w:tc>
        <w:tc>
          <w:tcPr>
            <w:tcW w:w="1514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5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6" w:type="dxa"/>
            <w:hideMark/>
          </w:tcPr>
          <w:p w:rsidR="00C2260F" w:rsidRPr="0027645F" w:rsidRDefault="00C2260F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E0A33" w:rsidRPr="0027645F" w:rsidTr="009A3DB7">
        <w:trPr>
          <w:trHeight w:val="207"/>
        </w:trPr>
        <w:tc>
          <w:tcPr>
            <w:tcW w:w="4360" w:type="dxa"/>
          </w:tcPr>
          <w:p w:rsidR="004E0A33" w:rsidRPr="0027645F" w:rsidRDefault="004E0A33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4. Кредиторская задолженность (КЗ), всего, </w:t>
            </w:r>
            <w:r w:rsidR="00343845"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1514" w:type="dxa"/>
            <w:hideMark/>
          </w:tcPr>
          <w:p w:rsidR="004E0A33" w:rsidRPr="0027645F" w:rsidRDefault="004E0A33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9 818</w:t>
            </w:r>
          </w:p>
        </w:tc>
        <w:tc>
          <w:tcPr>
            <w:tcW w:w="1595" w:type="dxa"/>
            <w:hideMark/>
          </w:tcPr>
          <w:p w:rsidR="004E0A33" w:rsidRPr="0027645F" w:rsidRDefault="004E0A33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9 431</w:t>
            </w:r>
          </w:p>
        </w:tc>
        <w:tc>
          <w:tcPr>
            <w:tcW w:w="1876" w:type="dxa"/>
            <w:hideMark/>
          </w:tcPr>
          <w:p w:rsidR="004E0A33" w:rsidRPr="0027645F" w:rsidRDefault="004E0A33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-387</w:t>
            </w:r>
          </w:p>
        </w:tc>
      </w:tr>
      <w:tr w:rsidR="004E0A33" w:rsidRPr="0027645F" w:rsidTr="004E0A33">
        <w:trPr>
          <w:trHeight w:val="211"/>
        </w:trPr>
        <w:tc>
          <w:tcPr>
            <w:tcW w:w="4360" w:type="dxa"/>
          </w:tcPr>
          <w:p w:rsidR="004E0A33" w:rsidRPr="0027645F" w:rsidRDefault="004E0A33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14" w:type="dxa"/>
            <w:hideMark/>
          </w:tcPr>
          <w:p w:rsidR="004E0A33" w:rsidRPr="0027645F" w:rsidRDefault="004E0A33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5" w:type="dxa"/>
            <w:hideMark/>
          </w:tcPr>
          <w:p w:rsidR="004E0A33" w:rsidRPr="0027645F" w:rsidRDefault="004E0A33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6" w:type="dxa"/>
            <w:hideMark/>
          </w:tcPr>
          <w:p w:rsidR="004E0A33" w:rsidRPr="0027645F" w:rsidRDefault="004E0A33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E0A33" w:rsidRPr="0027645F" w:rsidTr="004E0A33">
        <w:trPr>
          <w:trHeight w:val="284"/>
        </w:trPr>
        <w:tc>
          <w:tcPr>
            <w:tcW w:w="4360" w:type="dxa"/>
          </w:tcPr>
          <w:p w:rsidR="004E0A33" w:rsidRPr="0027645F" w:rsidRDefault="009A3DB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0A33" w:rsidRPr="0027645F">
              <w:rPr>
                <w:rFonts w:ascii="Times New Roman" w:hAnsi="Times New Roman" w:cs="Times New Roman"/>
                <w:sz w:val="18"/>
                <w:szCs w:val="18"/>
              </w:rPr>
              <w:t>.1. Поставщики и подрядчики</w:t>
            </w:r>
          </w:p>
        </w:tc>
        <w:tc>
          <w:tcPr>
            <w:tcW w:w="1514" w:type="dxa"/>
          </w:tcPr>
          <w:p w:rsidR="004E0A33" w:rsidRPr="0027645F" w:rsidRDefault="004E0A33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8234</w:t>
            </w:r>
          </w:p>
        </w:tc>
        <w:tc>
          <w:tcPr>
            <w:tcW w:w="1595" w:type="dxa"/>
          </w:tcPr>
          <w:p w:rsidR="004E0A33" w:rsidRPr="0027645F" w:rsidRDefault="004E0A33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9122</w:t>
            </w:r>
          </w:p>
        </w:tc>
        <w:tc>
          <w:tcPr>
            <w:tcW w:w="1876" w:type="dxa"/>
          </w:tcPr>
          <w:p w:rsidR="004E0A33" w:rsidRPr="0027645F" w:rsidRDefault="004E0A33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888</w:t>
            </w:r>
          </w:p>
        </w:tc>
      </w:tr>
      <w:tr w:rsidR="004E0A33" w:rsidRPr="0027645F" w:rsidTr="004E0A33">
        <w:trPr>
          <w:trHeight w:val="260"/>
        </w:trPr>
        <w:tc>
          <w:tcPr>
            <w:tcW w:w="4360" w:type="dxa"/>
          </w:tcPr>
          <w:p w:rsidR="004E0A33" w:rsidRPr="0027645F" w:rsidRDefault="004E0A33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% ко всей кредиторской задолженности</w:t>
            </w:r>
          </w:p>
        </w:tc>
        <w:tc>
          <w:tcPr>
            <w:tcW w:w="1514" w:type="dxa"/>
          </w:tcPr>
          <w:p w:rsidR="004E0A33" w:rsidRPr="0027645F" w:rsidRDefault="004E0A33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83,86</w:t>
            </w:r>
          </w:p>
        </w:tc>
        <w:tc>
          <w:tcPr>
            <w:tcW w:w="1595" w:type="dxa"/>
          </w:tcPr>
          <w:p w:rsidR="004E0A33" w:rsidRPr="0027645F" w:rsidRDefault="004E0A33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96,73</w:t>
            </w:r>
          </w:p>
        </w:tc>
        <w:tc>
          <w:tcPr>
            <w:tcW w:w="1876" w:type="dxa"/>
          </w:tcPr>
          <w:p w:rsidR="004E0A33" w:rsidRPr="0027645F" w:rsidRDefault="004E0A33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12,87</w:t>
            </w:r>
          </w:p>
        </w:tc>
      </w:tr>
      <w:tr w:rsidR="004E0A33" w:rsidRPr="0027645F" w:rsidTr="009A3DB7">
        <w:trPr>
          <w:trHeight w:val="277"/>
        </w:trPr>
        <w:tc>
          <w:tcPr>
            <w:tcW w:w="4360" w:type="dxa"/>
          </w:tcPr>
          <w:p w:rsidR="004E0A33" w:rsidRPr="0027645F" w:rsidRDefault="009A3DB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0A33" w:rsidRPr="0027645F">
              <w:rPr>
                <w:rFonts w:ascii="Times New Roman" w:hAnsi="Times New Roman" w:cs="Times New Roman"/>
                <w:sz w:val="18"/>
                <w:szCs w:val="18"/>
              </w:rPr>
              <w:t>.2. Авансы полученные</w:t>
            </w:r>
          </w:p>
        </w:tc>
        <w:tc>
          <w:tcPr>
            <w:tcW w:w="1514" w:type="dxa"/>
          </w:tcPr>
          <w:p w:rsidR="004E0A33" w:rsidRPr="0027645F" w:rsidRDefault="004E0A33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1399</w:t>
            </w:r>
          </w:p>
        </w:tc>
        <w:tc>
          <w:tcPr>
            <w:tcW w:w="1595" w:type="dxa"/>
          </w:tcPr>
          <w:p w:rsidR="004E0A33" w:rsidRPr="0027645F" w:rsidRDefault="004E0A33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76" w:type="dxa"/>
          </w:tcPr>
          <w:p w:rsidR="004E0A33" w:rsidRPr="0027645F" w:rsidRDefault="004E0A33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-1 392</w:t>
            </w:r>
          </w:p>
        </w:tc>
      </w:tr>
      <w:tr w:rsidR="009A3DB7" w:rsidRPr="0027645F" w:rsidTr="009A3DB7">
        <w:trPr>
          <w:trHeight w:val="268"/>
        </w:trPr>
        <w:tc>
          <w:tcPr>
            <w:tcW w:w="4360" w:type="dxa"/>
          </w:tcPr>
          <w:p w:rsidR="009A3DB7" w:rsidRPr="0027645F" w:rsidRDefault="009A3DB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 % ко всей кредиторской задолженности</w:t>
            </w:r>
          </w:p>
        </w:tc>
        <w:tc>
          <w:tcPr>
            <w:tcW w:w="1514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14,25</w:t>
            </w:r>
          </w:p>
        </w:tc>
        <w:tc>
          <w:tcPr>
            <w:tcW w:w="1595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876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-14,17</w:t>
            </w:r>
          </w:p>
        </w:tc>
      </w:tr>
      <w:tr w:rsidR="009A3DB7" w:rsidRPr="0027645F" w:rsidTr="009A3DB7">
        <w:trPr>
          <w:trHeight w:val="271"/>
        </w:trPr>
        <w:tc>
          <w:tcPr>
            <w:tcW w:w="4360" w:type="dxa"/>
          </w:tcPr>
          <w:p w:rsidR="009A3DB7" w:rsidRPr="0027645F" w:rsidRDefault="009A3DB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4.3. Расчеты по финансовой аренде</w:t>
            </w:r>
          </w:p>
        </w:tc>
        <w:tc>
          <w:tcPr>
            <w:tcW w:w="1514" w:type="dxa"/>
          </w:tcPr>
          <w:p w:rsidR="009A3DB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95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76" w:type="dxa"/>
          </w:tcPr>
          <w:p w:rsidR="009A3DB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</w:tr>
      <w:tr w:rsidR="009A3DB7" w:rsidRPr="0027645F" w:rsidTr="009A3DB7">
        <w:trPr>
          <w:trHeight w:val="271"/>
        </w:trPr>
        <w:tc>
          <w:tcPr>
            <w:tcW w:w="4360" w:type="dxa"/>
          </w:tcPr>
          <w:p w:rsidR="009A3DB7" w:rsidRPr="0027645F" w:rsidRDefault="009A3DB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 % ко всей кредиторской задолженности</w:t>
            </w:r>
          </w:p>
        </w:tc>
        <w:tc>
          <w:tcPr>
            <w:tcW w:w="1514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1595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876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-0,06</w:t>
            </w:r>
          </w:p>
        </w:tc>
      </w:tr>
      <w:tr w:rsidR="009A3DB7" w:rsidRPr="0027645F" w:rsidTr="009A3DB7">
        <w:trPr>
          <w:trHeight w:val="271"/>
        </w:trPr>
        <w:tc>
          <w:tcPr>
            <w:tcW w:w="4360" w:type="dxa"/>
          </w:tcPr>
          <w:p w:rsidR="009A3DB7" w:rsidRPr="0027645F" w:rsidRDefault="009A3DB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4.4. Прочая кредиторская задолженность</w:t>
            </w:r>
          </w:p>
        </w:tc>
        <w:tc>
          <w:tcPr>
            <w:tcW w:w="1514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95" w:type="dxa"/>
          </w:tcPr>
          <w:p w:rsidR="009A3DB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76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</w:tr>
      <w:tr w:rsidR="009A3DB7" w:rsidRPr="0027645F" w:rsidTr="009A3DB7">
        <w:trPr>
          <w:trHeight w:val="271"/>
        </w:trPr>
        <w:tc>
          <w:tcPr>
            <w:tcW w:w="4360" w:type="dxa"/>
          </w:tcPr>
          <w:p w:rsidR="009A3DB7" w:rsidRPr="0027645F" w:rsidRDefault="009A3DB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 % ко всей кредиторской задолженности</w:t>
            </w:r>
          </w:p>
        </w:tc>
        <w:tc>
          <w:tcPr>
            <w:tcW w:w="1514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1595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876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-0,18</w:t>
            </w:r>
          </w:p>
        </w:tc>
      </w:tr>
      <w:tr w:rsidR="009A3DB7" w:rsidRPr="0027645F" w:rsidTr="009A3DB7">
        <w:trPr>
          <w:trHeight w:val="271"/>
        </w:trPr>
        <w:tc>
          <w:tcPr>
            <w:tcW w:w="4360" w:type="dxa"/>
          </w:tcPr>
          <w:p w:rsidR="009A3DB7" w:rsidRPr="0027645F" w:rsidRDefault="009A3DB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4.5. Задолженность перед бюджетом</w:t>
            </w:r>
          </w:p>
        </w:tc>
        <w:tc>
          <w:tcPr>
            <w:tcW w:w="1514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95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876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9A3DB7" w:rsidRPr="0027645F" w:rsidTr="009A3DB7">
        <w:trPr>
          <w:trHeight w:val="271"/>
        </w:trPr>
        <w:tc>
          <w:tcPr>
            <w:tcW w:w="4360" w:type="dxa"/>
          </w:tcPr>
          <w:p w:rsidR="009A3DB7" w:rsidRPr="0027645F" w:rsidRDefault="009A3DB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 % ко всей кредиторской задолженности</w:t>
            </w:r>
          </w:p>
        </w:tc>
        <w:tc>
          <w:tcPr>
            <w:tcW w:w="1514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1595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1876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</w:tr>
      <w:tr w:rsidR="009A3DB7" w:rsidRPr="0027645F" w:rsidTr="009A3DB7">
        <w:trPr>
          <w:trHeight w:val="271"/>
        </w:trPr>
        <w:tc>
          <w:tcPr>
            <w:tcW w:w="4360" w:type="dxa"/>
          </w:tcPr>
          <w:p w:rsidR="009A3DB7" w:rsidRPr="0027645F" w:rsidRDefault="00710D8C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A3DB7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. Кредиторская задолженность просроченная, </w:t>
            </w:r>
            <w:proofErr w:type="spellStart"/>
            <w:r w:rsidR="00343845"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  <w:r w:rsidR="009A3DB7" w:rsidRPr="0027645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="009A3DB7" w:rsidRPr="00276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4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5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6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A3DB7" w:rsidRPr="0027645F" w:rsidTr="009A3DB7">
        <w:trPr>
          <w:trHeight w:val="271"/>
        </w:trPr>
        <w:tc>
          <w:tcPr>
            <w:tcW w:w="4360" w:type="dxa"/>
          </w:tcPr>
          <w:p w:rsidR="009A3DB7" w:rsidRPr="0027645F" w:rsidRDefault="00710D8C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A3DB7" w:rsidRPr="0027645F">
              <w:rPr>
                <w:rFonts w:ascii="Times New Roman" w:hAnsi="Times New Roman" w:cs="Times New Roman"/>
                <w:sz w:val="18"/>
                <w:szCs w:val="18"/>
              </w:rPr>
              <w:t>. Удельный вес просроченной кредиторской задолженности в составе кредиторской задолженности, %</w:t>
            </w:r>
          </w:p>
        </w:tc>
        <w:tc>
          <w:tcPr>
            <w:tcW w:w="1514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5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6" w:type="dxa"/>
          </w:tcPr>
          <w:p w:rsidR="009A3DB7" w:rsidRPr="0027645F" w:rsidRDefault="009A3DB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B43F7" w:rsidRPr="0027645F" w:rsidRDefault="004B43F7" w:rsidP="009A3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972" w:rsidRPr="0027645F" w:rsidRDefault="00776972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Анализируемый период характеризуется увеличением дебито</w:t>
      </w:r>
      <w:r w:rsidR="00EE219D">
        <w:rPr>
          <w:rFonts w:ascii="Times New Roman" w:hAnsi="Times New Roman" w:cs="Times New Roman"/>
          <w:sz w:val="28"/>
          <w:szCs w:val="28"/>
        </w:rPr>
        <w:t xml:space="preserve">рской задолженности. Так, в 2017 </w:t>
      </w:r>
      <w:r w:rsidRPr="0027645F">
        <w:rPr>
          <w:rFonts w:ascii="Times New Roman" w:hAnsi="Times New Roman" w:cs="Times New Roman"/>
          <w:sz w:val="28"/>
          <w:szCs w:val="28"/>
        </w:rPr>
        <w:t xml:space="preserve">г. ее рост составил 2 022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0D696F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Pr="0027645F">
        <w:rPr>
          <w:rFonts w:ascii="Times New Roman" w:hAnsi="Times New Roman" w:cs="Times New Roman"/>
          <w:sz w:val="28"/>
          <w:szCs w:val="28"/>
        </w:rPr>
        <w:t xml:space="preserve">руб.  В общей </w:t>
      </w:r>
      <w:r w:rsidR="000D696F" w:rsidRPr="0027645F">
        <w:rPr>
          <w:rFonts w:ascii="Times New Roman" w:hAnsi="Times New Roman" w:cs="Times New Roman"/>
          <w:sz w:val="28"/>
          <w:szCs w:val="28"/>
        </w:rPr>
        <w:t>величине</w:t>
      </w:r>
      <w:r w:rsidRPr="0027645F">
        <w:rPr>
          <w:rFonts w:ascii="Times New Roman" w:hAnsi="Times New Roman" w:cs="Times New Roman"/>
          <w:sz w:val="28"/>
          <w:szCs w:val="28"/>
        </w:rPr>
        <w:t xml:space="preserve"> дебиторской задолженности преобладает дебиторская задолженность по</w:t>
      </w:r>
      <w:r w:rsidR="00EE219D">
        <w:rPr>
          <w:rFonts w:ascii="Times New Roman" w:hAnsi="Times New Roman" w:cs="Times New Roman"/>
          <w:sz w:val="28"/>
          <w:szCs w:val="28"/>
        </w:rPr>
        <w:t>купателей и заказчиков, а в 2016</w:t>
      </w:r>
      <w:r w:rsidRPr="0027645F">
        <w:rPr>
          <w:rFonts w:ascii="Times New Roman" w:hAnsi="Times New Roman" w:cs="Times New Roman"/>
          <w:sz w:val="28"/>
          <w:szCs w:val="28"/>
        </w:rPr>
        <w:t xml:space="preserve"> году ДЗ прочих дебиторов </w:t>
      </w:r>
      <w:r w:rsidR="00EE219D">
        <w:rPr>
          <w:rFonts w:ascii="Times New Roman" w:hAnsi="Times New Roman" w:cs="Times New Roman"/>
          <w:sz w:val="28"/>
          <w:szCs w:val="28"/>
        </w:rPr>
        <w:t>превысила ДЗ покупателей. В 2016</w:t>
      </w:r>
      <w:r w:rsidRPr="0027645F">
        <w:rPr>
          <w:rFonts w:ascii="Times New Roman" w:hAnsi="Times New Roman" w:cs="Times New Roman"/>
          <w:sz w:val="28"/>
          <w:szCs w:val="28"/>
        </w:rPr>
        <w:t xml:space="preserve"> году доля ДЗ покупателей составила 37,7%, </w:t>
      </w:r>
      <w:r w:rsidRPr="0027645F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EE219D">
        <w:rPr>
          <w:rFonts w:ascii="Times New Roman" w:hAnsi="Times New Roman" w:cs="Times New Roman"/>
          <w:sz w:val="28"/>
          <w:szCs w:val="28"/>
        </w:rPr>
        <w:t xml:space="preserve"> прочих дебиторов - 121%. К 2017 г.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удельный вес ДЗ покупателей вырос до 76,8%, а прочих дебиторов, наоборот снизился до 4,8%. Положительной тенденцией можно считать снижение расчетов по налогам и сборам, за 2016 год ее величина уменьшилась на 181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0D696F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Pr="0027645F">
        <w:rPr>
          <w:rFonts w:ascii="Times New Roman" w:hAnsi="Times New Roman" w:cs="Times New Roman"/>
          <w:sz w:val="28"/>
          <w:szCs w:val="28"/>
        </w:rPr>
        <w:t xml:space="preserve">руб. Мы видим, что удельный вес просроченной дебиторской задолженности в составе дебиторской задолженности отсутствует, так как Организация посчитала ее размеры несущественными, что может быть охарактеризовано с положительной стороны. </w:t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</w:p>
    <w:p w:rsidR="00884D5B" w:rsidRPr="0027645F" w:rsidRDefault="00776972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Анализируемый период характеризуется уменьшением кредиторской задолженности на 387</w:t>
      </w:r>
      <w:r w:rsidR="00C545EB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 При этом преобладает кредиторская задолженность перед поставщиками и подрядчиками, она увеличилась на 888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 и в 2016 г составила 96,7% от общей величины КЗ. Некоторую долю в КЗ составляют авансы полученные </w:t>
      </w:r>
      <w:r w:rsidR="00C545EB">
        <w:rPr>
          <w:rFonts w:ascii="Times New Roman" w:hAnsi="Times New Roman" w:cs="Times New Roman"/>
          <w:sz w:val="28"/>
          <w:szCs w:val="28"/>
        </w:rPr>
        <w:t>–</w:t>
      </w:r>
      <w:r w:rsidRPr="0027645F">
        <w:rPr>
          <w:rFonts w:ascii="Times New Roman" w:hAnsi="Times New Roman" w:cs="Times New Roman"/>
          <w:sz w:val="28"/>
          <w:szCs w:val="28"/>
        </w:rPr>
        <w:t xml:space="preserve"> 14,25% и 0,08% соответственно. Положительной тенденцией можно считать отсутствие просроченной кредиторской задолженности в общей КЗ.</w:t>
      </w:r>
    </w:p>
    <w:p w:rsidR="004213E9" w:rsidRDefault="00343D96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Рост дебиторской задолженности ведет к улучшению финансовой устойчивости организации и платежеспособности, так же, как и снижение кредиторской задолженности.</w:t>
      </w:r>
    </w:p>
    <w:p w:rsidR="00BD62C1" w:rsidRPr="0027645F" w:rsidRDefault="00BD62C1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D5B" w:rsidRDefault="00884D5B" w:rsidP="00BD62C1">
      <w:pPr>
        <w:numPr>
          <w:ilvl w:val="0"/>
          <w:numId w:val="5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Сравнительный анализ оборачиваемости дебиторской и кредиторской задолженности</w:t>
      </w:r>
    </w:p>
    <w:p w:rsidR="00BD62C1" w:rsidRPr="0027645F" w:rsidRDefault="00BD62C1" w:rsidP="00BD62C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4698" w:rsidRPr="0027645F" w:rsidRDefault="00B90A00" w:rsidP="00B90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В процессе осуществления анализа дебиторской и кредиторской задолженности экономистам необходимо наиболее детально изучить показатели их оборачиваемости и установить, на каких стадиях кругооборота происходило замедление или ускорение движения средств в расчетах. </w:t>
      </w:r>
      <w:r w:rsidR="00294698" w:rsidRPr="0027645F">
        <w:rPr>
          <w:rFonts w:ascii="Times New Roman" w:hAnsi="Times New Roman" w:cs="Times New Roman"/>
          <w:sz w:val="28"/>
          <w:szCs w:val="28"/>
        </w:rPr>
        <w:t>Сокращение</w:t>
      </w:r>
      <w:r w:rsidRPr="0027645F">
        <w:rPr>
          <w:rFonts w:ascii="Times New Roman" w:hAnsi="Times New Roman" w:cs="Times New Roman"/>
          <w:sz w:val="28"/>
          <w:szCs w:val="28"/>
        </w:rPr>
        <w:t xml:space="preserve"> оборачиваемости дебиторской и кредиторской задолженности приведет к ускорению оборота запасов, денежных средств и обяза</w:t>
      </w:r>
      <w:r w:rsidR="00294698" w:rsidRPr="0027645F">
        <w:rPr>
          <w:rFonts w:ascii="Times New Roman" w:hAnsi="Times New Roman" w:cs="Times New Roman"/>
          <w:sz w:val="28"/>
          <w:szCs w:val="28"/>
        </w:rPr>
        <w:t>тельств экономического субъекта</w:t>
      </w:r>
      <w:r w:rsidRPr="002764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A00" w:rsidRPr="006F62E4" w:rsidRDefault="00B90A00" w:rsidP="00B90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Оборачиваемость дебиторской и кредиторской задолженности характеризуется двумя показателями: оборачиваемость в днях и коэффициент оборачиваемости. Однако для более детальных выводов об оборачиваемости средств хозяйствующего субъекта рассчитываются частные показатели оборачиваемости.</w:t>
      </w:r>
      <w:r w:rsidR="00294698" w:rsidRPr="0027645F">
        <w:rPr>
          <w:rFonts w:ascii="Times New Roman" w:hAnsi="Times New Roman" w:cs="Times New Roman"/>
        </w:rPr>
        <w:t xml:space="preserve"> </w:t>
      </w:r>
      <w:r w:rsidR="008F4724" w:rsidRPr="006F62E4">
        <w:rPr>
          <w:rFonts w:ascii="Times New Roman" w:hAnsi="Times New Roman" w:cs="Times New Roman"/>
          <w:sz w:val="28"/>
          <w:szCs w:val="28"/>
        </w:rPr>
        <w:t>[20]</w:t>
      </w:r>
    </w:p>
    <w:p w:rsidR="00884D5B" w:rsidRPr="0027645F" w:rsidRDefault="00884D5B" w:rsidP="00884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Оборачиваемость кредиторской задолженности – это показатель скорости погашения организацией своей задолженности перед поставщиками и подрядчиками. Данный коэф</w:t>
      </w:r>
      <w:r w:rsidR="00294698" w:rsidRPr="0027645F">
        <w:rPr>
          <w:rFonts w:ascii="Times New Roman" w:hAnsi="Times New Roman" w:cs="Times New Roman"/>
          <w:sz w:val="28"/>
          <w:szCs w:val="28"/>
        </w:rPr>
        <w:t>фициент показывает, сколько раз</w:t>
      </w:r>
      <w:r w:rsidRPr="0027645F">
        <w:rPr>
          <w:rFonts w:ascii="Times New Roman" w:hAnsi="Times New Roman" w:cs="Times New Roman"/>
          <w:sz w:val="28"/>
          <w:szCs w:val="28"/>
        </w:rPr>
        <w:t xml:space="preserve"> фирма погасила среднюю величину своей кредиторской задолженности.</w:t>
      </w:r>
    </w:p>
    <w:p w:rsidR="00776972" w:rsidRPr="0027645F" w:rsidRDefault="004213E9" w:rsidP="00294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Производится сравнение коэффициентов оборачиваемости дебиторской и кредиторской задолженности, предлагаются пути решения проблемы увеличения оборачиваемости дебиторской задолженности.</w:t>
      </w:r>
      <w:r w:rsidR="00776972" w:rsidRPr="0027645F">
        <w:rPr>
          <w:rFonts w:ascii="Times New Roman" w:hAnsi="Times New Roman" w:cs="Times New Roman"/>
          <w:sz w:val="28"/>
          <w:szCs w:val="28"/>
        </w:rPr>
        <w:tab/>
      </w:r>
      <w:r w:rsidR="00776972" w:rsidRPr="0027645F">
        <w:rPr>
          <w:rFonts w:ascii="Times New Roman" w:hAnsi="Times New Roman" w:cs="Times New Roman"/>
          <w:sz w:val="28"/>
          <w:szCs w:val="28"/>
        </w:rPr>
        <w:tab/>
      </w:r>
    </w:p>
    <w:p w:rsidR="00776972" w:rsidRPr="0027645F" w:rsidRDefault="000E339E" w:rsidP="00BD62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Таблица 5</w:t>
      </w:r>
      <w:r w:rsidR="00294698" w:rsidRPr="0027645F">
        <w:rPr>
          <w:rFonts w:ascii="Times New Roman" w:hAnsi="Times New Roman" w:cs="Times New Roman"/>
          <w:sz w:val="28"/>
          <w:szCs w:val="28"/>
        </w:rPr>
        <w:t xml:space="preserve"> – </w:t>
      </w:r>
      <w:r w:rsidRPr="0027645F">
        <w:rPr>
          <w:rFonts w:ascii="Times New Roman" w:hAnsi="Times New Roman" w:cs="Times New Roman"/>
          <w:sz w:val="28"/>
          <w:szCs w:val="28"/>
        </w:rPr>
        <w:t>Сравнительный анализ оборачиваемости дебиторской и кр</w:t>
      </w:r>
      <w:r w:rsidR="00343D96" w:rsidRPr="0027645F">
        <w:rPr>
          <w:rFonts w:ascii="Times New Roman" w:hAnsi="Times New Roman" w:cs="Times New Roman"/>
          <w:sz w:val="28"/>
          <w:szCs w:val="28"/>
        </w:rPr>
        <w:t>едиторской задолженности за 2017</w:t>
      </w:r>
      <w:r w:rsidRPr="0027645F">
        <w:rPr>
          <w:rFonts w:ascii="Times New Roman" w:hAnsi="Times New Roman" w:cs="Times New Roman"/>
          <w:sz w:val="28"/>
          <w:szCs w:val="28"/>
        </w:rPr>
        <w:t xml:space="preserve"> – 2016 гг.</w:t>
      </w:r>
      <w:r w:rsidR="00776972" w:rsidRPr="0027645F">
        <w:rPr>
          <w:rFonts w:ascii="Times New Roman" w:hAnsi="Times New Roman" w:cs="Times New Roman"/>
          <w:sz w:val="28"/>
          <w:szCs w:val="28"/>
        </w:rPr>
        <w:tab/>
      </w:r>
      <w:r w:rsidR="00776972" w:rsidRPr="0027645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16"/>
        <w:gridCol w:w="1687"/>
        <w:gridCol w:w="1687"/>
        <w:gridCol w:w="2661"/>
      </w:tblGrid>
      <w:tr w:rsidR="000E339E" w:rsidRPr="0027645F" w:rsidTr="00BD62C1">
        <w:trPr>
          <w:trHeight w:val="379"/>
        </w:trPr>
        <w:tc>
          <w:tcPr>
            <w:tcW w:w="3316" w:type="dxa"/>
            <w:hideMark/>
          </w:tcPr>
          <w:p w:rsidR="000E339E" w:rsidRPr="0027645F" w:rsidRDefault="000E339E" w:rsidP="00C545EB">
            <w:pPr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87" w:type="dxa"/>
            <w:hideMark/>
          </w:tcPr>
          <w:p w:rsidR="000E339E" w:rsidRPr="0027645F" w:rsidRDefault="00343D96" w:rsidP="00A4700F">
            <w:pPr>
              <w:jc w:val="center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2016</w:t>
            </w:r>
            <w:r w:rsidR="00C545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87" w:type="dxa"/>
            <w:hideMark/>
          </w:tcPr>
          <w:p w:rsidR="000E339E" w:rsidRPr="0027645F" w:rsidRDefault="00343D96" w:rsidP="00A4700F">
            <w:pPr>
              <w:jc w:val="center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2017</w:t>
            </w:r>
            <w:r w:rsidR="00C545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1" w:type="dxa"/>
            <w:hideMark/>
          </w:tcPr>
          <w:p w:rsidR="000E339E" w:rsidRPr="0027645F" w:rsidRDefault="00343D96" w:rsidP="00A4700F">
            <w:pPr>
              <w:jc w:val="center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Изменение 2017-2016</w:t>
            </w:r>
            <w:r w:rsidR="00C545EB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A4700F" w:rsidRPr="0027645F" w:rsidTr="00BD62C1">
        <w:trPr>
          <w:trHeight w:val="209"/>
        </w:trPr>
        <w:tc>
          <w:tcPr>
            <w:tcW w:w="9351" w:type="dxa"/>
            <w:gridSpan w:val="4"/>
            <w:hideMark/>
          </w:tcPr>
          <w:p w:rsidR="00A4700F" w:rsidRPr="0027645F" w:rsidRDefault="00A4700F" w:rsidP="00C545EB">
            <w:pPr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1. Темп роста, %</w:t>
            </w:r>
          </w:p>
        </w:tc>
      </w:tr>
      <w:tr w:rsidR="00A4700F" w:rsidRPr="0027645F" w:rsidTr="00BD62C1">
        <w:trPr>
          <w:trHeight w:val="379"/>
        </w:trPr>
        <w:tc>
          <w:tcPr>
            <w:tcW w:w="3316" w:type="dxa"/>
            <w:hideMark/>
          </w:tcPr>
          <w:p w:rsidR="00A4700F" w:rsidRPr="0027645F" w:rsidRDefault="00A4700F" w:rsidP="00C545EB">
            <w:pPr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1.1. ДЗ</w:t>
            </w:r>
          </w:p>
        </w:tc>
        <w:tc>
          <w:tcPr>
            <w:tcW w:w="1687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48,77</w:t>
            </w:r>
          </w:p>
        </w:tc>
        <w:tc>
          <w:tcPr>
            <w:tcW w:w="1687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192,29</w:t>
            </w:r>
          </w:p>
        </w:tc>
        <w:tc>
          <w:tcPr>
            <w:tcW w:w="2661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143,52</w:t>
            </w:r>
          </w:p>
        </w:tc>
      </w:tr>
      <w:tr w:rsidR="00A4700F" w:rsidRPr="0027645F" w:rsidTr="00BD62C1">
        <w:trPr>
          <w:trHeight w:val="322"/>
        </w:trPr>
        <w:tc>
          <w:tcPr>
            <w:tcW w:w="3316" w:type="dxa"/>
            <w:hideMark/>
          </w:tcPr>
          <w:p w:rsidR="00A4700F" w:rsidRPr="0027645F" w:rsidRDefault="00A4700F" w:rsidP="00C545EB">
            <w:pPr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1.2.КЗ</w:t>
            </w:r>
          </w:p>
        </w:tc>
        <w:tc>
          <w:tcPr>
            <w:tcW w:w="1687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104,11</w:t>
            </w:r>
          </w:p>
        </w:tc>
        <w:tc>
          <w:tcPr>
            <w:tcW w:w="1687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96,06</w:t>
            </w:r>
          </w:p>
        </w:tc>
        <w:tc>
          <w:tcPr>
            <w:tcW w:w="2661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-8,05</w:t>
            </w:r>
          </w:p>
        </w:tc>
      </w:tr>
      <w:tr w:rsidR="00A4700F" w:rsidRPr="0027645F" w:rsidTr="00BD62C1">
        <w:trPr>
          <w:trHeight w:val="254"/>
        </w:trPr>
        <w:tc>
          <w:tcPr>
            <w:tcW w:w="9351" w:type="dxa"/>
            <w:gridSpan w:val="4"/>
            <w:hideMark/>
          </w:tcPr>
          <w:p w:rsidR="00A4700F" w:rsidRPr="0027645F" w:rsidRDefault="00A4700F" w:rsidP="00C545EB">
            <w:pPr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2. Оборачиваемость в оборотах</w:t>
            </w:r>
          </w:p>
        </w:tc>
      </w:tr>
      <w:tr w:rsidR="00A4700F" w:rsidRPr="0027645F" w:rsidTr="00BD62C1">
        <w:trPr>
          <w:trHeight w:val="293"/>
        </w:trPr>
        <w:tc>
          <w:tcPr>
            <w:tcW w:w="3316" w:type="dxa"/>
            <w:hideMark/>
          </w:tcPr>
          <w:p w:rsidR="00A4700F" w:rsidRPr="0027645F" w:rsidRDefault="00A4700F" w:rsidP="00C545EB">
            <w:pPr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2.1.ДЗ</w:t>
            </w:r>
          </w:p>
        </w:tc>
        <w:tc>
          <w:tcPr>
            <w:tcW w:w="1687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13,68</w:t>
            </w:r>
          </w:p>
        </w:tc>
        <w:tc>
          <w:tcPr>
            <w:tcW w:w="1687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2661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3,04</w:t>
            </w:r>
          </w:p>
        </w:tc>
      </w:tr>
      <w:tr w:rsidR="00A4700F" w:rsidRPr="0027645F" w:rsidTr="00BD62C1">
        <w:trPr>
          <w:trHeight w:val="368"/>
        </w:trPr>
        <w:tc>
          <w:tcPr>
            <w:tcW w:w="3316" w:type="dxa"/>
            <w:hideMark/>
          </w:tcPr>
          <w:p w:rsidR="00A4700F" w:rsidRPr="0027645F" w:rsidRDefault="00A4700F" w:rsidP="00C545EB">
            <w:pPr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2.2. КЗ</w:t>
            </w:r>
          </w:p>
        </w:tc>
        <w:tc>
          <w:tcPr>
            <w:tcW w:w="1687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687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2661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1,00</w:t>
            </w:r>
          </w:p>
        </w:tc>
      </w:tr>
      <w:tr w:rsidR="00A4700F" w:rsidRPr="0027645F" w:rsidTr="00BD62C1">
        <w:trPr>
          <w:trHeight w:val="240"/>
        </w:trPr>
        <w:tc>
          <w:tcPr>
            <w:tcW w:w="9351" w:type="dxa"/>
            <w:gridSpan w:val="4"/>
            <w:hideMark/>
          </w:tcPr>
          <w:p w:rsidR="00A4700F" w:rsidRPr="0027645F" w:rsidRDefault="00A4700F" w:rsidP="00C545EB">
            <w:pPr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3. Оборачиваемость в днях</w:t>
            </w:r>
          </w:p>
        </w:tc>
      </w:tr>
      <w:tr w:rsidR="00A4700F" w:rsidRPr="0027645F" w:rsidTr="00BD62C1">
        <w:trPr>
          <w:trHeight w:val="283"/>
        </w:trPr>
        <w:tc>
          <w:tcPr>
            <w:tcW w:w="3316" w:type="dxa"/>
            <w:hideMark/>
          </w:tcPr>
          <w:p w:rsidR="00A4700F" w:rsidRPr="0027645F" w:rsidRDefault="00A4700F" w:rsidP="00C545EB">
            <w:pPr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3.1. ДЗ</w:t>
            </w:r>
          </w:p>
        </w:tc>
        <w:tc>
          <w:tcPr>
            <w:tcW w:w="1687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1687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21,83</w:t>
            </w:r>
          </w:p>
        </w:tc>
        <w:tc>
          <w:tcPr>
            <w:tcW w:w="2661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-4,85</w:t>
            </w:r>
          </w:p>
        </w:tc>
      </w:tr>
      <w:tr w:rsidR="00A4700F" w:rsidRPr="0027645F" w:rsidTr="00BD62C1">
        <w:trPr>
          <w:trHeight w:val="305"/>
        </w:trPr>
        <w:tc>
          <w:tcPr>
            <w:tcW w:w="3316" w:type="dxa"/>
            <w:hideMark/>
          </w:tcPr>
          <w:p w:rsidR="00A4700F" w:rsidRPr="0027645F" w:rsidRDefault="00A4700F" w:rsidP="00C545EB">
            <w:pPr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3.2. КЗ</w:t>
            </w:r>
          </w:p>
        </w:tc>
        <w:tc>
          <w:tcPr>
            <w:tcW w:w="1687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158,35</w:t>
            </w:r>
          </w:p>
        </w:tc>
        <w:tc>
          <w:tcPr>
            <w:tcW w:w="1687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110,56</w:t>
            </w:r>
          </w:p>
        </w:tc>
        <w:tc>
          <w:tcPr>
            <w:tcW w:w="2661" w:type="dxa"/>
            <w:hideMark/>
          </w:tcPr>
          <w:p w:rsidR="00A4700F" w:rsidRPr="0027645F" w:rsidRDefault="00A4700F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-47,79</w:t>
            </w:r>
          </w:p>
        </w:tc>
      </w:tr>
      <w:tr w:rsidR="000E339E" w:rsidRPr="0027645F" w:rsidTr="00BD62C1">
        <w:trPr>
          <w:trHeight w:val="515"/>
        </w:trPr>
        <w:tc>
          <w:tcPr>
            <w:tcW w:w="3316" w:type="dxa"/>
            <w:hideMark/>
          </w:tcPr>
          <w:p w:rsidR="000E339E" w:rsidRPr="0027645F" w:rsidRDefault="00C02AE4" w:rsidP="00C545EB">
            <w:pPr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 xml:space="preserve">4. Снижение </w:t>
            </w:r>
            <w:r w:rsidR="000E339E" w:rsidRPr="0027645F">
              <w:rPr>
                <w:rFonts w:ascii="Times New Roman" w:hAnsi="Times New Roman" w:cs="Times New Roman"/>
              </w:rPr>
              <w:t xml:space="preserve">краткосрочной ДЗ над КЗ, </w:t>
            </w:r>
            <w:r w:rsidR="00343845">
              <w:rPr>
                <w:rFonts w:ascii="Times New Roman" w:hAnsi="Times New Roman" w:cs="Times New Roman"/>
              </w:rPr>
              <w:t>млн.</w:t>
            </w:r>
            <w:r w:rsidR="00343D96" w:rsidRPr="0027645F">
              <w:rPr>
                <w:rFonts w:ascii="Times New Roman" w:hAnsi="Times New Roman" w:cs="Times New Roman"/>
              </w:rPr>
              <w:t xml:space="preserve"> </w:t>
            </w:r>
            <w:r w:rsidR="000E339E" w:rsidRPr="0027645F">
              <w:rPr>
                <w:rFonts w:ascii="Times New Roman" w:hAnsi="Times New Roman" w:cs="Times New Roman"/>
              </w:rPr>
              <w:t>р</w:t>
            </w:r>
            <w:r w:rsidR="00343D96" w:rsidRPr="00276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  <w:hideMark/>
          </w:tcPr>
          <w:p w:rsidR="000E339E" w:rsidRPr="0027645F" w:rsidRDefault="000E339E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-7 626 773</w:t>
            </w:r>
          </w:p>
        </w:tc>
        <w:tc>
          <w:tcPr>
            <w:tcW w:w="1687" w:type="dxa"/>
            <w:hideMark/>
          </w:tcPr>
          <w:p w:rsidR="000E339E" w:rsidRPr="0027645F" w:rsidRDefault="000E339E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-5 216 847</w:t>
            </w:r>
          </w:p>
        </w:tc>
        <w:tc>
          <w:tcPr>
            <w:tcW w:w="2661" w:type="dxa"/>
            <w:hideMark/>
          </w:tcPr>
          <w:p w:rsidR="000E339E" w:rsidRPr="0027645F" w:rsidRDefault="000E339E" w:rsidP="00C545EB">
            <w:pPr>
              <w:jc w:val="right"/>
              <w:rPr>
                <w:rFonts w:ascii="Times New Roman" w:hAnsi="Times New Roman" w:cs="Times New Roman"/>
              </w:rPr>
            </w:pPr>
            <w:r w:rsidRPr="0027645F">
              <w:rPr>
                <w:rFonts w:ascii="Times New Roman" w:hAnsi="Times New Roman" w:cs="Times New Roman"/>
              </w:rPr>
              <w:t>2409926</w:t>
            </w:r>
          </w:p>
        </w:tc>
      </w:tr>
    </w:tbl>
    <w:p w:rsidR="00C02AE4" w:rsidRPr="0027645F" w:rsidRDefault="00C02AE4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00F" w:rsidRPr="0027645F" w:rsidRDefault="00343D96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В 2016</w:t>
      </w:r>
      <w:r w:rsidR="00C02AE4" w:rsidRPr="0027645F">
        <w:rPr>
          <w:rFonts w:ascii="Times New Roman" w:hAnsi="Times New Roman" w:cs="Times New Roman"/>
          <w:sz w:val="28"/>
          <w:szCs w:val="28"/>
        </w:rPr>
        <w:t xml:space="preserve"> г. Дебиторская задолженность росла меньшими темпами, чем кредиторс</w:t>
      </w:r>
      <w:r w:rsidRPr="0027645F">
        <w:rPr>
          <w:rFonts w:ascii="Times New Roman" w:hAnsi="Times New Roman" w:cs="Times New Roman"/>
          <w:sz w:val="28"/>
          <w:szCs w:val="28"/>
        </w:rPr>
        <w:t xml:space="preserve">кая задолженность. Однако в 2017 </w:t>
      </w:r>
      <w:r w:rsidR="00C02AE4" w:rsidRPr="0027645F">
        <w:rPr>
          <w:rFonts w:ascii="Times New Roman" w:hAnsi="Times New Roman" w:cs="Times New Roman"/>
          <w:sz w:val="28"/>
          <w:szCs w:val="28"/>
        </w:rPr>
        <w:t xml:space="preserve">г. темп роста ДЗ превысил темпы роста КЗ, что расценивается положительно. Оборачиваемость ДЗ в оборотах </w:t>
      </w:r>
      <w:r w:rsidR="00A4700F" w:rsidRPr="0027645F">
        <w:rPr>
          <w:rFonts w:ascii="Times New Roman" w:hAnsi="Times New Roman" w:cs="Times New Roman"/>
          <w:sz w:val="28"/>
          <w:szCs w:val="28"/>
        </w:rPr>
        <w:t xml:space="preserve">имеет положительную тенденцию, а </w:t>
      </w:r>
      <w:r w:rsidR="00C02AE4" w:rsidRPr="0027645F">
        <w:rPr>
          <w:rFonts w:ascii="Times New Roman" w:hAnsi="Times New Roman" w:cs="Times New Roman"/>
          <w:sz w:val="28"/>
          <w:szCs w:val="28"/>
        </w:rPr>
        <w:t xml:space="preserve">также значительно выше оборачиваемости КЗ. </w:t>
      </w:r>
    </w:p>
    <w:p w:rsidR="00A4700F" w:rsidRPr="0027645F" w:rsidRDefault="00C02AE4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Оборачиваемость кредиторской задолженности в днях значительно превышает данный показатель в отношении дебиторской задолженности</w:t>
      </w:r>
      <w:r w:rsidR="00A4700F" w:rsidRPr="0027645F">
        <w:rPr>
          <w:rFonts w:ascii="Times New Roman" w:hAnsi="Times New Roman" w:cs="Times New Roman"/>
          <w:sz w:val="28"/>
          <w:szCs w:val="28"/>
        </w:rPr>
        <w:t xml:space="preserve"> и </w:t>
      </w:r>
      <w:r w:rsidR="00A4700F" w:rsidRPr="0027645F">
        <w:rPr>
          <w:rFonts w:ascii="Times New Roman" w:hAnsi="Times New Roman" w:cs="Times New Roman"/>
          <w:sz w:val="28"/>
          <w:szCs w:val="28"/>
        </w:rPr>
        <w:lastRenderedPageBreak/>
        <w:t>составляет 110 дней на 2016 год</w:t>
      </w:r>
      <w:r w:rsidRPr="0027645F">
        <w:rPr>
          <w:rFonts w:ascii="Times New Roman" w:hAnsi="Times New Roman" w:cs="Times New Roman"/>
          <w:sz w:val="28"/>
          <w:szCs w:val="28"/>
        </w:rPr>
        <w:t xml:space="preserve">. </w:t>
      </w:r>
      <w:r w:rsidR="00A4700F" w:rsidRPr="0027645F">
        <w:rPr>
          <w:rFonts w:ascii="Times New Roman" w:hAnsi="Times New Roman" w:cs="Times New Roman"/>
          <w:sz w:val="28"/>
          <w:szCs w:val="28"/>
        </w:rPr>
        <w:t xml:space="preserve"> Оборачиваемости и ДЗ, и КЗ снижаются </w:t>
      </w:r>
      <w:r w:rsidR="00086D28" w:rsidRPr="0027645F">
        <w:rPr>
          <w:rFonts w:ascii="Times New Roman" w:hAnsi="Times New Roman" w:cs="Times New Roman"/>
          <w:sz w:val="28"/>
          <w:szCs w:val="28"/>
        </w:rPr>
        <w:t>умеренными темпами.</w:t>
      </w:r>
    </w:p>
    <w:p w:rsidR="00086D28" w:rsidRDefault="00C02AE4" w:rsidP="0008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За анализируемый период мы видим, что краткосрочная кредиторская задолженность значительно превышает краткосрочную дебиторскую задолженность. Это говорит о</w:t>
      </w:r>
      <w:r w:rsidR="00086D28" w:rsidRPr="0027645F">
        <w:rPr>
          <w:rFonts w:ascii="Times New Roman" w:hAnsi="Times New Roman" w:cs="Times New Roman"/>
          <w:sz w:val="28"/>
          <w:szCs w:val="28"/>
        </w:rPr>
        <w:t xml:space="preserve"> том, что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086D28" w:rsidRPr="0027645F">
        <w:rPr>
          <w:rFonts w:ascii="Times New Roman" w:hAnsi="Times New Roman" w:cs="Times New Roman"/>
          <w:sz w:val="28"/>
          <w:szCs w:val="28"/>
        </w:rPr>
        <w:t>у организации существует риск</w:t>
      </w:r>
      <w:r w:rsidRPr="0027645F">
        <w:rPr>
          <w:rFonts w:ascii="Times New Roman" w:hAnsi="Times New Roman" w:cs="Times New Roman"/>
          <w:sz w:val="28"/>
          <w:szCs w:val="28"/>
        </w:rPr>
        <w:t xml:space="preserve"> неплатежеспособности</w:t>
      </w:r>
      <w:r w:rsidR="00086D28" w:rsidRPr="0027645F">
        <w:rPr>
          <w:rFonts w:ascii="Times New Roman" w:hAnsi="Times New Roman" w:cs="Times New Roman"/>
          <w:sz w:val="28"/>
          <w:szCs w:val="28"/>
        </w:rPr>
        <w:t>. Значительное превышение кредиторской задолженности над дебиторской создает угрозу финансовой устойчивости предприятия.</w:t>
      </w:r>
    </w:p>
    <w:p w:rsidR="00BD62C1" w:rsidRPr="0027645F" w:rsidRDefault="00BD62C1" w:rsidP="0008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D28" w:rsidRDefault="00086D28" w:rsidP="00BD62C1">
      <w:pPr>
        <w:pStyle w:val="a4"/>
        <w:numPr>
          <w:ilvl w:val="0"/>
          <w:numId w:val="5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Характеристика состава и структуры источников формирования активов предприятия.</w:t>
      </w:r>
      <w:r w:rsidR="00C02AE4" w:rsidRPr="0027645F">
        <w:rPr>
          <w:rFonts w:ascii="Times New Roman" w:hAnsi="Times New Roman" w:cs="Times New Roman"/>
          <w:sz w:val="28"/>
          <w:szCs w:val="28"/>
        </w:rPr>
        <w:tab/>
      </w:r>
    </w:p>
    <w:p w:rsidR="00BD62C1" w:rsidRPr="0027645F" w:rsidRDefault="00BD62C1" w:rsidP="00BD62C1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7645F" w:rsidRPr="0027645F" w:rsidRDefault="0027645F" w:rsidP="00276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Формирование имущества предприятия может осуществляться как за счет собственных, так и за счет заемных средств, значения которых отображаются в пассиве баланса. Для определения финансовой устойчивости предприятия и степени зависимости от заемных средств необходимо проанализировать структуру пассива баланса.</w:t>
      </w:r>
    </w:p>
    <w:p w:rsidR="00726396" w:rsidRPr="0027645F" w:rsidRDefault="00726396" w:rsidP="00726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К собственным источникам формирования имущества организации относятся:</w:t>
      </w:r>
    </w:p>
    <w:p w:rsidR="00726396" w:rsidRPr="0027645F" w:rsidRDefault="00726396" w:rsidP="00726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— уставный капитал — первоначальный собственный капитал, состоящий из взносов учредителей в имущество при создании организации;</w:t>
      </w:r>
    </w:p>
    <w:p w:rsidR="00726396" w:rsidRPr="0027645F" w:rsidRDefault="00726396" w:rsidP="0072639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— добавочный капитал</w:t>
      </w:r>
      <w:r w:rsidR="00343D96" w:rsidRPr="0027645F">
        <w:rPr>
          <w:rFonts w:ascii="Times New Roman" w:hAnsi="Times New Roman" w:cs="Times New Roman"/>
          <w:sz w:val="28"/>
          <w:szCs w:val="28"/>
        </w:rPr>
        <w:t>, который</w:t>
      </w:r>
      <w:r w:rsidRPr="0027645F">
        <w:rPr>
          <w:rFonts w:ascii="Times New Roman" w:hAnsi="Times New Roman" w:cs="Times New Roman"/>
          <w:sz w:val="28"/>
          <w:szCs w:val="28"/>
        </w:rPr>
        <w:t xml:space="preserve"> состоит из прироста стоимости амортизир</w:t>
      </w:r>
      <w:r w:rsidR="00343D96" w:rsidRPr="0027645F">
        <w:rPr>
          <w:rFonts w:ascii="Times New Roman" w:hAnsi="Times New Roman" w:cs="Times New Roman"/>
          <w:sz w:val="28"/>
          <w:szCs w:val="28"/>
        </w:rPr>
        <w:t>уемого имущества по переоценке</w:t>
      </w:r>
      <w:r w:rsidRPr="0027645F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343D96" w:rsidRPr="0027645F" w:rsidRDefault="00726396" w:rsidP="0000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 — нераспределенная прибыль — прибыль отчетного года и (или) прошлых лет за минусом перечисленного в бюджет налога из прибыли и другие.</w:t>
      </w:r>
      <w:r w:rsidR="00C02AE4" w:rsidRPr="0027645F">
        <w:rPr>
          <w:rFonts w:ascii="Times New Roman" w:hAnsi="Times New Roman" w:cs="Times New Roman"/>
          <w:sz w:val="28"/>
          <w:szCs w:val="28"/>
        </w:rPr>
        <w:tab/>
      </w:r>
    </w:p>
    <w:p w:rsidR="00007484" w:rsidRPr="0027645F" w:rsidRDefault="00007484" w:rsidP="0000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К заемным (привлеченным) источникам имущества организации относятся:</w:t>
      </w:r>
    </w:p>
    <w:p w:rsidR="00007484" w:rsidRPr="0027645F" w:rsidRDefault="00007484" w:rsidP="0000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— кредиты банка и заемные средства — полученные краткосрочные и долгосрочные ссуды банков</w:t>
      </w:r>
      <w:r w:rsidR="00343D96" w:rsidRPr="0027645F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27645F">
        <w:rPr>
          <w:rFonts w:ascii="Times New Roman" w:hAnsi="Times New Roman" w:cs="Times New Roman"/>
          <w:sz w:val="28"/>
          <w:szCs w:val="28"/>
        </w:rPr>
        <w:t>;</w:t>
      </w:r>
    </w:p>
    <w:p w:rsidR="00007484" w:rsidRPr="0027645F" w:rsidRDefault="00007484" w:rsidP="0000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—</w:t>
      </w:r>
      <w:r w:rsidR="00343D96" w:rsidRPr="0027645F">
        <w:rPr>
          <w:rFonts w:ascii="Times New Roman" w:hAnsi="Times New Roman" w:cs="Times New Roman"/>
          <w:sz w:val="28"/>
          <w:szCs w:val="28"/>
        </w:rPr>
        <w:t xml:space="preserve"> обязательства </w:t>
      </w:r>
      <w:r w:rsidRPr="0027645F">
        <w:rPr>
          <w:rFonts w:ascii="Times New Roman" w:hAnsi="Times New Roman" w:cs="Times New Roman"/>
          <w:sz w:val="28"/>
          <w:szCs w:val="28"/>
        </w:rPr>
        <w:t xml:space="preserve">— </w:t>
      </w:r>
      <w:r w:rsidR="00343D96" w:rsidRPr="0027645F">
        <w:rPr>
          <w:rFonts w:ascii="Times New Roman" w:hAnsi="Times New Roman" w:cs="Times New Roman"/>
          <w:sz w:val="28"/>
          <w:szCs w:val="28"/>
        </w:rPr>
        <w:t>кредиторская задолженность и расчеты.</w:t>
      </w:r>
    </w:p>
    <w:p w:rsidR="00C02AE4" w:rsidRPr="0027645F" w:rsidRDefault="00C02AE4" w:rsidP="00BD62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Таблица 6</w:t>
      </w:r>
      <w:r w:rsidR="00086D28" w:rsidRPr="0027645F">
        <w:rPr>
          <w:rFonts w:ascii="Times New Roman" w:hAnsi="Times New Roman" w:cs="Times New Roman"/>
          <w:sz w:val="28"/>
          <w:szCs w:val="28"/>
        </w:rPr>
        <w:t xml:space="preserve"> – </w:t>
      </w:r>
      <w:r w:rsidRPr="0027645F">
        <w:rPr>
          <w:rFonts w:ascii="Times New Roman" w:hAnsi="Times New Roman" w:cs="Times New Roman"/>
          <w:sz w:val="28"/>
          <w:szCs w:val="28"/>
        </w:rPr>
        <w:t>Изменения в составе и структуре источников формирования активов предприятия за 201</w:t>
      </w:r>
      <w:r w:rsidR="00343D96" w:rsidRPr="0027645F">
        <w:rPr>
          <w:rFonts w:ascii="Times New Roman" w:hAnsi="Times New Roman" w:cs="Times New Roman"/>
          <w:sz w:val="28"/>
          <w:szCs w:val="28"/>
        </w:rPr>
        <w:t>7</w:t>
      </w:r>
      <w:r w:rsidRPr="0027645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1263"/>
        <w:gridCol w:w="754"/>
        <w:gridCol w:w="1354"/>
        <w:gridCol w:w="754"/>
        <w:gridCol w:w="1205"/>
        <w:gridCol w:w="903"/>
        <w:gridCol w:w="898"/>
        <w:gridCol w:w="8"/>
      </w:tblGrid>
      <w:tr w:rsidR="00673FE7" w:rsidRPr="0027645F" w:rsidTr="00BD62C1">
        <w:trPr>
          <w:trHeight w:val="723"/>
          <w:jc w:val="center"/>
        </w:trPr>
        <w:tc>
          <w:tcPr>
            <w:tcW w:w="2045" w:type="dxa"/>
            <w:vMerge w:val="restart"/>
            <w:vAlign w:val="center"/>
            <w:hideMark/>
          </w:tcPr>
          <w:p w:rsidR="00673FE7" w:rsidRPr="0027645F" w:rsidRDefault="00673FE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Элементы (виды) пассивов баланса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673FE7" w:rsidRPr="0027645F" w:rsidRDefault="00343D96" w:rsidP="0067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31.12.2016 </w:t>
            </w:r>
            <w:r w:rsidR="00673FE7" w:rsidRPr="0027645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108" w:type="dxa"/>
            <w:gridSpan w:val="2"/>
            <w:vAlign w:val="center"/>
            <w:hideMark/>
          </w:tcPr>
          <w:p w:rsidR="00673FE7" w:rsidRPr="0027645F" w:rsidRDefault="00343D96" w:rsidP="0067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31.12.2017</w:t>
            </w:r>
            <w:r w:rsidR="00673FE7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012" w:type="dxa"/>
            <w:gridSpan w:val="4"/>
            <w:shd w:val="clear" w:color="auto" w:fill="auto"/>
            <w:vAlign w:val="center"/>
          </w:tcPr>
          <w:p w:rsidR="00673FE7" w:rsidRPr="0027645F" w:rsidRDefault="00343D96" w:rsidP="0067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Изменения 2017-2016</w:t>
            </w:r>
            <w:r w:rsidR="00C545EB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</w:tr>
      <w:tr w:rsidR="00673FE7" w:rsidRPr="0027645F" w:rsidTr="00BD62C1">
        <w:trPr>
          <w:gridAfter w:val="1"/>
          <w:wAfter w:w="8" w:type="dxa"/>
          <w:cantSplit/>
          <w:trHeight w:val="1625"/>
          <w:jc w:val="center"/>
        </w:trPr>
        <w:tc>
          <w:tcPr>
            <w:tcW w:w="2045" w:type="dxa"/>
            <w:vMerge/>
            <w:vAlign w:val="center"/>
            <w:hideMark/>
          </w:tcPr>
          <w:p w:rsidR="00673FE7" w:rsidRPr="0027645F" w:rsidRDefault="00673FE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extDirection w:val="btLr"/>
            <w:vAlign w:val="center"/>
            <w:hideMark/>
          </w:tcPr>
          <w:p w:rsidR="00673FE7" w:rsidRPr="0027645F" w:rsidRDefault="00673FE7" w:rsidP="00673F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Абсолютная величина, </w:t>
            </w:r>
            <w:r w:rsidR="00343845"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753" w:type="dxa"/>
            <w:textDirection w:val="btLr"/>
            <w:vAlign w:val="center"/>
            <w:hideMark/>
          </w:tcPr>
          <w:p w:rsidR="00673FE7" w:rsidRPr="0027645F" w:rsidRDefault="00673FE7" w:rsidP="00673F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Удельный вес во всех пассивах, %</w:t>
            </w:r>
          </w:p>
        </w:tc>
        <w:tc>
          <w:tcPr>
            <w:tcW w:w="1354" w:type="dxa"/>
            <w:textDirection w:val="btLr"/>
            <w:vAlign w:val="center"/>
            <w:hideMark/>
          </w:tcPr>
          <w:p w:rsidR="00673FE7" w:rsidRPr="0027645F" w:rsidRDefault="00673FE7" w:rsidP="00673F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Абсолютная величина, </w:t>
            </w:r>
            <w:r w:rsidR="00343845"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753" w:type="dxa"/>
            <w:textDirection w:val="btLr"/>
            <w:vAlign w:val="center"/>
            <w:hideMark/>
          </w:tcPr>
          <w:p w:rsidR="00673FE7" w:rsidRPr="0027645F" w:rsidRDefault="00673FE7" w:rsidP="00673F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Удельный вес во всех пассивах, %</w:t>
            </w:r>
          </w:p>
        </w:tc>
        <w:tc>
          <w:tcPr>
            <w:tcW w:w="1205" w:type="dxa"/>
            <w:textDirection w:val="btLr"/>
            <w:vAlign w:val="center"/>
            <w:hideMark/>
          </w:tcPr>
          <w:p w:rsidR="00673FE7" w:rsidRPr="0027645F" w:rsidRDefault="00673FE7" w:rsidP="00673F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Абсолютное, </w:t>
            </w:r>
            <w:r w:rsidR="00343845"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903" w:type="dxa"/>
            <w:textDirection w:val="btLr"/>
            <w:vAlign w:val="center"/>
            <w:hideMark/>
          </w:tcPr>
          <w:p w:rsidR="00673FE7" w:rsidRPr="0027645F" w:rsidRDefault="00673FE7" w:rsidP="00673F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Относительное, %</w:t>
            </w:r>
          </w:p>
        </w:tc>
        <w:tc>
          <w:tcPr>
            <w:tcW w:w="898" w:type="dxa"/>
            <w:textDirection w:val="btLr"/>
            <w:vAlign w:val="center"/>
            <w:hideMark/>
          </w:tcPr>
          <w:p w:rsidR="00673FE7" w:rsidRPr="0027645F" w:rsidRDefault="00673FE7" w:rsidP="00673F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Структурное, %</w:t>
            </w:r>
          </w:p>
        </w:tc>
      </w:tr>
      <w:tr w:rsidR="00673FE7" w:rsidRPr="0027645F" w:rsidTr="00BD62C1">
        <w:trPr>
          <w:gridAfter w:val="1"/>
          <w:wAfter w:w="8" w:type="dxa"/>
          <w:trHeight w:val="526"/>
          <w:jc w:val="center"/>
        </w:trPr>
        <w:tc>
          <w:tcPr>
            <w:tcW w:w="2045" w:type="dxa"/>
            <w:vAlign w:val="center"/>
            <w:hideMark/>
          </w:tcPr>
          <w:p w:rsidR="00673FE7" w:rsidRPr="00BD62C1" w:rsidRDefault="00673FE7" w:rsidP="00C545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62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Собственный капитал и резервы, </w:t>
            </w:r>
            <w:r w:rsidRPr="00BD62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263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5 115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15,39</w:t>
            </w:r>
          </w:p>
        </w:tc>
        <w:tc>
          <w:tcPr>
            <w:tcW w:w="1354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4 373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12,19</w:t>
            </w:r>
          </w:p>
        </w:tc>
        <w:tc>
          <w:tcPr>
            <w:tcW w:w="1205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-741</w:t>
            </w:r>
          </w:p>
        </w:tc>
        <w:tc>
          <w:tcPr>
            <w:tcW w:w="90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79,24</w:t>
            </w:r>
          </w:p>
        </w:tc>
        <w:tc>
          <w:tcPr>
            <w:tcW w:w="898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-3,20</w:t>
            </w:r>
          </w:p>
        </w:tc>
      </w:tr>
      <w:tr w:rsidR="00673FE7" w:rsidRPr="0027645F" w:rsidTr="00BD62C1">
        <w:trPr>
          <w:gridAfter w:val="1"/>
          <w:wAfter w:w="8" w:type="dxa"/>
          <w:trHeight w:val="315"/>
          <w:jc w:val="center"/>
        </w:trPr>
        <w:tc>
          <w:tcPr>
            <w:tcW w:w="2045" w:type="dxa"/>
            <w:vAlign w:val="center"/>
            <w:hideMark/>
          </w:tcPr>
          <w:p w:rsidR="00673FE7" w:rsidRPr="0027645F" w:rsidRDefault="00673FE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Уставный капитал</w:t>
            </w:r>
          </w:p>
        </w:tc>
        <w:tc>
          <w:tcPr>
            <w:tcW w:w="1263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</w:p>
        </w:tc>
        <w:tc>
          <w:tcPr>
            <w:tcW w:w="1354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205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92,67</w:t>
            </w:r>
          </w:p>
        </w:tc>
        <w:tc>
          <w:tcPr>
            <w:tcW w:w="898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-0,09</w:t>
            </w:r>
          </w:p>
        </w:tc>
      </w:tr>
      <w:tr w:rsidR="00673FE7" w:rsidRPr="0027645F" w:rsidTr="00BD62C1">
        <w:trPr>
          <w:gridAfter w:val="1"/>
          <w:wAfter w:w="8" w:type="dxa"/>
          <w:trHeight w:val="315"/>
          <w:jc w:val="center"/>
        </w:trPr>
        <w:tc>
          <w:tcPr>
            <w:tcW w:w="2045" w:type="dxa"/>
            <w:vAlign w:val="center"/>
            <w:hideMark/>
          </w:tcPr>
          <w:p w:rsidR="00673FE7" w:rsidRPr="0027645F" w:rsidRDefault="00673FE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Добавочный капитал</w:t>
            </w:r>
          </w:p>
        </w:tc>
        <w:tc>
          <w:tcPr>
            <w:tcW w:w="1263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4 573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13,76</w:t>
            </w:r>
          </w:p>
        </w:tc>
        <w:tc>
          <w:tcPr>
            <w:tcW w:w="1354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3 145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8,77</w:t>
            </w:r>
          </w:p>
        </w:tc>
        <w:tc>
          <w:tcPr>
            <w:tcW w:w="1205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-1 428</w:t>
            </w:r>
          </w:p>
        </w:tc>
        <w:tc>
          <w:tcPr>
            <w:tcW w:w="90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63,73</w:t>
            </w:r>
          </w:p>
        </w:tc>
        <w:tc>
          <w:tcPr>
            <w:tcW w:w="898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-4,99</w:t>
            </w:r>
          </w:p>
        </w:tc>
      </w:tr>
      <w:tr w:rsidR="00673FE7" w:rsidRPr="0027645F" w:rsidTr="00BD62C1">
        <w:trPr>
          <w:gridAfter w:val="1"/>
          <w:wAfter w:w="8" w:type="dxa"/>
          <w:trHeight w:val="526"/>
          <w:jc w:val="center"/>
        </w:trPr>
        <w:tc>
          <w:tcPr>
            <w:tcW w:w="2045" w:type="dxa"/>
            <w:vAlign w:val="center"/>
            <w:hideMark/>
          </w:tcPr>
          <w:p w:rsidR="00673FE7" w:rsidRPr="0027645F" w:rsidRDefault="00673FE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Накопленный капитал (нераспределенная прибыль)</w:t>
            </w:r>
          </w:p>
        </w:tc>
        <w:tc>
          <w:tcPr>
            <w:tcW w:w="1263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1354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205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</w:t>
            </w:r>
          </w:p>
        </w:tc>
        <w:tc>
          <w:tcPr>
            <w:tcW w:w="90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614,52</w:t>
            </w:r>
          </w:p>
        </w:tc>
        <w:tc>
          <w:tcPr>
            <w:tcW w:w="898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1,89</w:t>
            </w:r>
          </w:p>
        </w:tc>
      </w:tr>
      <w:tr w:rsidR="00673FE7" w:rsidRPr="0027645F" w:rsidTr="00BD62C1">
        <w:trPr>
          <w:gridAfter w:val="1"/>
          <w:wAfter w:w="8" w:type="dxa"/>
          <w:trHeight w:val="526"/>
          <w:jc w:val="center"/>
        </w:trPr>
        <w:tc>
          <w:tcPr>
            <w:tcW w:w="2045" w:type="dxa"/>
            <w:vAlign w:val="center"/>
            <w:hideMark/>
          </w:tcPr>
          <w:p w:rsidR="00673FE7" w:rsidRPr="00BD62C1" w:rsidRDefault="00673FE7" w:rsidP="00C545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62C1">
              <w:rPr>
                <w:rFonts w:ascii="Times New Roman" w:hAnsi="Times New Roman" w:cs="Times New Roman"/>
                <w:bCs/>
                <w:sz w:val="18"/>
                <w:szCs w:val="18"/>
              </w:rPr>
              <w:t>Приравненные к собственным</w:t>
            </w:r>
          </w:p>
        </w:tc>
        <w:tc>
          <w:tcPr>
            <w:tcW w:w="126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1,88</w:t>
            </w:r>
          </w:p>
        </w:tc>
        <w:tc>
          <w:tcPr>
            <w:tcW w:w="1354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1205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</w:t>
            </w:r>
          </w:p>
        </w:tc>
        <w:tc>
          <w:tcPr>
            <w:tcW w:w="90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83,39</w:t>
            </w:r>
          </w:p>
        </w:tc>
        <w:tc>
          <w:tcPr>
            <w:tcW w:w="898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-0,31</w:t>
            </w:r>
          </w:p>
        </w:tc>
      </w:tr>
      <w:tr w:rsidR="00673FE7" w:rsidRPr="0027645F" w:rsidTr="00BD62C1">
        <w:trPr>
          <w:gridAfter w:val="1"/>
          <w:wAfter w:w="8" w:type="dxa"/>
          <w:trHeight w:val="315"/>
          <w:jc w:val="center"/>
        </w:trPr>
        <w:tc>
          <w:tcPr>
            <w:tcW w:w="2045" w:type="dxa"/>
            <w:vAlign w:val="center"/>
            <w:hideMark/>
          </w:tcPr>
          <w:p w:rsidR="00673FE7" w:rsidRPr="00BD62C1" w:rsidRDefault="00673FE7" w:rsidP="00C545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62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Заемный капитал, </w:t>
            </w:r>
            <w:r w:rsidRPr="00BD62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6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28123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84,61</w:t>
            </w:r>
          </w:p>
        </w:tc>
        <w:tc>
          <w:tcPr>
            <w:tcW w:w="1354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20 680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57,66</w:t>
            </w:r>
          </w:p>
        </w:tc>
        <w:tc>
          <w:tcPr>
            <w:tcW w:w="1205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-7 442</w:t>
            </w:r>
          </w:p>
        </w:tc>
        <w:tc>
          <w:tcPr>
            <w:tcW w:w="90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68,15</w:t>
            </w:r>
          </w:p>
        </w:tc>
        <w:tc>
          <w:tcPr>
            <w:tcW w:w="898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-26,95</w:t>
            </w:r>
          </w:p>
        </w:tc>
      </w:tr>
      <w:tr w:rsidR="00673FE7" w:rsidRPr="0027645F" w:rsidTr="00BD62C1">
        <w:trPr>
          <w:gridAfter w:val="1"/>
          <w:wAfter w:w="8" w:type="dxa"/>
          <w:trHeight w:val="616"/>
          <w:jc w:val="center"/>
        </w:trPr>
        <w:tc>
          <w:tcPr>
            <w:tcW w:w="2045" w:type="dxa"/>
            <w:vAlign w:val="center"/>
            <w:hideMark/>
          </w:tcPr>
          <w:p w:rsidR="00673FE7" w:rsidRPr="0027645F" w:rsidRDefault="00673FE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в том числе: долгосрочный заемный капитал</w:t>
            </w:r>
          </w:p>
        </w:tc>
        <w:tc>
          <w:tcPr>
            <w:tcW w:w="1263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4 621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13,90</w:t>
            </w:r>
          </w:p>
        </w:tc>
        <w:tc>
          <w:tcPr>
            <w:tcW w:w="1354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1205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-3 802</w:t>
            </w:r>
          </w:p>
        </w:tc>
        <w:tc>
          <w:tcPr>
            <w:tcW w:w="90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16,43</w:t>
            </w:r>
          </w:p>
        </w:tc>
        <w:tc>
          <w:tcPr>
            <w:tcW w:w="898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-11,62</w:t>
            </w:r>
          </w:p>
        </w:tc>
      </w:tr>
      <w:tr w:rsidR="00673FE7" w:rsidRPr="0027645F" w:rsidTr="00BD62C1">
        <w:trPr>
          <w:gridAfter w:val="1"/>
          <w:wAfter w:w="8" w:type="dxa"/>
          <w:trHeight w:val="496"/>
          <w:jc w:val="center"/>
        </w:trPr>
        <w:tc>
          <w:tcPr>
            <w:tcW w:w="2045" w:type="dxa"/>
            <w:vAlign w:val="center"/>
            <w:hideMark/>
          </w:tcPr>
          <w:p w:rsidR="00673FE7" w:rsidRPr="0027645F" w:rsidRDefault="00673FE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Краткосрочный заемный капитал</w:t>
            </w:r>
          </w:p>
        </w:tc>
        <w:tc>
          <w:tcPr>
            <w:tcW w:w="126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23 501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70,71</w:t>
            </w:r>
          </w:p>
        </w:tc>
        <w:tc>
          <w:tcPr>
            <w:tcW w:w="1354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30 673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85,52</w:t>
            </w:r>
          </w:p>
        </w:tc>
        <w:tc>
          <w:tcPr>
            <w:tcW w:w="1205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7 171</w:t>
            </w:r>
          </w:p>
        </w:tc>
        <w:tc>
          <w:tcPr>
            <w:tcW w:w="90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120,95</w:t>
            </w:r>
          </w:p>
        </w:tc>
        <w:tc>
          <w:tcPr>
            <w:tcW w:w="898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14,81</w:t>
            </w:r>
          </w:p>
        </w:tc>
      </w:tr>
      <w:tr w:rsidR="00673FE7" w:rsidRPr="0027645F" w:rsidTr="00BD62C1">
        <w:trPr>
          <w:gridAfter w:val="1"/>
          <w:wAfter w:w="8" w:type="dxa"/>
          <w:trHeight w:val="574"/>
          <w:jc w:val="center"/>
        </w:trPr>
        <w:tc>
          <w:tcPr>
            <w:tcW w:w="2045" w:type="dxa"/>
            <w:vAlign w:val="center"/>
            <w:hideMark/>
          </w:tcPr>
          <w:p w:rsidR="00673FE7" w:rsidRPr="0027645F" w:rsidRDefault="00673FE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Краткосрочный платный заемный капитал</w:t>
            </w:r>
          </w:p>
        </w:tc>
        <w:tc>
          <w:tcPr>
            <w:tcW w:w="1263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13 058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39,29</w:t>
            </w:r>
          </w:p>
        </w:tc>
        <w:tc>
          <w:tcPr>
            <w:tcW w:w="1354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20 680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57,66</w:t>
            </w:r>
          </w:p>
        </w:tc>
        <w:tc>
          <w:tcPr>
            <w:tcW w:w="1205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7 621</w:t>
            </w:r>
          </w:p>
        </w:tc>
        <w:tc>
          <w:tcPr>
            <w:tcW w:w="90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146,76</w:t>
            </w:r>
          </w:p>
        </w:tc>
        <w:tc>
          <w:tcPr>
            <w:tcW w:w="898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18,37</w:t>
            </w:r>
          </w:p>
        </w:tc>
      </w:tr>
      <w:tr w:rsidR="00673FE7" w:rsidRPr="0027645F" w:rsidTr="00BD62C1">
        <w:trPr>
          <w:gridAfter w:val="1"/>
          <w:wAfter w:w="8" w:type="dxa"/>
          <w:trHeight w:val="369"/>
          <w:jc w:val="center"/>
        </w:trPr>
        <w:tc>
          <w:tcPr>
            <w:tcW w:w="2045" w:type="dxa"/>
            <w:vAlign w:val="center"/>
            <w:hideMark/>
          </w:tcPr>
          <w:p w:rsidR="00673FE7" w:rsidRPr="00BD62C1" w:rsidRDefault="00673FE7" w:rsidP="00C5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2C1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263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9 818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29,54</w:t>
            </w:r>
          </w:p>
        </w:tc>
        <w:tc>
          <w:tcPr>
            <w:tcW w:w="1354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9 431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26,29</w:t>
            </w:r>
          </w:p>
        </w:tc>
        <w:tc>
          <w:tcPr>
            <w:tcW w:w="1205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-387</w:t>
            </w:r>
          </w:p>
        </w:tc>
        <w:tc>
          <w:tcPr>
            <w:tcW w:w="90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89,02</w:t>
            </w:r>
          </w:p>
        </w:tc>
        <w:tc>
          <w:tcPr>
            <w:tcW w:w="898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-3,24</w:t>
            </w:r>
          </w:p>
        </w:tc>
      </w:tr>
      <w:tr w:rsidR="00673FE7" w:rsidRPr="0027645F" w:rsidTr="00BD62C1">
        <w:trPr>
          <w:gridAfter w:val="1"/>
          <w:wAfter w:w="8" w:type="dxa"/>
          <w:trHeight w:val="526"/>
          <w:jc w:val="center"/>
        </w:trPr>
        <w:tc>
          <w:tcPr>
            <w:tcW w:w="2045" w:type="dxa"/>
            <w:vAlign w:val="center"/>
            <w:hideMark/>
          </w:tcPr>
          <w:p w:rsidR="00673FE7" w:rsidRPr="00BD62C1" w:rsidRDefault="00673FE7" w:rsidP="00C545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62C1">
              <w:rPr>
                <w:rFonts w:ascii="Times New Roman" w:hAnsi="Times New Roman" w:cs="Times New Roman"/>
                <w:bCs/>
                <w:sz w:val="18"/>
                <w:szCs w:val="18"/>
              </w:rPr>
              <w:t>Величина всех источников финансовых активов</w:t>
            </w:r>
          </w:p>
        </w:tc>
        <w:tc>
          <w:tcPr>
            <w:tcW w:w="1263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33 238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4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35 866</w:t>
            </w:r>
          </w:p>
        </w:tc>
        <w:tc>
          <w:tcPr>
            <w:tcW w:w="75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5" w:type="dxa"/>
            <w:vAlign w:val="center"/>
            <w:hideMark/>
          </w:tcPr>
          <w:p w:rsidR="00673FE7" w:rsidRPr="0027645F" w:rsidRDefault="00C545EB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2 628</w:t>
            </w:r>
          </w:p>
        </w:tc>
        <w:tc>
          <w:tcPr>
            <w:tcW w:w="903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107,91</w:t>
            </w:r>
          </w:p>
        </w:tc>
        <w:tc>
          <w:tcPr>
            <w:tcW w:w="898" w:type="dxa"/>
            <w:vAlign w:val="center"/>
            <w:hideMark/>
          </w:tcPr>
          <w:p w:rsidR="00673FE7" w:rsidRPr="0027645F" w:rsidRDefault="00673FE7" w:rsidP="00C545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2AE4" w:rsidRPr="0027645F" w:rsidRDefault="00C02AE4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3D8" w:rsidRPr="0027645F" w:rsidRDefault="000303D8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Анализ пассивов организации показывает изменение величины всех источников финансовых активов в большую сторону, на 7,91%. Темп роста собственного капитала АО «Данон» в структуре источников финансирования составил 79,24%, то есть значительно снизилась величина собственных средств организации, на 741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</w:t>
      </w:r>
      <w:r w:rsidR="00AC43E0" w:rsidRPr="0027645F">
        <w:rPr>
          <w:rFonts w:ascii="Times New Roman" w:hAnsi="Times New Roman" w:cs="Times New Roman"/>
          <w:sz w:val="28"/>
          <w:szCs w:val="28"/>
        </w:rPr>
        <w:t xml:space="preserve"> Уставный капитал в составе собственного капитала не менялся в течение анализируемого периода и был равен 420 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AC43E0" w:rsidRPr="0027645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C43E0" w:rsidRPr="0027645F" w:rsidRDefault="00AC43E0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Добавочный капитал имеет отрицательную динамику, в 2016 году он снизился на 36,27%. Накопленный капитал значительно вырос, абсолютное изменение составило 686 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</w:t>
      </w:r>
      <w:r w:rsidR="00343D96" w:rsidRPr="0027645F">
        <w:rPr>
          <w:rFonts w:ascii="Times New Roman" w:hAnsi="Times New Roman" w:cs="Times New Roman"/>
          <w:sz w:val="28"/>
          <w:szCs w:val="28"/>
        </w:rPr>
        <w:t xml:space="preserve"> Это объясняется тем, что в 2016</w:t>
      </w:r>
      <w:r w:rsidRPr="0027645F">
        <w:rPr>
          <w:rFonts w:ascii="Times New Roman" w:hAnsi="Times New Roman" w:cs="Times New Roman"/>
          <w:sz w:val="28"/>
          <w:szCs w:val="28"/>
        </w:rPr>
        <w:t xml:space="preserve"> году в организа</w:t>
      </w:r>
      <w:r w:rsidR="00343D96" w:rsidRPr="0027645F">
        <w:rPr>
          <w:rFonts w:ascii="Times New Roman" w:hAnsi="Times New Roman" w:cs="Times New Roman"/>
          <w:sz w:val="28"/>
          <w:szCs w:val="28"/>
        </w:rPr>
        <w:t xml:space="preserve">ции наблюдался убыток, а в 2017 </w:t>
      </w:r>
      <w:r w:rsidRPr="0027645F">
        <w:rPr>
          <w:rFonts w:ascii="Times New Roman" w:hAnsi="Times New Roman" w:cs="Times New Roman"/>
          <w:sz w:val="28"/>
          <w:szCs w:val="28"/>
        </w:rPr>
        <w:t>году появилась прибыль.</w:t>
      </w:r>
    </w:p>
    <w:p w:rsidR="00AC43E0" w:rsidRPr="0027645F" w:rsidRDefault="00AC43E0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Приравненные к собственным источники финансовых активов занимают незначительную долю в составе всех пассивов, а точнее 1,57%.</w:t>
      </w:r>
    </w:p>
    <w:p w:rsidR="00AC43E0" w:rsidRPr="0027645F" w:rsidRDefault="00AC43E0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Заемный капитал превышает собственный, так как организация прибегает к множеству кредитов и займов. Однако по сравнению с предыдущим годом его величина снизилась на 26,95%.</w:t>
      </w:r>
      <w:r w:rsidR="00B618CC" w:rsidRPr="0027645F">
        <w:rPr>
          <w:rFonts w:ascii="Times New Roman" w:hAnsi="Times New Roman" w:cs="Times New Roman"/>
          <w:sz w:val="28"/>
          <w:szCs w:val="28"/>
        </w:rPr>
        <w:t xml:space="preserve"> В составе заемного капитала долгосрочный заемный капитал занимает наименьшую долю, а также его величина снизилась на 3 802 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B618CC" w:rsidRPr="0027645F">
        <w:rPr>
          <w:rFonts w:ascii="Times New Roman" w:hAnsi="Times New Roman" w:cs="Times New Roman"/>
          <w:sz w:val="28"/>
          <w:szCs w:val="28"/>
        </w:rPr>
        <w:t xml:space="preserve"> руб.</w:t>
      </w:r>
      <w:r w:rsidR="00F47AB3" w:rsidRPr="0027645F">
        <w:rPr>
          <w:rFonts w:ascii="Times New Roman" w:hAnsi="Times New Roman" w:cs="Times New Roman"/>
          <w:sz w:val="28"/>
          <w:szCs w:val="28"/>
        </w:rPr>
        <w:t>, а краткосрочный заемный капитал – наибольшую, величина которого увеличилась 20,9%. Краткосрочный платный заемный капитал также вырос на 46,8%, а кредиторская задолженность предприятия снизилась на 11% и составила 9 431 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F47AB3" w:rsidRPr="0027645F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47AB3" w:rsidRPr="0027645F" w:rsidRDefault="0027645F" w:rsidP="00276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Увеличение нераспределенной прибыли говорит о расширении возможностей пополнения оборотных средств для ведения нормальной хозяйственной деятельности. </w:t>
      </w:r>
      <w:r w:rsidR="00F47AB3" w:rsidRPr="0027645F">
        <w:rPr>
          <w:rFonts w:ascii="Times New Roman" w:hAnsi="Times New Roman" w:cs="Times New Roman"/>
          <w:sz w:val="28"/>
          <w:szCs w:val="28"/>
        </w:rPr>
        <w:t>В целом изменения в составе и структуре источников формиров</w:t>
      </w:r>
      <w:r w:rsidR="00343D96" w:rsidRPr="0027645F">
        <w:rPr>
          <w:rFonts w:ascii="Times New Roman" w:hAnsi="Times New Roman" w:cs="Times New Roman"/>
          <w:sz w:val="28"/>
          <w:szCs w:val="28"/>
        </w:rPr>
        <w:t>ания активов предприятия за 2017</w:t>
      </w:r>
      <w:r w:rsidR="00F47AB3" w:rsidRPr="0027645F">
        <w:rPr>
          <w:rFonts w:ascii="Times New Roman" w:hAnsi="Times New Roman" w:cs="Times New Roman"/>
          <w:sz w:val="28"/>
          <w:szCs w:val="28"/>
        </w:rPr>
        <w:t xml:space="preserve"> год имеют положительную тенденцию.</w:t>
      </w:r>
    </w:p>
    <w:p w:rsidR="00F47AB3" w:rsidRPr="0027645F" w:rsidRDefault="00F47AB3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053" w:rsidRDefault="00776053" w:rsidP="00BD62C1">
      <w:pPr>
        <w:pStyle w:val="a4"/>
        <w:numPr>
          <w:ilvl w:val="0"/>
          <w:numId w:val="5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Анализ динамики чистых активов их влияние на финансовую устойчивость предприятия</w:t>
      </w:r>
    </w:p>
    <w:p w:rsidR="00BD62C1" w:rsidRPr="0027645F" w:rsidRDefault="00BD62C1" w:rsidP="00BD62C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053" w:rsidRPr="0027645F" w:rsidRDefault="00776053" w:rsidP="00572B6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Чистые активы показывают стоимость имущества организации, которое свобо</w:t>
      </w:r>
      <w:r w:rsidR="0027645F" w:rsidRPr="0027645F">
        <w:rPr>
          <w:rFonts w:ascii="Times New Roman" w:hAnsi="Times New Roman" w:cs="Times New Roman"/>
          <w:sz w:val="28"/>
          <w:szCs w:val="28"/>
        </w:rPr>
        <w:t>дно от долговых обязательств, то есть</w:t>
      </w:r>
      <w:r w:rsidRPr="0027645F">
        <w:rPr>
          <w:rFonts w:ascii="Times New Roman" w:hAnsi="Times New Roman" w:cs="Times New Roman"/>
          <w:sz w:val="28"/>
          <w:szCs w:val="28"/>
        </w:rPr>
        <w:t xml:space="preserve"> сформировано за счет реального собственного капитала.</w:t>
      </w:r>
      <w:r w:rsidR="00572B63" w:rsidRPr="0027645F">
        <w:rPr>
          <w:rFonts w:ascii="Times New Roman" w:hAnsi="Times New Roman" w:cs="Times New Roman"/>
          <w:sz w:val="28"/>
          <w:szCs w:val="28"/>
        </w:rPr>
        <w:t xml:space="preserve"> В финансовом анализе чистые активы характеризуют финансовую устойчивость организации, а их предельно допустимое значение может считаться минимальным (критическим) условием финансовой устойчивости, имея в виду саму возможность существования организации.</w:t>
      </w:r>
      <w:r w:rsidR="00587391" w:rsidRPr="0027645F">
        <w:rPr>
          <w:rFonts w:ascii="Times New Roman" w:hAnsi="Times New Roman" w:cs="Times New Roman"/>
          <w:sz w:val="28"/>
          <w:szCs w:val="28"/>
        </w:rPr>
        <w:t xml:space="preserve"> Это </w:t>
      </w:r>
      <w:r w:rsidR="00587391" w:rsidRPr="0027645F">
        <w:rPr>
          <w:rFonts w:ascii="Times New Roman" w:hAnsi="Times New Roman" w:cs="Times New Roman"/>
          <w:sz w:val="28"/>
          <w:szCs w:val="28"/>
        </w:rPr>
        <w:lastRenderedPageBreak/>
        <w:t>показатель ее стабильности и способности отвечать по своим обязательствам, характеризующий степень защищенности интересов кредиторов организации.</w:t>
      </w:r>
    </w:p>
    <w:p w:rsidR="00673FE7" w:rsidRPr="006F62E4" w:rsidRDefault="00DF3223" w:rsidP="00D52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Стоимость чистых активов как показатель состояния дел коммерческой организации отражает стоимость той части имущества, которая служит обеспечением интересов кредиторов, но не обеспечивает конкретных обязательств коммерческой организации.</w:t>
      </w:r>
      <w:r w:rsidR="00587391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EE219D" w:rsidRPr="006F62E4">
        <w:rPr>
          <w:rFonts w:ascii="Times New Roman" w:hAnsi="Times New Roman" w:cs="Times New Roman"/>
          <w:sz w:val="28"/>
          <w:szCs w:val="28"/>
        </w:rPr>
        <w:t>[24]</w:t>
      </w:r>
    </w:p>
    <w:p w:rsidR="00AF214A" w:rsidRPr="0027645F" w:rsidRDefault="003C4AAA" w:rsidP="008D5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Таблица 7</w:t>
      </w:r>
      <w:r w:rsidR="00D5200A" w:rsidRPr="0027645F">
        <w:rPr>
          <w:rFonts w:ascii="Times New Roman" w:hAnsi="Times New Roman" w:cs="Times New Roman"/>
          <w:sz w:val="28"/>
          <w:szCs w:val="28"/>
        </w:rPr>
        <w:t xml:space="preserve"> – </w:t>
      </w:r>
      <w:r w:rsidRPr="0027645F">
        <w:rPr>
          <w:rFonts w:ascii="Times New Roman" w:hAnsi="Times New Roman" w:cs="Times New Roman"/>
          <w:sz w:val="28"/>
          <w:szCs w:val="28"/>
        </w:rPr>
        <w:t>Расчет чистых активов за 201</w:t>
      </w:r>
      <w:r w:rsidR="0027645F" w:rsidRPr="0027645F">
        <w:rPr>
          <w:rFonts w:ascii="Times New Roman" w:hAnsi="Times New Roman" w:cs="Times New Roman"/>
          <w:sz w:val="28"/>
          <w:szCs w:val="28"/>
        </w:rPr>
        <w:t>7</w:t>
      </w:r>
      <w:r w:rsidRPr="0027645F">
        <w:rPr>
          <w:rFonts w:ascii="Times New Roman" w:hAnsi="Times New Roman" w:cs="Times New Roman"/>
          <w:sz w:val="28"/>
          <w:szCs w:val="28"/>
        </w:rPr>
        <w:t xml:space="preserve"> го</w:t>
      </w:r>
      <w:r w:rsidR="008D5A2A">
        <w:rPr>
          <w:rFonts w:ascii="Times New Roman" w:hAnsi="Times New Roman" w:cs="Times New Roman"/>
          <w:sz w:val="28"/>
          <w:szCs w:val="28"/>
        </w:rPr>
        <w:t xml:space="preserve">д (в балансовой оценке,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8D5A2A">
        <w:rPr>
          <w:rFonts w:ascii="Times New Roman" w:hAnsi="Times New Roman" w:cs="Times New Roman"/>
          <w:sz w:val="28"/>
          <w:szCs w:val="28"/>
        </w:rPr>
        <w:t xml:space="preserve"> р.)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13"/>
        <w:gridCol w:w="1878"/>
        <w:gridCol w:w="1924"/>
        <w:gridCol w:w="2094"/>
      </w:tblGrid>
      <w:tr w:rsidR="00C545EB" w:rsidRPr="00201FE8" w:rsidTr="00C545EB">
        <w:trPr>
          <w:trHeight w:val="695"/>
          <w:jc w:val="center"/>
        </w:trPr>
        <w:tc>
          <w:tcPr>
            <w:tcW w:w="3313" w:type="dxa"/>
            <w:vAlign w:val="center"/>
            <w:hideMark/>
          </w:tcPr>
          <w:p w:rsidR="00C545EB" w:rsidRPr="00201FE8" w:rsidRDefault="00C545EB" w:rsidP="00C54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FE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878" w:type="dxa"/>
            <w:vAlign w:val="center"/>
            <w:hideMark/>
          </w:tcPr>
          <w:p w:rsidR="00C545EB" w:rsidRPr="0027645F" w:rsidRDefault="00C545EB" w:rsidP="00C54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01.01.2017 г.</w:t>
            </w:r>
          </w:p>
        </w:tc>
        <w:tc>
          <w:tcPr>
            <w:tcW w:w="1924" w:type="dxa"/>
            <w:vAlign w:val="center"/>
            <w:hideMark/>
          </w:tcPr>
          <w:p w:rsidR="00C545EB" w:rsidRPr="0027645F" w:rsidRDefault="00C545EB" w:rsidP="00C54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31.01.2017</w:t>
            </w:r>
          </w:p>
        </w:tc>
        <w:tc>
          <w:tcPr>
            <w:tcW w:w="2094" w:type="dxa"/>
            <w:vAlign w:val="center"/>
            <w:hideMark/>
          </w:tcPr>
          <w:p w:rsidR="00C545EB" w:rsidRPr="00201FE8" w:rsidRDefault="00C545EB" w:rsidP="00C54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FE8">
              <w:rPr>
                <w:rFonts w:ascii="Times New Roman" w:hAnsi="Times New Roman" w:cs="Times New Roman"/>
                <w:sz w:val="20"/>
                <w:szCs w:val="20"/>
              </w:rPr>
              <w:t>Изменение (+, –)</w:t>
            </w:r>
          </w:p>
        </w:tc>
      </w:tr>
      <w:tr w:rsidR="00AF214A" w:rsidRPr="00201FE8" w:rsidTr="008F4724">
        <w:trPr>
          <w:trHeight w:val="249"/>
          <w:jc w:val="center"/>
        </w:trPr>
        <w:tc>
          <w:tcPr>
            <w:tcW w:w="9209" w:type="dxa"/>
            <w:gridSpan w:val="4"/>
            <w:vAlign w:val="center"/>
            <w:hideMark/>
          </w:tcPr>
          <w:p w:rsidR="00AF214A" w:rsidRPr="008D5A2A" w:rsidRDefault="00AF214A" w:rsidP="00AF2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5A2A">
              <w:rPr>
                <w:rFonts w:ascii="Times New Roman" w:hAnsi="Times New Roman" w:cs="Times New Roman"/>
                <w:bCs/>
                <w:sz w:val="20"/>
                <w:szCs w:val="20"/>
              </w:rPr>
              <w:t>Активы, принимаемые к расчету</w:t>
            </w:r>
          </w:p>
        </w:tc>
      </w:tr>
      <w:tr w:rsidR="00AF214A" w:rsidRPr="00201FE8" w:rsidTr="008F4724">
        <w:trPr>
          <w:trHeight w:val="428"/>
          <w:jc w:val="center"/>
        </w:trPr>
        <w:tc>
          <w:tcPr>
            <w:tcW w:w="3313" w:type="dxa"/>
            <w:vAlign w:val="center"/>
            <w:hideMark/>
          </w:tcPr>
          <w:p w:rsidR="00AF214A" w:rsidRPr="00201FE8" w:rsidRDefault="00AF214A" w:rsidP="00AF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FE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201FE8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201FE8">
              <w:rPr>
                <w:rFonts w:ascii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1878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27 303</w:t>
            </w:r>
          </w:p>
        </w:tc>
        <w:tc>
          <w:tcPr>
            <w:tcW w:w="1924" w:type="dxa"/>
            <w:vAlign w:val="center"/>
            <w:hideMark/>
          </w:tcPr>
          <w:p w:rsidR="00AF214A" w:rsidRPr="008D5A2A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28 036</w:t>
            </w:r>
          </w:p>
        </w:tc>
        <w:tc>
          <w:tcPr>
            <w:tcW w:w="2094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</w:tr>
      <w:tr w:rsidR="00AF214A" w:rsidRPr="00201FE8" w:rsidTr="008F4724">
        <w:trPr>
          <w:trHeight w:val="314"/>
          <w:jc w:val="center"/>
        </w:trPr>
        <w:tc>
          <w:tcPr>
            <w:tcW w:w="3313" w:type="dxa"/>
            <w:vAlign w:val="center"/>
            <w:hideMark/>
          </w:tcPr>
          <w:p w:rsidR="00AF214A" w:rsidRPr="00201FE8" w:rsidRDefault="00AF214A" w:rsidP="00AF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FE8">
              <w:rPr>
                <w:rFonts w:ascii="Times New Roman" w:hAnsi="Times New Roman" w:cs="Times New Roman"/>
                <w:sz w:val="20"/>
                <w:szCs w:val="20"/>
              </w:rPr>
              <w:t>2. Запасы</w:t>
            </w:r>
          </w:p>
        </w:tc>
        <w:tc>
          <w:tcPr>
            <w:tcW w:w="1878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2 361</w:t>
            </w:r>
          </w:p>
        </w:tc>
        <w:tc>
          <w:tcPr>
            <w:tcW w:w="1924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2 476</w:t>
            </w:r>
          </w:p>
        </w:tc>
        <w:tc>
          <w:tcPr>
            <w:tcW w:w="2094" w:type="dxa"/>
            <w:vAlign w:val="center"/>
            <w:hideMark/>
          </w:tcPr>
          <w:p w:rsidR="00AF214A" w:rsidRPr="00201FE8" w:rsidRDefault="007B327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AF214A" w:rsidRPr="00201FE8" w:rsidTr="008F4724">
        <w:trPr>
          <w:trHeight w:val="318"/>
          <w:jc w:val="center"/>
        </w:trPr>
        <w:tc>
          <w:tcPr>
            <w:tcW w:w="3313" w:type="dxa"/>
            <w:vAlign w:val="center"/>
            <w:hideMark/>
          </w:tcPr>
          <w:p w:rsidR="00AF214A" w:rsidRPr="00201FE8" w:rsidRDefault="00AF214A" w:rsidP="00AF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FE8">
              <w:rPr>
                <w:rFonts w:ascii="Times New Roman" w:hAnsi="Times New Roman" w:cs="Times New Roman"/>
                <w:sz w:val="20"/>
                <w:szCs w:val="20"/>
              </w:rPr>
              <w:t>3.Дебиторская задолженность</w:t>
            </w:r>
          </w:p>
        </w:tc>
        <w:tc>
          <w:tcPr>
            <w:tcW w:w="1878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2 191</w:t>
            </w:r>
          </w:p>
        </w:tc>
        <w:tc>
          <w:tcPr>
            <w:tcW w:w="1924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4 214</w:t>
            </w:r>
          </w:p>
        </w:tc>
        <w:tc>
          <w:tcPr>
            <w:tcW w:w="2094" w:type="dxa"/>
            <w:vAlign w:val="center"/>
            <w:hideMark/>
          </w:tcPr>
          <w:p w:rsidR="00AF214A" w:rsidRPr="00201FE8" w:rsidRDefault="007B327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2 022</w:t>
            </w:r>
          </w:p>
        </w:tc>
      </w:tr>
      <w:tr w:rsidR="00AF214A" w:rsidRPr="00201FE8" w:rsidTr="008F4724">
        <w:trPr>
          <w:trHeight w:val="419"/>
          <w:jc w:val="center"/>
        </w:trPr>
        <w:tc>
          <w:tcPr>
            <w:tcW w:w="3313" w:type="dxa"/>
            <w:vAlign w:val="center"/>
            <w:hideMark/>
          </w:tcPr>
          <w:p w:rsidR="00AF214A" w:rsidRPr="00201FE8" w:rsidRDefault="00AF214A" w:rsidP="00AF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FE8">
              <w:rPr>
                <w:rFonts w:ascii="Times New Roman" w:hAnsi="Times New Roman" w:cs="Times New Roman"/>
                <w:sz w:val="20"/>
                <w:szCs w:val="20"/>
              </w:rPr>
              <w:t>4.Краткосрочные финансовые вложения</w:t>
            </w:r>
          </w:p>
        </w:tc>
        <w:tc>
          <w:tcPr>
            <w:tcW w:w="1878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924" w:type="dxa"/>
            <w:vAlign w:val="center"/>
            <w:hideMark/>
          </w:tcPr>
          <w:p w:rsidR="00AF214A" w:rsidRPr="00201FE8" w:rsidRDefault="00AF214A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1F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5EB">
              <w:rPr>
                <w:rFonts w:ascii="Times New Roman" w:hAnsi="Times New Roman" w:cs="Times New Roman"/>
                <w:sz w:val="20"/>
                <w:szCs w:val="20"/>
              </w:rPr>
              <w:t xml:space="preserve"> 041</w:t>
            </w:r>
          </w:p>
        </w:tc>
        <w:tc>
          <w:tcPr>
            <w:tcW w:w="2094" w:type="dxa"/>
            <w:vAlign w:val="center"/>
            <w:hideMark/>
          </w:tcPr>
          <w:p w:rsidR="00AF214A" w:rsidRPr="00201FE8" w:rsidRDefault="007B327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</w:tr>
      <w:tr w:rsidR="00AF214A" w:rsidRPr="00201FE8" w:rsidTr="008F4724">
        <w:trPr>
          <w:trHeight w:val="249"/>
          <w:jc w:val="center"/>
        </w:trPr>
        <w:tc>
          <w:tcPr>
            <w:tcW w:w="3313" w:type="dxa"/>
            <w:vAlign w:val="center"/>
            <w:hideMark/>
          </w:tcPr>
          <w:p w:rsidR="00AF214A" w:rsidRPr="00201FE8" w:rsidRDefault="00AF214A" w:rsidP="00AF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FE8">
              <w:rPr>
                <w:rFonts w:ascii="Times New Roman" w:hAnsi="Times New Roman" w:cs="Times New Roman"/>
                <w:sz w:val="20"/>
                <w:szCs w:val="20"/>
              </w:rPr>
              <w:t>5. Денежные средства</w:t>
            </w:r>
          </w:p>
        </w:tc>
        <w:tc>
          <w:tcPr>
            <w:tcW w:w="1878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</w:t>
            </w:r>
          </w:p>
        </w:tc>
        <w:tc>
          <w:tcPr>
            <w:tcW w:w="1924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vAlign w:val="center"/>
            <w:hideMark/>
          </w:tcPr>
          <w:p w:rsidR="00AF214A" w:rsidRPr="00201FE8" w:rsidRDefault="007B327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-1 099</w:t>
            </w:r>
          </w:p>
        </w:tc>
      </w:tr>
      <w:tr w:rsidR="00AF214A" w:rsidRPr="00201FE8" w:rsidTr="008F4724">
        <w:trPr>
          <w:trHeight w:val="268"/>
          <w:jc w:val="center"/>
        </w:trPr>
        <w:tc>
          <w:tcPr>
            <w:tcW w:w="3313" w:type="dxa"/>
            <w:vAlign w:val="center"/>
            <w:hideMark/>
          </w:tcPr>
          <w:p w:rsidR="00AF214A" w:rsidRPr="00201FE8" w:rsidRDefault="00AF214A" w:rsidP="00AF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FE8">
              <w:rPr>
                <w:rFonts w:ascii="Times New Roman" w:hAnsi="Times New Roman" w:cs="Times New Roman"/>
                <w:sz w:val="20"/>
                <w:szCs w:val="20"/>
              </w:rPr>
              <w:t>7. Итого активов для расчёта чистых активов</w:t>
            </w:r>
          </w:p>
        </w:tc>
        <w:tc>
          <w:tcPr>
            <w:tcW w:w="1878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31 981</w:t>
            </w:r>
          </w:p>
        </w:tc>
        <w:tc>
          <w:tcPr>
            <w:tcW w:w="1924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35 768</w:t>
            </w:r>
          </w:p>
        </w:tc>
        <w:tc>
          <w:tcPr>
            <w:tcW w:w="2094" w:type="dxa"/>
            <w:vAlign w:val="center"/>
            <w:hideMark/>
          </w:tcPr>
          <w:p w:rsidR="00AF214A" w:rsidRPr="00201FE8" w:rsidRDefault="007B327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3 786</w:t>
            </w:r>
          </w:p>
        </w:tc>
      </w:tr>
      <w:tr w:rsidR="00AF214A" w:rsidRPr="00201FE8" w:rsidTr="008F4724">
        <w:trPr>
          <w:trHeight w:val="249"/>
          <w:jc w:val="center"/>
        </w:trPr>
        <w:tc>
          <w:tcPr>
            <w:tcW w:w="9209" w:type="dxa"/>
            <w:gridSpan w:val="4"/>
            <w:vAlign w:val="center"/>
            <w:hideMark/>
          </w:tcPr>
          <w:p w:rsidR="00AF214A" w:rsidRPr="008D5A2A" w:rsidRDefault="00AF214A" w:rsidP="007B32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5A2A">
              <w:rPr>
                <w:rFonts w:ascii="Times New Roman" w:hAnsi="Times New Roman" w:cs="Times New Roman"/>
                <w:bCs/>
                <w:sz w:val="20"/>
                <w:szCs w:val="20"/>
              </w:rPr>
              <w:t>Пассивы, принимаемые к расчету</w:t>
            </w:r>
          </w:p>
        </w:tc>
      </w:tr>
      <w:tr w:rsidR="00AF214A" w:rsidRPr="00201FE8" w:rsidTr="008F4724">
        <w:trPr>
          <w:trHeight w:val="329"/>
          <w:jc w:val="center"/>
        </w:trPr>
        <w:tc>
          <w:tcPr>
            <w:tcW w:w="3313" w:type="dxa"/>
            <w:vAlign w:val="center"/>
            <w:hideMark/>
          </w:tcPr>
          <w:p w:rsidR="00AF214A" w:rsidRPr="00201FE8" w:rsidRDefault="00AF214A" w:rsidP="00AF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FE8">
              <w:rPr>
                <w:rFonts w:ascii="Times New Roman" w:hAnsi="Times New Roman" w:cs="Times New Roman"/>
                <w:sz w:val="20"/>
                <w:szCs w:val="20"/>
              </w:rPr>
              <w:t>8.Долгосрочные обязательства</w:t>
            </w:r>
          </w:p>
        </w:tc>
        <w:tc>
          <w:tcPr>
            <w:tcW w:w="1878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4 621</w:t>
            </w:r>
          </w:p>
        </w:tc>
        <w:tc>
          <w:tcPr>
            <w:tcW w:w="1924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094" w:type="dxa"/>
            <w:vAlign w:val="center"/>
            <w:hideMark/>
          </w:tcPr>
          <w:p w:rsidR="00AF214A" w:rsidRPr="00201FE8" w:rsidRDefault="007B327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-3 802</w:t>
            </w:r>
          </w:p>
        </w:tc>
      </w:tr>
      <w:tr w:rsidR="00AF214A" w:rsidRPr="00201FE8" w:rsidTr="008F4724">
        <w:trPr>
          <w:trHeight w:val="312"/>
          <w:jc w:val="center"/>
        </w:trPr>
        <w:tc>
          <w:tcPr>
            <w:tcW w:w="3313" w:type="dxa"/>
            <w:vAlign w:val="center"/>
            <w:hideMark/>
          </w:tcPr>
          <w:p w:rsidR="00AF214A" w:rsidRPr="00201FE8" w:rsidRDefault="00AF214A" w:rsidP="00AF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FE8">
              <w:rPr>
                <w:rFonts w:ascii="Times New Roman" w:hAnsi="Times New Roman" w:cs="Times New Roman"/>
                <w:sz w:val="20"/>
                <w:szCs w:val="20"/>
              </w:rPr>
              <w:t>9. Краткосрочные займы и кредиты</w:t>
            </w:r>
          </w:p>
        </w:tc>
        <w:tc>
          <w:tcPr>
            <w:tcW w:w="1878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23 501</w:t>
            </w:r>
          </w:p>
        </w:tc>
        <w:tc>
          <w:tcPr>
            <w:tcW w:w="1924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30 673</w:t>
            </w:r>
          </w:p>
        </w:tc>
        <w:tc>
          <w:tcPr>
            <w:tcW w:w="2094" w:type="dxa"/>
            <w:vAlign w:val="center"/>
            <w:hideMark/>
          </w:tcPr>
          <w:p w:rsidR="00AF214A" w:rsidRPr="00201FE8" w:rsidRDefault="007B327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7 171</w:t>
            </w:r>
          </w:p>
        </w:tc>
      </w:tr>
      <w:tr w:rsidR="00AF214A" w:rsidRPr="00201FE8" w:rsidTr="008F4724">
        <w:trPr>
          <w:trHeight w:val="317"/>
          <w:jc w:val="center"/>
        </w:trPr>
        <w:tc>
          <w:tcPr>
            <w:tcW w:w="3313" w:type="dxa"/>
            <w:vAlign w:val="center"/>
            <w:hideMark/>
          </w:tcPr>
          <w:p w:rsidR="00AF214A" w:rsidRPr="00201FE8" w:rsidRDefault="00AF214A" w:rsidP="00AF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FE8">
              <w:rPr>
                <w:rFonts w:ascii="Times New Roman" w:hAnsi="Times New Roman" w:cs="Times New Roman"/>
                <w:sz w:val="20"/>
                <w:szCs w:val="20"/>
              </w:rPr>
              <w:t>10.Кредиторская задолженность</w:t>
            </w:r>
          </w:p>
        </w:tc>
        <w:tc>
          <w:tcPr>
            <w:tcW w:w="1878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9 818</w:t>
            </w:r>
          </w:p>
        </w:tc>
        <w:tc>
          <w:tcPr>
            <w:tcW w:w="1924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9 431</w:t>
            </w:r>
          </w:p>
        </w:tc>
        <w:tc>
          <w:tcPr>
            <w:tcW w:w="2094" w:type="dxa"/>
            <w:vAlign w:val="center"/>
            <w:hideMark/>
          </w:tcPr>
          <w:p w:rsidR="00AF214A" w:rsidRPr="00201FE8" w:rsidRDefault="007B327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-387</w:t>
            </w:r>
          </w:p>
        </w:tc>
      </w:tr>
      <w:tr w:rsidR="00AF214A" w:rsidRPr="00201FE8" w:rsidTr="008F4724">
        <w:trPr>
          <w:trHeight w:val="311"/>
          <w:jc w:val="center"/>
        </w:trPr>
        <w:tc>
          <w:tcPr>
            <w:tcW w:w="3313" w:type="dxa"/>
            <w:vAlign w:val="center"/>
            <w:hideMark/>
          </w:tcPr>
          <w:p w:rsidR="00AF214A" w:rsidRPr="00201FE8" w:rsidRDefault="00AF214A" w:rsidP="00AF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FE8">
              <w:rPr>
                <w:rFonts w:ascii="Times New Roman" w:hAnsi="Times New Roman" w:cs="Times New Roman"/>
                <w:sz w:val="20"/>
                <w:szCs w:val="20"/>
              </w:rPr>
              <w:t>11.Итого пассивов, исключаемых из расчёта</w:t>
            </w:r>
          </w:p>
        </w:tc>
        <w:tc>
          <w:tcPr>
            <w:tcW w:w="1878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37 941</w:t>
            </w:r>
          </w:p>
        </w:tc>
        <w:tc>
          <w:tcPr>
            <w:tcW w:w="1924" w:type="dxa"/>
            <w:vAlign w:val="center"/>
            <w:hideMark/>
          </w:tcPr>
          <w:p w:rsidR="00AF214A" w:rsidRPr="00201FE8" w:rsidRDefault="00C545E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40 924</w:t>
            </w:r>
          </w:p>
        </w:tc>
        <w:tc>
          <w:tcPr>
            <w:tcW w:w="2094" w:type="dxa"/>
            <w:vAlign w:val="center"/>
            <w:hideMark/>
          </w:tcPr>
          <w:p w:rsidR="00AF214A" w:rsidRPr="00201FE8" w:rsidRDefault="007B327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2 982</w:t>
            </w:r>
          </w:p>
        </w:tc>
      </w:tr>
      <w:tr w:rsidR="00AF214A" w:rsidRPr="008D5A2A" w:rsidTr="008F4724">
        <w:trPr>
          <w:trHeight w:val="169"/>
          <w:jc w:val="center"/>
        </w:trPr>
        <w:tc>
          <w:tcPr>
            <w:tcW w:w="3313" w:type="dxa"/>
            <w:vAlign w:val="center"/>
            <w:hideMark/>
          </w:tcPr>
          <w:p w:rsidR="00AF214A" w:rsidRPr="008D5A2A" w:rsidRDefault="00AF214A" w:rsidP="00AF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A2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8D5A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Стоимость чистых активов</w:t>
            </w:r>
          </w:p>
        </w:tc>
        <w:tc>
          <w:tcPr>
            <w:tcW w:w="1878" w:type="dxa"/>
            <w:vAlign w:val="center"/>
            <w:hideMark/>
          </w:tcPr>
          <w:p w:rsidR="00AF214A" w:rsidRPr="008D5A2A" w:rsidRDefault="00C545EB" w:rsidP="007B32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-5 959</w:t>
            </w:r>
          </w:p>
        </w:tc>
        <w:tc>
          <w:tcPr>
            <w:tcW w:w="1924" w:type="dxa"/>
            <w:vAlign w:val="center"/>
            <w:hideMark/>
          </w:tcPr>
          <w:p w:rsidR="00AF214A" w:rsidRPr="008D5A2A" w:rsidRDefault="00C545EB" w:rsidP="007B327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-5 155</w:t>
            </w:r>
          </w:p>
        </w:tc>
        <w:tc>
          <w:tcPr>
            <w:tcW w:w="2094" w:type="dxa"/>
            <w:vAlign w:val="center"/>
            <w:hideMark/>
          </w:tcPr>
          <w:p w:rsidR="00AF214A" w:rsidRPr="008D5A2A" w:rsidRDefault="007B327B" w:rsidP="007B32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</w:tr>
    </w:tbl>
    <w:p w:rsidR="00C02AE4" w:rsidRPr="0027645F" w:rsidRDefault="00C02AE4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E7E" w:rsidRPr="0027645F" w:rsidRDefault="00F525B8" w:rsidP="00E53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Стоимость чистых активов увеличилась за анализируемый период на 803 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руб., однако осталась отрицательной. </w:t>
      </w:r>
      <w:r w:rsidR="00E53E7E" w:rsidRPr="0027645F">
        <w:rPr>
          <w:rFonts w:ascii="Times New Roman" w:hAnsi="Times New Roman" w:cs="Times New Roman"/>
          <w:sz w:val="28"/>
          <w:szCs w:val="28"/>
        </w:rPr>
        <w:t>Возникновение отрицательного значения чистых активов ставит перед предприятием проблему: если на протяжении трех лет подряд их величина продолжает оставаться в минусе, компания должна быть принудительно ликвидирована.</w:t>
      </w:r>
    </w:p>
    <w:p w:rsidR="0027645F" w:rsidRPr="0027645F" w:rsidRDefault="00201FE8" w:rsidP="00E53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201FE8">
        <w:rPr>
          <w:rFonts w:ascii="Times New Roman" w:hAnsi="Times New Roman" w:cs="Times New Roman"/>
          <w:sz w:val="28"/>
          <w:szCs w:val="28"/>
        </w:rPr>
        <w:t>активов для расчёта чистых активов</w:t>
      </w:r>
      <w:r>
        <w:rPr>
          <w:rFonts w:ascii="Times New Roman" w:hAnsi="Times New Roman" w:cs="Times New Roman"/>
          <w:sz w:val="28"/>
          <w:szCs w:val="28"/>
        </w:rPr>
        <w:t xml:space="preserve"> увеличилась на </w:t>
      </w:r>
      <w:r w:rsidRPr="00201FE8">
        <w:rPr>
          <w:rFonts w:ascii="Times New Roman" w:hAnsi="Times New Roman" w:cs="Times New Roman"/>
          <w:sz w:val="28"/>
          <w:szCs w:val="28"/>
        </w:rPr>
        <w:t>3 786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 xml:space="preserve"> руб., и пассивы, исключаемые из расчета, возросли на </w:t>
      </w:r>
      <w:r w:rsidRPr="00201FE8">
        <w:rPr>
          <w:rFonts w:ascii="Times New Roman" w:hAnsi="Times New Roman" w:cs="Times New Roman"/>
          <w:sz w:val="28"/>
          <w:szCs w:val="28"/>
        </w:rPr>
        <w:t>2 982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D5A2A" w:rsidRPr="0027645F" w:rsidRDefault="00687C1C" w:rsidP="00CC6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Таким образом, в ходе убыточной деятельности компании образуются минусовые чистые активы, а это обстоятельство свидетельствует о весьма сложном и довольно шатком состоянии компании.</w:t>
      </w:r>
    </w:p>
    <w:p w:rsidR="00687C1C" w:rsidRPr="008D5A2A" w:rsidRDefault="00E53E7E" w:rsidP="008D5A2A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D5A2A">
        <w:rPr>
          <w:rFonts w:ascii="Times New Roman" w:hAnsi="Times New Roman" w:cs="Times New Roman"/>
          <w:sz w:val="28"/>
          <w:szCs w:val="28"/>
        </w:rPr>
        <w:lastRenderedPageBreak/>
        <w:t xml:space="preserve">Анализ ликвидности баланса </w:t>
      </w:r>
    </w:p>
    <w:p w:rsidR="008D5A2A" w:rsidRPr="008D5A2A" w:rsidRDefault="008D5A2A" w:rsidP="008D5A2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23" w:rsidRPr="0027645F" w:rsidRDefault="003E3123" w:rsidP="003E312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Ликвидность баланса – степень покрытия обязательств предприятия его активами, срок превращения которых в деньги соответствует сроку погашения обязательств.</w:t>
      </w:r>
    </w:p>
    <w:p w:rsidR="003E3123" w:rsidRPr="0027645F" w:rsidRDefault="003E3123" w:rsidP="003E312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Анализ ликвидности является неотъемлемой частью анализа финансового состояния коммерческого предприятия. Это обусловлено тем, что основной акцент в финансовом анализе делается на сохранение платежеспособности предприятия, а банкротство законодательно определено как неспособность хозяйствующего субъекта вовремя погасить свои долги.</w:t>
      </w:r>
      <w:r w:rsidR="00A22DCF" w:rsidRPr="00276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123" w:rsidRPr="0027645F" w:rsidRDefault="003E3123" w:rsidP="003E312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Главная задача оценки ликвидности баланса – определить величину покрытия обязательств предприятия его активами, срок превращения которых в денежную форму (ликвидность) соответствует сроку погашения обязательств (срочности возврата).</w:t>
      </w:r>
    </w:p>
    <w:p w:rsidR="003E3123" w:rsidRPr="006F62E4" w:rsidRDefault="003E3123" w:rsidP="003E312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Для оценки ликвидности баланса с учетом фактора времени необходимо провести сопоставление каждой группы актива с соответствующей группой пассива. </w:t>
      </w:r>
      <w:r w:rsidR="00EE219D" w:rsidRPr="006F62E4">
        <w:rPr>
          <w:rFonts w:ascii="Times New Roman" w:hAnsi="Times New Roman" w:cs="Times New Roman"/>
          <w:sz w:val="28"/>
          <w:szCs w:val="28"/>
        </w:rPr>
        <w:t>[2]</w:t>
      </w:r>
    </w:p>
    <w:p w:rsidR="003C4AAA" w:rsidRPr="0027645F" w:rsidRDefault="00451331" w:rsidP="008D5A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Таблица 8</w:t>
      </w:r>
      <w:r w:rsidR="00E53E7E" w:rsidRPr="0027645F">
        <w:rPr>
          <w:rFonts w:ascii="Times New Roman" w:hAnsi="Times New Roman" w:cs="Times New Roman"/>
          <w:sz w:val="28"/>
          <w:szCs w:val="28"/>
        </w:rPr>
        <w:t xml:space="preserve"> – </w:t>
      </w:r>
      <w:r w:rsidRPr="0027645F">
        <w:rPr>
          <w:rFonts w:ascii="Times New Roman" w:hAnsi="Times New Roman" w:cs="Times New Roman"/>
          <w:sz w:val="28"/>
          <w:szCs w:val="28"/>
        </w:rPr>
        <w:t>Группировка активов по уровню их ликвидности и обязательств по срочности оплаты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1843"/>
        <w:gridCol w:w="1417"/>
        <w:gridCol w:w="1276"/>
      </w:tblGrid>
      <w:tr w:rsidR="00451331" w:rsidRPr="007B327B" w:rsidTr="00A22DCF">
        <w:trPr>
          <w:trHeight w:val="534"/>
        </w:trPr>
        <w:tc>
          <w:tcPr>
            <w:tcW w:w="2122" w:type="dxa"/>
            <w:vAlign w:val="center"/>
            <w:hideMark/>
          </w:tcPr>
          <w:p w:rsidR="00451331" w:rsidRPr="007B327B" w:rsidRDefault="00451331" w:rsidP="00A22DC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Группа</w:t>
            </w:r>
          </w:p>
          <w:p w:rsidR="00451331" w:rsidRPr="007B327B" w:rsidRDefault="00451331" w:rsidP="00A22DC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активов</w:t>
            </w:r>
          </w:p>
        </w:tc>
        <w:tc>
          <w:tcPr>
            <w:tcW w:w="1417" w:type="dxa"/>
            <w:vAlign w:val="center"/>
            <w:hideMark/>
          </w:tcPr>
          <w:p w:rsidR="00451331" w:rsidRPr="007B327B" w:rsidRDefault="00201FE8" w:rsidP="00A22DC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Начало 2017</w:t>
            </w:r>
            <w:r w:rsidR="00451331" w:rsidRPr="007B327B">
              <w:rPr>
                <w:rFonts w:ascii="Times New Roman" w:hAnsi="Times New Roman" w:cs="Times New Roman"/>
                <w:sz w:val="20"/>
                <w:szCs w:val="18"/>
              </w:rPr>
              <w:t>г.</w:t>
            </w:r>
          </w:p>
        </w:tc>
        <w:tc>
          <w:tcPr>
            <w:tcW w:w="1276" w:type="dxa"/>
            <w:vAlign w:val="center"/>
            <w:hideMark/>
          </w:tcPr>
          <w:p w:rsidR="00451331" w:rsidRPr="007B327B" w:rsidRDefault="00201FE8" w:rsidP="00A22DC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Конец 2017</w:t>
            </w:r>
            <w:r w:rsidR="00451331" w:rsidRPr="007B327B">
              <w:rPr>
                <w:rFonts w:ascii="Times New Roman" w:hAnsi="Times New Roman" w:cs="Times New Roman"/>
                <w:sz w:val="20"/>
                <w:szCs w:val="18"/>
              </w:rPr>
              <w:t>г.</w:t>
            </w:r>
          </w:p>
        </w:tc>
        <w:tc>
          <w:tcPr>
            <w:tcW w:w="1843" w:type="dxa"/>
            <w:vAlign w:val="center"/>
            <w:hideMark/>
          </w:tcPr>
          <w:p w:rsidR="00451331" w:rsidRPr="007B327B" w:rsidRDefault="00451331" w:rsidP="00A22DC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Группа</w:t>
            </w:r>
          </w:p>
          <w:p w:rsidR="00451331" w:rsidRPr="007B327B" w:rsidRDefault="00451331" w:rsidP="00A22DC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пассивов</w:t>
            </w:r>
          </w:p>
        </w:tc>
        <w:tc>
          <w:tcPr>
            <w:tcW w:w="1417" w:type="dxa"/>
            <w:vAlign w:val="center"/>
            <w:hideMark/>
          </w:tcPr>
          <w:p w:rsidR="00451331" w:rsidRPr="007B327B" w:rsidRDefault="00201FE8" w:rsidP="00A22DC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Начало 2017</w:t>
            </w:r>
            <w:r w:rsidR="00451331" w:rsidRPr="007B327B">
              <w:rPr>
                <w:rFonts w:ascii="Times New Roman" w:hAnsi="Times New Roman" w:cs="Times New Roman"/>
                <w:sz w:val="20"/>
                <w:szCs w:val="18"/>
              </w:rPr>
              <w:t>г.</w:t>
            </w:r>
          </w:p>
        </w:tc>
        <w:tc>
          <w:tcPr>
            <w:tcW w:w="1276" w:type="dxa"/>
            <w:vAlign w:val="center"/>
            <w:hideMark/>
          </w:tcPr>
          <w:p w:rsidR="00451331" w:rsidRPr="007B327B" w:rsidRDefault="00201FE8" w:rsidP="00201FE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Конец 2017</w:t>
            </w:r>
            <w:r w:rsidR="00451331" w:rsidRPr="007B327B">
              <w:rPr>
                <w:rFonts w:ascii="Times New Roman" w:hAnsi="Times New Roman" w:cs="Times New Roman"/>
                <w:sz w:val="20"/>
                <w:szCs w:val="18"/>
              </w:rPr>
              <w:t>г.</w:t>
            </w:r>
          </w:p>
        </w:tc>
      </w:tr>
      <w:tr w:rsidR="00451331" w:rsidRPr="007B327B" w:rsidTr="00A22DCF">
        <w:trPr>
          <w:trHeight w:val="581"/>
        </w:trPr>
        <w:tc>
          <w:tcPr>
            <w:tcW w:w="2122" w:type="dxa"/>
            <w:vAlign w:val="center"/>
            <w:hideMark/>
          </w:tcPr>
          <w:p w:rsidR="00451331" w:rsidRPr="007B327B" w:rsidRDefault="00451331" w:rsidP="007B327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Наиболее ликвидные активы – А1</w:t>
            </w:r>
          </w:p>
        </w:tc>
        <w:tc>
          <w:tcPr>
            <w:tcW w:w="1417" w:type="dxa"/>
            <w:vAlign w:val="center"/>
            <w:hideMark/>
          </w:tcPr>
          <w:p w:rsidR="00451331" w:rsidRPr="007B327B" w:rsidRDefault="007B327B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1 225</w:t>
            </w:r>
          </w:p>
        </w:tc>
        <w:tc>
          <w:tcPr>
            <w:tcW w:w="1276" w:type="dxa"/>
            <w:vAlign w:val="center"/>
            <w:hideMark/>
          </w:tcPr>
          <w:p w:rsidR="00451331" w:rsidRPr="007B327B" w:rsidRDefault="007B327B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1 043</w:t>
            </w:r>
          </w:p>
        </w:tc>
        <w:tc>
          <w:tcPr>
            <w:tcW w:w="1843" w:type="dxa"/>
            <w:vAlign w:val="center"/>
            <w:hideMark/>
          </w:tcPr>
          <w:p w:rsidR="00451331" w:rsidRPr="007B327B" w:rsidRDefault="00451331" w:rsidP="007B327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Наиболее срочные обязательства – П1</w:t>
            </w:r>
          </w:p>
        </w:tc>
        <w:tc>
          <w:tcPr>
            <w:tcW w:w="1417" w:type="dxa"/>
            <w:vAlign w:val="center"/>
            <w:hideMark/>
          </w:tcPr>
          <w:p w:rsidR="00451331" w:rsidRPr="007B327B" w:rsidRDefault="007B327B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9 818</w:t>
            </w:r>
          </w:p>
        </w:tc>
        <w:tc>
          <w:tcPr>
            <w:tcW w:w="1276" w:type="dxa"/>
            <w:vAlign w:val="center"/>
            <w:hideMark/>
          </w:tcPr>
          <w:p w:rsidR="00451331" w:rsidRPr="007B327B" w:rsidRDefault="007B327B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9 431</w:t>
            </w:r>
          </w:p>
        </w:tc>
      </w:tr>
      <w:tr w:rsidR="00451331" w:rsidRPr="007B327B" w:rsidTr="00A22DCF">
        <w:trPr>
          <w:trHeight w:val="703"/>
        </w:trPr>
        <w:tc>
          <w:tcPr>
            <w:tcW w:w="2122" w:type="dxa"/>
            <w:vAlign w:val="center"/>
            <w:hideMark/>
          </w:tcPr>
          <w:p w:rsidR="00451331" w:rsidRPr="007B327B" w:rsidRDefault="00451331" w:rsidP="007B327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Быстрореализуемые активы – А2</w:t>
            </w:r>
          </w:p>
        </w:tc>
        <w:tc>
          <w:tcPr>
            <w:tcW w:w="1417" w:type="dxa"/>
            <w:vAlign w:val="center"/>
            <w:hideMark/>
          </w:tcPr>
          <w:p w:rsidR="00451331" w:rsidRPr="007B327B" w:rsidRDefault="007B327B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2 343</w:t>
            </w:r>
          </w:p>
        </w:tc>
        <w:tc>
          <w:tcPr>
            <w:tcW w:w="1276" w:type="dxa"/>
            <w:vAlign w:val="center"/>
            <w:hideMark/>
          </w:tcPr>
          <w:p w:rsidR="00451331" w:rsidRPr="007B327B" w:rsidRDefault="007B327B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4 217</w:t>
            </w:r>
          </w:p>
        </w:tc>
        <w:tc>
          <w:tcPr>
            <w:tcW w:w="1843" w:type="dxa"/>
            <w:vAlign w:val="center"/>
            <w:hideMark/>
          </w:tcPr>
          <w:p w:rsidR="00451331" w:rsidRPr="007B327B" w:rsidRDefault="00451331" w:rsidP="007B327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Краткосрочные (платные) обязательства – П2</w:t>
            </w:r>
          </w:p>
        </w:tc>
        <w:tc>
          <w:tcPr>
            <w:tcW w:w="1417" w:type="dxa"/>
            <w:vAlign w:val="center"/>
            <w:hideMark/>
          </w:tcPr>
          <w:p w:rsidR="00451331" w:rsidRPr="007B327B" w:rsidRDefault="007B327B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13 631</w:t>
            </w:r>
          </w:p>
        </w:tc>
        <w:tc>
          <w:tcPr>
            <w:tcW w:w="1276" w:type="dxa"/>
            <w:vAlign w:val="center"/>
            <w:hideMark/>
          </w:tcPr>
          <w:p w:rsidR="00451331" w:rsidRPr="007B327B" w:rsidRDefault="007B327B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21 195</w:t>
            </w:r>
          </w:p>
        </w:tc>
      </w:tr>
      <w:tr w:rsidR="00451331" w:rsidRPr="007B327B" w:rsidTr="00A22DCF">
        <w:trPr>
          <w:trHeight w:val="557"/>
        </w:trPr>
        <w:tc>
          <w:tcPr>
            <w:tcW w:w="2122" w:type="dxa"/>
            <w:vAlign w:val="center"/>
            <w:hideMark/>
          </w:tcPr>
          <w:p w:rsidR="00451331" w:rsidRPr="007B327B" w:rsidRDefault="00451331" w:rsidP="00A22DC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Медленнореализуемые</w:t>
            </w:r>
            <w:proofErr w:type="spellEnd"/>
            <w:r w:rsidRPr="007B327B">
              <w:rPr>
                <w:rFonts w:ascii="Times New Roman" w:hAnsi="Times New Roman" w:cs="Times New Roman"/>
                <w:sz w:val="20"/>
                <w:szCs w:val="18"/>
              </w:rPr>
              <w:t xml:space="preserve"> активы – А3</w:t>
            </w:r>
          </w:p>
        </w:tc>
        <w:tc>
          <w:tcPr>
            <w:tcW w:w="1417" w:type="dxa"/>
            <w:vAlign w:val="center"/>
            <w:hideMark/>
          </w:tcPr>
          <w:p w:rsidR="00451331" w:rsidRPr="007B327B" w:rsidRDefault="00451331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 xml:space="preserve">2 517 </w:t>
            </w:r>
          </w:p>
        </w:tc>
        <w:tc>
          <w:tcPr>
            <w:tcW w:w="1276" w:type="dxa"/>
            <w:vAlign w:val="center"/>
            <w:hideMark/>
          </w:tcPr>
          <w:p w:rsidR="00451331" w:rsidRPr="007B327B" w:rsidRDefault="00451331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 xml:space="preserve">2 573 </w:t>
            </w:r>
          </w:p>
        </w:tc>
        <w:tc>
          <w:tcPr>
            <w:tcW w:w="1843" w:type="dxa"/>
            <w:vAlign w:val="center"/>
            <w:hideMark/>
          </w:tcPr>
          <w:p w:rsidR="00451331" w:rsidRPr="007B327B" w:rsidRDefault="00451331" w:rsidP="00A22DC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Долгосрочные обязательства – П3</w:t>
            </w:r>
          </w:p>
        </w:tc>
        <w:tc>
          <w:tcPr>
            <w:tcW w:w="1417" w:type="dxa"/>
            <w:vAlign w:val="center"/>
            <w:hideMark/>
          </w:tcPr>
          <w:p w:rsidR="00451331" w:rsidRPr="007B327B" w:rsidRDefault="00451331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 xml:space="preserve">4 621 </w:t>
            </w:r>
          </w:p>
        </w:tc>
        <w:tc>
          <w:tcPr>
            <w:tcW w:w="1276" w:type="dxa"/>
            <w:vAlign w:val="center"/>
            <w:hideMark/>
          </w:tcPr>
          <w:p w:rsidR="00451331" w:rsidRPr="007B327B" w:rsidRDefault="00451331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 xml:space="preserve">819 </w:t>
            </w:r>
          </w:p>
        </w:tc>
      </w:tr>
      <w:tr w:rsidR="00451331" w:rsidRPr="007B327B" w:rsidTr="00A22DCF">
        <w:trPr>
          <w:trHeight w:val="525"/>
        </w:trPr>
        <w:tc>
          <w:tcPr>
            <w:tcW w:w="2122" w:type="dxa"/>
            <w:vAlign w:val="center"/>
            <w:hideMark/>
          </w:tcPr>
          <w:p w:rsidR="00451331" w:rsidRPr="007B327B" w:rsidRDefault="00451331" w:rsidP="00A22DC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Труднореализуемые активы – А4</w:t>
            </w:r>
          </w:p>
        </w:tc>
        <w:tc>
          <w:tcPr>
            <w:tcW w:w="1417" w:type="dxa"/>
            <w:vAlign w:val="center"/>
            <w:hideMark/>
          </w:tcPr>
          <w:p w:rsidR="00451331" w:rsidRPr="007B327B" w:rsidRDefault="00451331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 xml:space="preserve">27 303 </w:t>
            </w:r>
          </w:p>
        </w:tc>
        <w:tc>
          <w:tcPr>
            <w:tcW w:w="1276" w:type="dxa"/>
            <w:vAlign w:val="center"/>
            <w:hideMark/>
          </w:tcPr>
          <w:p w:rsidR="00451331" w:rsidRPr="007B327B" w:rsidRDefault="00451331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 xml:space="preserve">28 036 </w:t>
            </w:r>
          </w:p>
        </w:tc>
        <w:tc>
          <w:tcPr>
            <w:tcW w:w="1843" w:type="dxa"/>
            <w:vAlign w:val="center"/>
            <w:hideMark/>
          </w:tcPr>
          <w:p w:rsidR="00451331" w:rsidRPr="007B327B" w:rsidRDefault="00451331" w:rsidP="00A22DC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>Постоянные пассивы – П4</w:t>
            </w:r>
          </w:p>
        </w:tc>
        <w:tc>
          <w:tcPr>
            <w:tcW w:w="1417" w:type="dxa"/>
            <w:vAlign w:val="center"/>
            <w:hideMark/>
          </w:tcPr>
          <w:p w:rsidR="00451331" w:rsidRPr="007B327B" w:rsidRDefault="00451331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 xml:space="preserve">23 501 </w:t>
            </w:r>
          </w:p>
        </w:tc>
        <w:tc>
          <w:tcPr>
            <w:tcW w:w="1276" w:type="dxa"/>
            <w:vAlign w:val="center"/>
            <w:hideMark/>
          </w:tcPr>
          <w:p w:rsidR="00451331" w:rsidRPr="007B327B" w:rsidRDefault="00451331" w:rsidP="00CC686E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7B327B">
              <w:rPr>
                <w:rFonts w:ascii="Times New Roman" w:hAnsi="Times New Roman" w:cs="Times New Roman"/>
                <w:sz w:val="20"/>
                <w:szCs w:val="18"/>
              </w:rPr>
              <w:t xml:space="preserve">30 673 </w:t>
            </w:r>
          </w:p>
        </w:tc>
      </w:tr>
    </w:tbl>
    <w:p w:rsidR="00A05630" w:rsidRPr="0027645F" w:rsidRDefault="00EA407E" w:rsidP="007B32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Группа А1 должна превышать группу П1 согласно нормативам, а в организации «Данон Россия» наблюдается ситуация, при которой наиболее срочные обязательства значительно больше, чем наиболее ликвидные активы. </w:t>
      </w:r>
      <w:r w:rsidRPr="0027645F">
        <w:rPr>
          <w:rFonts w:ascii="Times New Roman" w:hAnsi="Times New Roman" w:cs="Times New Roman"/>
          <w:sz w:val="28"/>
          <w:szCs w:val="28"/>
        </w:rPr>
        <w:lastRenderedPageBreak/>
        <w:t xml:space="preserve">Это характеризует ликвидность </w:t>
      </w:r>
      <w:r w:rsidR="00A05630" w:rsidRPr="0027645F">
        <w:rPr>
          <w:rFonts w:ascii="Times New Roman" w:hAnsi="Times New Roman" w:cs="Times New Roman"/>
          <w:sz w:val="28"/>
          <w:szCs w:val="28"/>
        </w:rPr>
        <w:t>активов с отрицательной стороны, так как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A05630" w:rsidRPr="0027645F">
        <w:rPr>
          <w:rFonts w:ascii="Times New Roman" w:hAnsi="Times New Roman" w:cs="Times New Roman"/>
          <w:sz w:val="28"/>
          <w:szCs w:val="28"/>
        </w:rPr>
        <w:t xml:space="preserve">свидетельствует о потенциальной невозможности погасить наиболее срочные долги. </w:t>
      </w:r>
    </w:p>
    <w:p w:rsidR="00C02AE4" w:rsidRPr="0027645F" w:rsidRDefault="002023EC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Также быстрореализуемые активы в большей степени уступают в величине краткосрочным обязательствам предприятия, однако активы второй группы должны значительно превышать пассивы. </w:t>
      </w:r>
      <w:r w:rsidR="00A05630" w:rsidRPr="0027645F">
        <w:rPr>
          <w:rFonts w:ascii="Times New Roman" w:hAnsi="Times New Roman" w:cs="Times New Roman"/>
          <w:sz w:val="28"/>
          <w:szCs w:val="28"/>
        </w:rPr>
        <w:t>Данное обстоятельство отображает невозможность погасить текущие обязательства.</w:t>
      </w:r>
    </w:p>
    <w:p w:rsidR="00A05630" w:rsidRPr="0027645F" w:rsidRDefault="002023EC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proofErr w:type="spellStart"/>
      <w:r w:rsidRPr="0027645F">
        <w:rPr>
          <w:rFonts w:ascii="Times New Roman" w:hAnsi="Times New Roman" w:cs="Times New Roman"/>
          <w:sz w:val="28"/>
          <w:szCs w:val="28"/>
        </w:rPr>
        <w:t>медленнореализуемых</w:t>
      </w:r>
      <w:proofErr w:type="spellEnd"/>
      <w:r w:rsidRPr="0027645F">
        <w:rPr>
          <w:rFonts w:ascii="Times New Roman" w:hAnsi="Times New Roman" w:cs="Times New Roman"/>
          <w:sz w:val="28"/>
          <w:szCs w:val="28"/>
        </w:rPr>
        <w:t xml:space="preserve"> активов, то на начало анализируемого года их величина не превышает величину долгосрочных обязательств. А на конец периода условие платежеспособности выполняется, то есть А3&gt; П3</w:t>
      </w:r>
      <w:r w:rsidR="00A05630" w:rsidRPr="0027645F">
        <w:rPr>
          <w:rFonts w:ascii="Times New Roman" w:hAnsi="Times New Roman" w:cs="Times New Roman"/>
          <w:sz w:val="28"/>
          <w:szCs w:val="28"/>
        </w:rPr>
        <w:t>, что</w:t>
      </w:r>
      <w:r w:rsidR="00B91F85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A05630" w:rsidRPr="0027645F">
        <w:rPr>
          <w:rFonts w:ascii="Times New Roman" w:hAnsi="Times New Roman" w:cs="Times New Roman"/>
          <w:sz w:val="28"/>
          <w:szCs w:val="28"/>
        </w:rPr>
        <w:t>говорит о долгосрочной или перспективной ликвидности.</w:t>
      </w:r>
    </w:p>
    <w:p w:rsidR="002023EC" w:rsidRPr="0027645F" w:rsidRDefault="00B91F85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Так же условия групп А4 и П4 выполняются наполовину. Труднореализуемые активы на начало отчетного года больше постоянных пассивов, а на конец – меньше, то есть только на конец анализируемого периода можно говорить о </w:t>
      </w:r>
      <w:r w:rsidR="00A05630" w:rsidRPr="0027645F">
        <w:rPr>
          <w:rFonts w:ascii="Times New Roman" w:hAnsi="Times New Roman" w:cs="Times New Roman"/>
          <w:sz w:val="28"/>
          <w:szCs w:val="28"/>
        </w:rPr>
        <w:t>ликвидности активов.</w:t>
      </w:r>
    </w:p>
    <w:p w:rsidR="008F4724" w:rsidRDefault="00A05630" w:rsidP="006F6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Сопоставляя сопряженные группы активов и обязательств, можно сделать вывод о явной не</w:t>
      </w:r>
      <w:r w:rsidRPr="0027645F">
        <w:rPr>
          <w:rFonts w:ascii="Times New Roman" w:hAnsi="Times New Roman" w:cs="Times New Roman"/>
          <w:sz w:val="28"/>
          <w:szCs w:val="28"/>
        </w:rPr>
        <w:softHyphen/>
        <w:t>платежеспособности организации.</w:t>
      </w:r>
      <w:r w:rsidRPr="0027645F">
        <w:rPr>
          <w:rFonts w:ascii="Times New Roman" w:hAnsi="Times New Roman" w:cs="Times New Roman"/>
          <w:sz w:val="28"/>
          <w:szCs w:val="28"/>
        </w:rPr>
        <w:tab/>
      </w:r>
    </w:p>
    <w:p w:rsidR="007B327B" w:rsidRDefault="007B327B" w:rsidP="00A0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630" w:rsidRDefault="00A05630" w:rsidP="00A0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10 Оценка платежеспособности </w:t>
      </w:r>
    </w:p>
    <w:p w:rsidR="008D5A2A" w:rsidRPr="0027645F" w:rsidRDefault="008D5A2A" w:rsidP="00A0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77C" w:rsidRPr="0027645F" w:rsidRDefault="00B76379" w:rsidP="00A056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Платежеспособность предприяти</w:t>
      </w:r>
      <w:r w:rsidR="00A05630" w:rsidRPr="0027645F">
        <w:rPr>
          <w:rFonts w:ascii="Times New Roman" w:hAnsi="Times New Roman" w:cs="Times New Roman"/>
          <w:sz w:val="28"/>
          <w:szCs w:val="28"/>
        </w:rPr>
        <w:t xml:space="preserve">я – это способность предприятия </w:t>
      </w:r>
      <w:r w:rsidRPr="0027645F">
        <w:rPr>
          <w:rFonts w:ascii="Times New Roman" w:hAnsi="Times New Roman" w:cs="Times New Roman"/>
          <w:sz w:val="28"/>
          <w:szCs w:val="28"/>
        </w:rPr>
        <w:t>от</w:t>
      </w:r>
      <w:r w:rsidR="00137E84" w:rsidRPr="0027645F">
        <w:rPr>
          <w:rFonts w:ascii="Times New Roman" w:hAnsi="Times New Roman" w:cs="Times New Roman"/>
          <w:sz w:val="28"/>
          <w:szCs w:val="28"/>
        </w:rPr>
        <w:t xml:space="preserve">вечать по своим обязательствам, </w:t>
      </w:r>
      <w:r w:rsidRPr="0027645F">
        <w:rPr>
          <w:rFonts w:ascii="Times New Roman" w:hAnsi="Times New Roman" w:cs="Times New Roman"/>
          <w:sz w:val="28"/>
          <w:szCs w:val="28"/>
        </w:rPr>
        <w:t>внешнее проявление финансовой устойчивости предприятия и ликвидности баланса.</w:t>
      </w:r>
    </w:p>
    <w:p w:rsidR="002B21A0" w:rsidRPr="0027645F" w:rsidRDefault="002B21A0" w:rsidP="00A056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Анализ платежеспособности решает две основные задачи: оценка финансового результата работы компании за определенный период и планирование на будущее.</w:t>
      </w:r>
    </w:p>
    <w:p w:rsidR="00C02AE4" w:rsidRPr="0027645F" w:rsidRDefault="00137E84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Оценка платежеспособности предприятия производится с помощью коэффициентов платежеспособности, которые отражают возможность </w:t>
      </w:r>
      <w:r w:rsidRPr="0027645F">
        <w:rPr>
          <w:rFonts w:ascii="Times New Roman" w:hAnsi="Times New Roman" w:cs="Times New Roman"/>
          <w:sz w:val="28"/>
          <w:szCs w:val="28"/>
        </w:rPr>
        <w:lastRenderedPageBreak/>
        <w:t>предприятия погасить краткосрочную задолженность за счет тех или иных элементов оборотных средств.</w:t>
      </w:r>
    </w:p>
    <w:p w:rsidR="001D2A1E" w:rsidRPr="0027645F" w:rsidRDefault="002B21A0" w:rsidP="008D5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Таблица 9 – </w:t>
      </w:r>
      <w:r w:rsidR="00451331" w:rsidRPr="0027645F">
        <w:rPr>
          <w:rFonts w:ascii="Times New Roman" w:hAnsi="Times New Roman" w:cs="Times New Roman"/>
          <w:sz w:val="28"/>
          <w:szCs w:val="28"/>
        </w:rPr>
        <w:t>Динамика платежеспособности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1298"/>
        <w:gridCol w:w="1129"/>
        <w:gridCol w:w="1183"/>
        <w:gridCol w:w="1306"/>
        <w:gridCol w:w="1183"/>
      </w:tblGrid>
      <w:tr w:rsidR="007B327B" w:rsidRPr="0027645F" w:rsidTr="007B327B">
        <w:trPr>
          <w:cantSplit/>
          <w:trHeight w:val="307"/>
        </w:trPr>
        <w:tc>
          <w:tcPr>
            <w:tcW w:w="3202" w:type="dxa"/>
            <w:vAlign w:val="center"/>
            <w:hideMark/>
          </w:tcPr>
          <w:p w:rsidR="007B327B" w:rsidRPr="0027645F" w:rsidRDefault="007B327B" w:rsidP="007B3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298" w:type="dxa"/>
            <w:vAlign w:val="center"/>
            <w:hideMark/>
          </w:tcPr>
          <w:p w:rsidR="007B327B" w:rsidRPr="0027645F" w:rsidRDefault="007B327B" w:rsidP="007B32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01.01.2016 г.</w:t>
            </w:r>
          </w:p>
        </w:tc>
        <w:tc>
          <w:tcPr>
            <w:tcW w:w="1129" w:type="dxa"/>
            <w:vAlign w:val="center"/>
            <w:hideMark/>
          </w:tcPr>
          <w:p w:rsidR="007B327B" w:rsidRPr="0027645F" w:rsidRDefault="007B327B" w:rsidP="007B3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01.01.2017 г.</w:t>
            </w:r>
          </w:p>
        </w:tc>
        <w:tc>
          <w:tcPr>
            <w:tcW w:w="1183" w:type="dxa"/>
            <w:vAlign w:val="center"/>
            <w:hideMark/>
          </w:tcPr>
          <w:p w:rsidR="007B327B" w:rsidRPr="0027645F" w:rsidRDefault="007B327B" w:rsidP="007B3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31.01.2017 г.</w:t>
            </w:r>
          </w:p>
        </w:tc>
        <w:tc>
          <w:tcPr>
            <w:tcW w:w="1306" w:type="dxa"/>
            <w:noWrap/>
            <w:vAlign w:val="center"/>
            <w:hideMark/>
          </w:tcPr>
          <w:p w:rsidR="007B327B" w:rsidRPr="0027645F" w:rsidRDefault="007B327B" w:rsidP="007B32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Изменения за предыдущий период</w:t>
            </w:r>
          </w:p>
        </w:tc>
        <w:tc>
          <w:tcPr>
            <w:tcW w:w="1183" w:type="dxa"/>
            <w:noWrap/>
            <w:vAlign w:val="center"/>
            <w:hideMark/>
          </w:tcPr>
          <w:p w:rsidR="007B327B" w:rsidRPr="0027645F" w:rsidRDefault="007B327B" w:rsidP="007B32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Изменения за отчетный период</w:t>
            </w:r>
          </w:p>
        </w:tc>
      </w:tr>
      <w:tr w:rsidR="001D048B" w:rsidRPr="0027645F" w:rsidTr="001D048B">
        <w:trPr>
          <w:trHeight w:val="219"/>
        </w:trPr>
        <w:tc>
          <w:tcPr>
            <w:tcW w:w="3202" w:type="dxa"/>
            <w:vAlign w:val="center"/>
            <w:hideMark/>
          </w:tcPr>
          <w:p w:rsidR="00941163" w:rsidRPr="00941163" w:rsidRDefault="001D048B" w:rsidP="00941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абсолютной </w:t>
            </w:r>
          </w:p>
          <w:p w:rsidR="001D048B" w:rsidRPr="0027645F" w:rsidRDefault="00941163" w:rsidP="00941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D048B" w:rsidRPr="0027645F">
              <w:rPr>
                <w:rFonts w:ascii="Times New Roman" w:hAnsi="Times New Roman" w:cs="Times New Roman"/>
                <w:sz w:val="18"/>
                <w:szCs w:val="18"/>
              </w:rPr>
              <w:t>иквидности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941163">
              <w:rPr>
                <w:rFonts w:ascii="Times New Roman" w:hAnsi="Times New Roman" w:cs="Times New Roman"/>
                <w:sz w:val="18"/>
                <w:szCs w:val="18"/>
              </w:rPr>
              <w:t>0,2-0,3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8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129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83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1306" w:type="dxa"/>
            <w:noWrap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183" w:type="dxa"/>
            <w:noWrap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-0,02</w:t>
            </w:r>
          </w:p>
        </w:tc>
      </w:tr>
      <w:tr w:rsidR="001D048B" w:rsidRPr="0027645F" w:rsidTr="001D048B">
        <w:trPr>
          <w:trHeight w:val="241"/>
        </w:trPr>
        <w:tc>
          <w:tcPr>
            <w:tcW w:w="3202" w:type="dxa"/>
            <w:vAlign w:val="center"/>
            <w:hideMark/>
          </w:tcPr>
          <w:p w:rsidR="001D048B" w:rsidRPr="0027645F" w:rsidRDefault="001D048B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Коэффициент промежуточной ликвидности</w:t>
            </w:r>
            <w:r w:rsidR="0094116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941163" w:rsidRPr="00941163">
              <w:rPr>
                <w:rFonts w:ascii="Times New Roman" w:hAnsi="Times New Roman" w:cs="Times New Roman"/>
                <w:sz w:val="18"/>
                <w:szCs w:val="18"/>
              </w:rPr>
              <w:t>0,7-0,8</w:t>
            </w:r>
            <w:r w:rsidR="009411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8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  <w:tc>
          <w:tcPr>
            <w:tcW w:w="1129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183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1306" w:type="dxa"/>
            <w:noWrap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-0,17</w:t>
            </w:r>
          </w:p>
        </w:tc>
        <w:tc>
          <w:tcPr>
            <w:tcW w:w="1183" w:type="dxa"/>
            <w:noWrap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1D048B" w:rsidRPr="0027645F" w:rsidTr="001D048B">
        <w:trPr>
          <w:trHeight w:val="212"/>
        </w:trPr>
        <w:tc>
          <w:tcPr>
            <w:tcW w:w="3202" w:type="dxa"/>
            <w:vAlign w:val="center"/>
            <w:hideMark/>
          </w:tcPr>
          <w:p w:rsidR="001D048B" w:rsidRPr="0027645F" w:rsidRDefault="001D048B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Коэффициент текущей ликвидности</w:t>
            </w:r>
            <w:r w:rsidR="0094116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941163" w:rsidRPr="00941163">
              <w:rPr>
                <w:rFonts w:ascii="Times New Roman" w:hAnsi="Times New Roman" w:cs="Times New Roman"/>
                <w:sz w:val="18"/>
                <w:szCs w:val="18"/>
              </w:rPr>
              <w:t>1,5-2,0</w:t>
            </w:r>
            <w:r w:rsidR="009411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8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1129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1183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1306" w:type="dxa"/>
            <w:noWrap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-0,16</w:t>
            </w:r>
          </w:p>
        </w:tc>
        <w:tc>
          <w:tcPr>
            <w:tcW w:w="1183" w:type="dxa"/>
            <w:noWrap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048B" w:rsidRPr="0027645F" w:rsidTr="001D048B">
        <w:trPr>
          <w:trHeight w:val="273"/>
        </w:trPr>
        <w:tc>
          <w:tcPr>
            <w:tcW w:w="3202" w:type="dxa"/>
            <w:vAlign w:val="center"/>
            <w:hideMark/>
          </w:tcPr>
          <w:p w:rsidR="001D048B" w:rsidRPr="0027645F" w:rsidRDefault="001D048B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Коэффициент текущей ликвидности уточненный</w:t>
            </w:r>
          </w:p>
        </w:tc>
        <w:tc>
          <w:tcPr>
            <w:tcW w:w="1298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1129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183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306" w:type="dxa"/>
            <w:noWrap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183" w:type="dxa"/>
            <w:noWrap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-0,04</w:t>
            </w:r>
          </w:p>
        </w:tc>
      </w:tr>
      <w:tr w:rsidR="001D048B" w:rsidRPr="0027645F" w:rsidTr="001D048B">
        <w:trPr>
          <w:trHeight w:val="248"/>
        </w:trPr>
        <w:tc>
          <w:tcPr>
            <w:tcW w:w="3202" w:type="dxa"/>
            <w:vAlign w:val="center"/>
            <w:hideMark/>
          </w:tcPr>
          <w:p w:rsidR="001D048B" w:rsidRPr="0027645F" w:rsidRDefault="001D048B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Коэффициент ликвидности при МОС</w:t>
            </w:r>
          </w:p>
        </w:tc>
        <w:tc>
          <w:tcPr>
            <w:tcW w:w="1298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129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183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306" w:type="dxa"/>
            <w:noWrap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3" w:type="dxa"/>
            <w:noWrap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-0,02</w:t>
            </w:r>
          </w:p>
        </w:tc>
      </w:tr>
      <w:tr w:rsidR="001D048B" w:rsidRPr="0027645F" w:rsidTr="001D048B">
        <w:trPr>
          <w:trHeight w:val="194"/>
        </w:trPr>
        <w:tc>
          <w:tcPr>
            <w:tcW w:w="3202" w:type="dxa"/>
            <w:vAlign w:val="center"/>
            <w:hideMark/>
          </w:tcPr>
          <w:p w:rsidR="001D048B" w:rsidRPr="0027645F" w:rsidRDefault="001D048B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Величина чистого оборотного капитала</w:t>
            </w:r>
          </w:p>
        </w:tc>
        <w:tc>
          <w:tcPr>
            <w:tcW w:w="1298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-9953</w:t>
            </w:r>
          </w:p>
        </w:tc>
        <w:tc>
          <w:tcPr>
            <w:tcW w:w="1129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-17567</w:t>
            </w:r>
          </w:p>
        </w:tc>
        <w:tc>
          <w:tcPr>
            <w:tcW w:w="1183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-22843</w:t>
            </w:r>
          </w:p>
        </w:tc>
        <w:tc>
          <w:tcPr>
            <w:tcW w:w="1306" w:type="dxa"/>
            <w:noWrap/>
            <w:vAlign w:val="center"/>
            <w:hideMark/>
          </w:tcPr>
          <w:p w:rsidR="001D048B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-7613</w:t>
            </w:r>
          </w:p>
        </w:tc>
        <w:tc>
          <w:tcPr>
            <w:tcW w:w="1183" w:type="dxa"/>
            <w:noWrap/>
            <w:vAlign w:val="center"/>
            <w:hideMark/>
          </w:tcPr>
          <w:p w:rsidR="001D048B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-5276</w:t>
            </w:r>
          </w:p>
        </w:tc>
      </w:tr>
      <w:tr w:rsidR="001D048B" w:rsidRPr="0027645F" w:rsidTr="001D048B">
        <w:trPr>
          <w:trHeight w:val="215"/>
        </w:trPr>
        <w:tc>
          <w:tcPr>
            <w:tcW w:w="3202" w:type="dxa"/>
            <w:vAlign w:val="center"/>
            <w:hideMark/>
          </w:tcPr>
          <w:p w:rsidR="001D048B" w:rsidRPr="0027645F" w:rsidRDefault="001D048B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Коэффициент обеспеченности СОС</w:t>
            </w:r>
          </w:p>
        </w:tc>
        <w:tc>
          <w:tcPr>
            <w:tcW w:w="1298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-2,32</w:t>
            </w:r>
          </w:p>
        </w:tc>
        <w:tc>
          <w:tcPr>
            <w:tcW w:w="1129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-3,74</w:t>
            </w:r>
          </w:p>
        </w:tc>
        <w:tc>
          <w:tcPr>
            <w:tcW w:w="1183" w:type="dxa"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-3,02</w:t>
            </w:r>
          </w:p>
        </w:tc>
        <w:tc>
          <w:tcPr>
            <w:tcW w:w="1306" w:type="dxa"/>
            <w:noWrap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-1,42</w:t>
            </w:r>
          </w:p>
        </w:tc>
        <w:tc>
          <w:tcPr>
            <w:tcW w:w="1183" w:type="dxa"/>
            <w:noWrap/>
            <w:vAlign w:val="center"/>
            <w:hideMark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</w:tr>
      <w:tr w:rsidR="001D048B" w:rsidRPr="0027645F" w:rsidTr="001D048B">
        <w:trPr>
          <w:trHeight w:val="215"/>
        </w:trPr>
        <w:tc>
          <w:tcPr>
            <w:tcW w:w="3202" w:type="dxa"/>
            <w:vAlign w:val="center"/>
          </w:tcPr>
          <w:p w:rsidR="001D048B" w:rsidRPr="0027645F" w:rsidRDefault="001D048B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Коэффициент платежеспособности по данным отчета о движении денежных средств</w:t>
            </w:r>
          </w:p>
        </w:tc>
        <w:tc>
          <w:tcPr>
            <w:tcW w:w="1298" w:type="dxa"/>
            <w:vAlign w:val="center"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29" w:type="dxa"/>
            <w:vAlign w:val="center"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-2,76</w:t>
            </w:r>
          </w:p>
        </w:tc>
        <w:tc>
          <w:tcPr>
            <w:tcW w:w="1183" w:type="dxa"/>
            <w:vAlign w:val="center"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141,13</w:t>
            </w:r>
          </w:p>
        </w:tc>
        <w:tc>
          <w:tcPr>
            <w:tcW w:w="1306" w:type="dxa"/>
            <w:noWrap/>
            <w:vAlign w:val="center"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143,90</w:t>
            </w:r>
          </w:p>
        </w:tc>
        <w:tc>
          <w:tcPr>
            <w:tcW w:w="1183" w:type="dxa"/>
            <w:noWrap/>
            <w:vAlign w:val="center"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1D048B" w:rsidRPr="0027645F" w:rsidTr="001D048B">
        <w:trPr>
          <w:trHeight w:val="215"/>
        </w:trPr>
        <w:tc>
          <w:tcPr>
            <w:tcW w:w="3202" w:type="dxa"/>
            <w:vAlign w:val="center"/>
          </w:tcPr>
          <w:p w:rsidR="001D048B" w:rsidRPr="0027645F" w:rsidRDefault="001D048B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Величина оборотных активов, необходимых для обеспечения текущей платежеспособности</w:t>
            </w:r>
          </w:p>
        </w:tc>
        <w:tc>
          <w:tcPr>
            <w:tcW w:w="1298" w:type="dxa"/>
            <w:vAlign w:val="center"/>
          </w:tcPr>
          <w:p w:rsidR="001D048B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33728</w:t>
            </w:r>
          </w:p>
        </w:tc>
        <w:tc>
          <w:tcPr>
            <w:tcW w:w="1129" w:type="dxa"/>
            <w:vAlign w:val="center"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47003</w:t>
            </w:r>
          </w:p>
        </w:tc>
        <w:tc>
          <w:tcPr>
            <w:tcW w:w="1183" w:type="dxa"/>
            <w:vAlign w:val="center"/>
          </w:tcPr>
          <w:p w:rsidR="001D048B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41360</w:t>
            </w:r>
          </w:p>
        </w:tc>
        <w:tc>
          <w:tcPr>
            <w:tcW w:w="1306" w:type="dxa"/>
            <w:noWrap/>
            <w:vAlign w:val="center"/>
          </w:tcPr>
          <w:p w:rsidR="001D048B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-5643</w:t>
            </w:r>
          </w:p>
        </w:tc>
        <w:tc>
          <w:tcPr>
            <w:tcW w:w="1183" w:type="dxa"/>
            <w:noWrap/>
            <w:vAlign w:val="center"/>
          </w:tcPr>
          <w:p w:rsidR="001D048B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13274</w:t>
            </w:r>
          </w:p>
        </w:tc>
      </w:tr>
      <w:tr w:rsidR="001D048B" w:rsidRPr="0027645F" w:rsidTr="001D048B">
        <w:trPr>
          <w:trHeight w:val="215"/>
        </w:trPr>
        <w:tc>
          <w:tcPr>
            <w:tcW w:w="3202" w:type="dxa"/>
            <w:vAlign w:val="center"/>
          </w:tcPr>
          <w:p w:rsidR="001D048B" w:rsidRPr="0027645F" w:rsidRDefault="001D048B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Коэффициент восстановления платежеспособности</w:t>
            </w:r>
          </w:p>
        </w:tc>
        <w:tc>
          <w:tcPr>
            <w:tcW w:w="1298" w:type="dxa"/>
            <w:vAlign w:val="center"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29" w:type="dxa"/>
            <w:vAlign w:val="center"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0,12</w:t>
            </w:r>
          </w:p>
        </w:tc>
        <w:tc>
          <w:tcPr>
            <w:tcW w:w="1183" w:type="dxa"/>
            <w:vAlign w:val="center"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0,13</w:t>
            </w:r>
          </w:p>
        </w:tc>
        <w:tc>
          <w:tcPr>
            <w:tcW w:w="1306" w:type="dxa"/>
            <w:noWrap/>
            <w:vAlign w:val="center"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0,01</w:t>
            </w:r>
          </w:p>
        </w:tc>
        <w:tc>
          <w:tcPr>
            <w:tcW w:w="1183" w:type="dxa"/>
            <w:noWrap/>
            <w:vAlign w:val="center"/>
          </w:tcPr>
          <w:p w:rsidR="001D048B" w:rsidRPr="0027645F" w:rsidRDefault="001D048B" w:rsidP="007B327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7645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</w:tbl>
    <w:p w:rsidR="001176EB" w:rsidRPr="0027645F" w:rsidRDefault="00C02AE4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ab/>
      </w:r>
      <w:r w:rsidR="001176EB" w:rsidRPr="0027645F">
        <w:rPr>
          <w:rFonts w:ascii="Times New Roman" w:hAnsi="Times New Roman" w:cs="Times New Roman"/>
          <w:sz w:val="28"/>
          <w:szCs w:val="28"/>
        </w:rPr>
        <w:tab/>
      </w:r>
    </w:p>
    <w:p w:rsidR="001D048B" w:rsidRPr="0027645F" w:rsidRDefault="00A76198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Коэффициент абсолютной ликвидности не соответствует нормам</w:t>
      </w:r>
      <w:r w:rsidR="001D048B" w:rsidRPr="0027645F">
        <w:rPr>
          <w:rFonts w:ascii="Times New Roman" w:hAnsi="Times New Roman" w:cs="Times New Roman"/>
          <w:sz w:val="28"/>
          <w:szCs w:val="28"/>
        </w:rPr>
        <w:t xml:space="preserve"> и равен 0,03 на конец отчетного года</w:t>
      </w:r>
      <w:r w:rsidRPr="0027645F">
        <w:rPr>
          <w:rFonts w:ascii="Times New Roman" w:hAnsi="Times New Roman" w:cs="Times New Roman"/>
          <w:sz w:val="28"/>
          <w:szCs w:val="28"/>
        </w:rPr>
        <w:t xml:space="preserve">. Следовательно, у предприятия нет возможности погасить свои обязательства за счет денежных средств и эквивалентов. </w:t>
      </w:r>
    </w:p>
    <w:p w:rsidR="00A76198" w:rsidRPr="0027645F" w:rsidRDefault="00A76198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Коэффициент промежуточной (критической ликвидности) так же не соответствует нор</w:t>
      </w:r>
      <w:r w:rsidR="001D048B" w:rsidRPr="0027645F">
        <w:rPr>
          <w:rFonts w:ascii="Times New Roman" w:hAnsi="Times New Roman" w:cs="Times New Roman"/>
          <w:sz w:val="28"/>
          <w:szCs w:val="28"/>
        </w:rPr>
        <w:t>мам все три отчетных периода, так как не превышает 0,7-0,8.</w:t>
      </w:r>
    </w:p>
    <w:p w:rsidR="00A76198" w:rsidRPr="0027645F" w:rsidRDefault="00A76198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Коэффициент текущей ликвидности организации не соо</w:t>
      </w:r>
      <w:r w:rsidR="001D048B" w:rsidRPr="0027645F">
        <w:rPr>
          <w:rFonts w:ascii="Times New Roman" w:hAnsi="Times New Roman" w:cs="Times New Roman"/>
          <w:sz w:val="28"/>
          <w:szCs w:val="28"/>
        </w:rPr>
        <w:t>тветствует нормативам 1,5-2,0</w:t>
      </w:r>
      <w:r w:rsidRPr="0027645F">
        <w:rPr>
          <w:rFonts w:ascii="Times New Roman" w:hAnsi="Times New Roman" w:cs="Times New Roman"/>
          <w:sz w:val="28"/>
          <w:szCs w:val="28"/>
        </w:rPr>
        <w:t xml:space="preserve">, </w:t>
      </w:r>
      <w:r w:rsidR="001176EB" w:rsidRPr="0027645F">
        <w:rPr>
          <w:rFonts w:ascii="Times New Roman" w:hAnsi="Times New Roman" w:cs="Times New Roman"/>
          <w:sz w:val="28"/>
          <w:szCs w:val="28"/>
        </w:rPr>
        <w:t>следовательно,</w:t>
      </w:r>
      <w:r w:rsidRPr="0027645F">
        <w:rPr>
          <w:rFonts w:ascii="Times New Roman" w:hAnsi="Times New Roman" w:cs="Times New Roman"/>
          <w:sz w:val="28"/>
          <w:szCs w:val="28"/>
        </w:rPr>
        <w:t xml:space="preserve"> предприятие можно сч</w:t>
      </w:r>
      <w:r w:rsidR="002B21A0" w:rsidRPr="0027645F">
        <w:rPr>
          <w:rFonts w:ascii="Times New Roman" w:hAnsi="Times New Roman" w:cs="Times New Roman"/>
          <w:sz w:val="28"/>
          <w:szCs w:val="28"/>
        </w:rPr>
        <w:t>итать неплатежеспособным.</w:t>
      </w:r>
      <w:r w:rsidR="001176EB" w:rsidRPr="0027645F">
        <w:rPr>
          <w:rFonts w:ascii="Times New Roman" w:hAnsi="Times New Roman" w:cs="Times New Roman"/>
          <w:sz w:val="28"/>
          <w:szCs w:val="28"/>
        </w:rPr>
        <w:tab/>
      </w:r>
      <w:r w:rsidR="00220544" w:rsidRPr="00220544">
        <w:rPr>
          <w:rFonts w:ascii="Times New Roman" w:hAnsi="Times New Roman" w:cs="Times New Roman"/>
          <w:sz w:val="28"/>
          <w:szCs w:val="28"/>
        </w:rPr>
        <w:t>Значение показателя говорят о недостаточном уровне покрытия текущих обязательств оборотными активами и общей низкой ликвидности.</w:t>
      </w:r>
    </w:p>
    <w:p w:rsidR="00A76198" w:rsidRPr="0027645F" w:rsidRDefault="00A76198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Чистый оборотный капитал организации отрицателен. Следовательно, оборотных средств организации недостаточно для погашения краткосрочных обязательств. Коэффициент </w:t>
      </w:r>
      <w:r w:rsidR="001176EB" w:rsidRPr="0027645F">
        <w:rPr>
          <w:rFonts w:ascii="Times New Roman" w:hAnsi="Times New Roman" w:cs="Times New Roman"/>
          <w:sz w:val="28"/>
          <w:szCs w:val="28"/>
        </w:rPr>
        <w:t>обеспеченности</w:t>
      </w:r>
      <w:r w:rsidRPr="0027645F">
        <w:rPr>
          <w:rFonts w:ascii="Times New Roman" w:hAnsi="Times New Roman" w:cs="Times New Roman"/>
          <w:sz w:val="28"/>
          <w:szCs w:val="28"/>
        </w:rPr>
        <w:t xml:space="preserve"> СОС </w:t>
      </w:r>
      <w:r w:rsidR="009C15BC" w:rsidRPr="0027645F">
        <w:rPr>
          <w:rFonts w:ascii="Times New Roman" w:hAnsi="Times New Roman" w:cs="Times New Roman"/>
          <w:sz w:val="28"/>
          <w:szCs w:val="28"/>
        </w:rPr>
        <w:t xml:space="preserve">меньше нуля на протяжении </w:t>
      </w:r>
      <w:r w:rsidR="009C15BC" w:rsidRPr="0027645F">
        <w:rPr>
          <w:rFonts w:ascii="Times New Roman" w:hAnsi="Times New Roman" w:cs="Times New Roman"/>
          <w:sz w:val="28"/>
          <w:szCs w:val="28"/>
        </w:rPr>
        <w:lastRenderedPageBreak/>
        <w:t>всего анализируемого периода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1D048B" w:rsidRPr="0027645F">
        <w:rPr>
          <w:rFonts w:ascii="Times New Roman" w:hAnsi="Times New Roman" w:cs="Times New Roman"/>
          <w:sz w:val="28"/>
          <w:szCs w:val="28"/>
        </w:rPr>
        <w:t>вследствие</w:t>
      </w:r>
      <w:r w:rsidRPr="0027645F">
        <w:rPr>
          <w:rFonts w:ascii="Times New Roman" w:hAnsi="Times New Roman" w:cs="Times New Roman"/>
          <w:sz w:val="28"/>
          <w:szCs w:val="28"/>
        </w:rPr>
        <w:t xml:space="preserve"> отрицательной величины собственных оборотных средств. </w:t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</w:p>
    <w:p w:rsidR="009C15BC" w:rsidRPr="0027645F" w:rsidRDefault="001176EB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Величина оборотных активов, необходимых для обеспечения текущей платежесп</w:t>
      </w:r>
      <w:r w:rsidR="00201FE8">
        <w:rPr>
          <w:rFonts w:ascii="Times New Roman" w:hAnsi="Times New Roman" w:cs="Times New Roman"/>
          <w:sz w:val="28"/>
          <w:szCs w:val="28"/>
        </w:rPr>
        <w:t>особности выросла только за 2016</w:t>
      </w:r>
      <w:r w:rsidRPr="0027645F">
        <w:rPr>
          <w:rFonts w:ascii="Times New Roman" w:hAnsi="Times New Roman" w:cs="Times New Roman"/>
          <w:sz w:val="28"/>
          <w:szCs w:val="28"/>
        </w:rPr>
        <w:t xml:space="preserve"> год на 13274</w:t>
      </w:r>
      <w:r w:rsidR="007B327B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9C15BC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Pr="0027645F">
        <w:rPr>
          <w:rFonts w:ascii="Times New Roman" w:hAnsi="Times New Roman" w:cs="Times New Roman"/>
          <w:sz w:val="28"/>
          <w:szCs w:val="28"/>
        </w:rPr>
        <w:t>руб</w:t>
      </w:r>
      <w:r w:rsidR="009C15BC" w:rsidRPr="0027645F">
        <w:rPr>
          <w:rFonts w:ascii="Times New Roman" w:hAnsi="Times New Roman" w:cs="Times New Roman"/>
          <w:sz w:val="28"/>
          <w:szCs w:val="28"/>
        </w:rPr>
        <w:t>.</w:t>
      </w:r>
      <w:r w:rsidR="00201FE8">
        <w:rPr>
          <w:rFonts w:ascii="Times New Roman" w:hAnsi="Times New Roman" w:cs="Times New Roman"/>
          <w:sz w:val="28"/>
          <w:szCs w:val="28"/>
        </w:rPr>
        <w:t xml:space="preserve">, а за 2017 </w:t>
      </w:r>
      <w:r w:rsidRPr="0027645F">
        <w:rPr>
          <w:rFonts w:ascii="Times New Roman" w:hAnsi="Times New Roman" w:cs="Times New Roman"/>
          <w:sz w:val="28"/>
          <w:szCs w:val="28"/>
        </w:rPr>
        <w:t xml:space="preserve">г. </w:t>
      </w:r>
      <w:r w:rsidR="009C15BC" w:rsidRPr="0027645F">
        <w:rPr>
          <w:rFonts w:ascii="Times New Roman" w:hAnsi="Times New Roman" w:cs="Times New Roman"/>
          <w:sz w:val="28"/>
          <w:szCs w:val="28"/>
        </w:rPr>
        <w:t>уменьшилась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9C15BC" w:rsidRPr="0027645F">
        <w:rPr>
          <w:rFonts w:ascii="Times New Roman" w:hAnsi="Times New Roman" w:cs="Times New Roman"/>
          <w:sz w:val="28"/>
          <w:szCs w:val="28"/>
        </w:rPr>
        <w:t>н</w:t>
      </w:r>
      <w:r w:rsidRPr="0027645F">
        <w:rPr>
          <w:rFonts w:ascii="Times New Roman" w:hAnsi="Times New Roman" w:cs="Times New Roman"/>
          <w:sz w:val="28"/>
          <w:szCs w:val="28"/>
        </w:rPr>
        <w:t xml:space="preserve">а 5643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8D5A2A" w:rsidRDefault="009C15BC" w:rsidP="00813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Согласно</w:t>
      </w:r>
      <w:r w:rsidR="001176EB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Pr="0027645F">
        <w:rPr>
          <w:rFonts w:ascii="Times New Roman" w:hAnsi="Times New Roman" w:cs="Times New Roman"/>
          <w:sz w:val="28"/>
          <w:szCs w:val="28"/>
        </w:rPr>
        <w:t>показателям текущей ликвидности,</w:t>
      </w:r>
      <w:r w:rsidR="001176EB" w:rsidRPr="0027645F">
        <w:rPr>
          <w:rFonts w:ascii="Times New Roman" w:hAnsi="Times New Roman" w:cs="Times New Roman"/>
          <w:sz w:val="28"/>
          <w:szCs w:val="28"/>
        </w:rPr>
        <w:t xml:space="preserve"> предприятие не является платежеспособным, </w:t>
      </w:r>
      <w:r w:rsidRPr="0027645F">
        <w:rPr>
          <w:rFonts w:ascii="Times New Roman" w:hAnsi="Times New Roman" w:cs="Times New Roman"/>
          <w:sz w:val="28"/>
          <w:szCs w:val="28"/>
        </w:rPr>
        <w:t>поэтому</w:t>
      </w:r>
      <w:r w:rsidR="001176EB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Pr="0027645F">
        <w:rPr>
          <w:rFonts w:ascii="Times New Roman" w:hAnsi="Times New Roman" w:cs="Times New Roman"/>
          <w:sz w:val="28"/>
          <w:szCs w:val="28"/>
        </w:rPr>
        <w:t>был рассчитан</w:t>
      </w:r>
      <w:r w:rsidR="001176EB" w:rsidRPr="0027645F">
        <w:rPr>
          <w:rFonts w:ascii="Times New Roman" w:hAnsi="Times New Roman" w:cs="Times New Roman"/>
          <w:sz w:val="28"/>
          <w:szCs w:val="28"/>
        </w:rPr>
        <w:t xml:space="preserve"> коэффициент восстановления платежеспособнос</w:t>
      </w:r>
      <w:r w:rsidR="00201FE8">
        <w:rPr>
          <w:rFonts w:ascii="Times New Roman" w:hAnsi="Times New Roman" w:cs="Times New Roman"/>
          <w:sz w:val="28"/>
          <w:szCs w:val="28"/>
        </w:rPr>
        <w:t>ти. Данный коэффициент ни в 2017, ни в 2016</w:t>
      </w:r>
      <w:r w:rsidR="001176EB" w:rsidRPr="0027645F">
        <w:rPr>
          <w:rFonts w:ascii="Times New Roman" w:hAnsi="Times New Roman" w:cs="Times New Roman"/>
          <w:sz w:val="28"/>
          <w:szCs w:val="28"/>
        </w:rPr>
        <w:t xml:space="preserve"> году не был больше 1, </w:t>
      </w:r>
      <w:r w:rsidR="001B3F83" w:rsidRPr="0027645F">
        <w:rPr>
          <w:rFonts w:ascii="Times New Roman" w:hAnsi="Times New Roman" w:cs="Times New Roman"/>
          <w:sz w:val="28"/>
          <w:szCs w:val="28"/>
        </w:rPr>
        <w:t>следовательно,</w:t>
      </w:r>
      <w:r w:rsidR="001176EB" w:rsidRPr="0027645F">
        <w:rPr>
          <w:rFonts w:ascii="Times New Roman" w:hAnsi="Times New Roman" w:cs="Times New Roman"/>
          <w:sz w:val="28"/>
          <w:szCs w:val="28"/>
        </w:rPr>
        <w:t xml:space="preserve"> организация не восстановит свою платежеспособность в течение 6 ближайших месяцев.</w:t>
      </w:r>
      <w:r w:rsidR="008139A1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8139A1" w:rsidRPr="0027645F">
        <w:rPr>
          <w:rFonts w:ascii="Times New Roman" w:hAnsi="Times New Roman" w:cs="Times New Roman"/>
          <w:sz w:val="28"/>
          <w:szCs w:val="28"/>
        </w:rPr>
        <w:tab/>
      </w:r>
    </w:p>
    <w:p w:rsidR="001B3F83" w:rsidRPr="0027645F" w:rsidRDefault="008139A1" w:rsidP="00813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="001176EB" w:rsidRPr="0027645F">
        <w:rPr>
          <w:rFonts w:ascii="Times New Roman" w:hAnsi="Times New Roman" w:cs="Times New Roman"/>
          <w:sz w:val="28"/>
          <w:szCs w:val="28"/>
        </w:rPr>
        <w:tab/>
      </w:r>
    </w:p>
    <w:p w:rsidR="009C15BC" w:rsidRDefault="009C15BC" w:rsidP="009C1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11 Анализ движения денежного потока </w:t>
      </w:r>
    </w:p>
    <w:p w:rsidR="008D5A2A" w:rsidRPr="0027645F" w:rsidRDefault="008D5A2A" w:rsidP="009C1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9A1" w:rsidRPr="0027645F" w:rsidRDefault="008139A1" w:rsidP="009C1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А</w:t>
      </w:r>
      <w:r w:rsidR="00C17BFD" w:rsidRPr="0027645F">
        <w:rPr>
          <w:rFonts w:ascii="Times New Roman" w:hAnsi="Times New Roman" w:cs="Times New Roman"/>
          <w:sz w:val="28"/>
          <w:szCs w:val="28"/>
        </w:rPr>
        <w:t xml:space="preserve">нализ денежных потоков компании </w:t>
      </w:r>
      <w:r w:rsidRPr="0027645F">
        <w:rPr>
          <w:rFonts w:ascii="Times New Roman" w:hAnsi="Times New Roman" w:cs="Times New Roman"/>
          <w:sz w:val="28"/>
          <w:szCs w:val="28"/>
        </w:rPr>
        <w:t>–</w:t>
      </w:r>
      <w:r w:rsidR="00C17BFD" w:rsidRPr="0027645F">
        <w:rPr>
          <w:rFonts w:ascii="Times New Roman" w:hAnsi="Times New Roman" w:cs="Times New Roman"/>
          <w:sz w:val="28"/>
          <w:szCs w:val="28"/>
        </w:rPr>
        <w:t xml:space="preserve"> это необходимый этап комплексного анализ</w:t>
      </w:r>
      <w:r w:rsidRPr="0027645F">
        <w:rPr>
          <w:rFonts w:ascii="Times New Roman" w:hAnsi="Times New Roman" w:cs="Times New Roman"/>
          <w:sz w:val="28"/>
          <w:szCs w:val="28"/>
        </w:rPr>
        <w:t>а</w:t>
      </w:r>
      <w:r w:rsidR="00C17BFD" w:rsidRPr="0027645F">
        <w:rPr>
          <w:rFonts w:ascii="Times New Roman" w:hAnsi="Times New Roman" w:cs="Times New Roman"/>
          <w:sz w:val="28"/>
          <w:szCs w:val="28"/>
        </w:rPr>
        <w:t xml:space="preserve"> финансового состояния организации. Денежный поток по своей сути </w:t>
      </w:r>
      <w:r w:rsidRPr="0027645F">
        <w:rPr>
          <w:rFonts w:ascii="Times New Roman" w:hAnsi="Times New Roman" w:cs="Times New Roman"/>
          <w:sz w:val="28"/>
          <w:szCs w:val="28"/>
        </w:rPr>
        <w:t>–</w:t>
      </w:r>
      <w:r w:rsidR="00C17BFD" w:rsidRPr="0027645F">
        <w:rPr>
          <w:rFonts w:ascii="Times New Roman" w:hAnsi="Times New Roman" w:cs="Times New Roman"/>
          <w:sz w:val="28"/>
          <w:szCs w:val="28"/>
        </w:rPr>
        <w:t xml:space="preserve"> это характеристика степени самофинансирования компании, а также отражение ее финансового потенциала и доходности. </w:t>
      </w:r>
    </w:p>
    <w:p w:rsidR="00E42436" w:rsidRPr="008F4724" w:rsidRDefault="008139A1" w:rsidP="009C1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45F">
        <w:rPr>
          <w:rFonts w:ascii="Times New Roman" w:hAnsi="Times New Roman" w:cs="Times New Roman"/>
          <w:sz w:val="28"/>
          <w:szCs w:val="28"/>
        </w:rPr>
        <w:t>Основная цель управления денежными потоками – это достижение сбалансированности между объемами поступления денежных средств и их расходованием в каждый конкретный период времени. </w:t>
      </w:r>
      <w:r w:rsidRPr="0027645F">
        <w:rPr>
          <w:rFonts w:ascii="Times New Roman" w:hAnsi="Times New Roman" w:cs="Times New Roman"/>
          <w:sz w:val="28"/>
          <w:szCs w:val="28"/>
        </w:rPr>
        <w:br/>
        <w:t xml:space="preserve">Эти потоки разделены в соответствии с их областями применения, в трех основных категориях: операционной, инвестиционной и финансовой. Именно денежные потоки являются одними из первых показателей, которые позволяют выявить потенциальные проблемы организации. </w:t>
      </w:r>
      <w:r w:rsidR="008F4724">
        <w:rPr>
          <w:rFonts w:ascii="Times New Roman" w:hAnsi="Times New Roman" w:cs="Times New Roman"/>
          <w:sz w:val="28"/>
          <w:szCs w:val="28"/>
          <w:lang w:val="en-US"/>
        </w:rPr>
        <w:t>[23]</w:t>
      </w:r>
    </w:p>
    <w:p w:rsidR="00E42436" w:rsidRPr="0027645F" w:rsidRDefault="00E42436" w:rsidP="008D5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Таблица 10 – Анализ движения денежных средств.</w:t>
      </w:r>
    </w:p>
    <w:tbl>
      <w:tblPr>
        <w:tblStyle w:val="a3"/>
        <w:tblW w:w="9485" w:type="dxa"/>
        <w:tblLook w:val="04A0" w:firstRow="1" w:lastRow="0" w:firstColumn="1" w:lastColumn="0" w:noHBand="0" w:noVBand="1"/>
      </w:tblPr>
      <w:tblGrid>
        <w:gridCol w:w="6669"/>
        <w:gridCol w:w="1419"/>
        <w:gridCol w:w="1397"/>
      </w:tblGrid>
      <w:tr w:rsidR="009C15BC" w:rsidRPr="0027645F" w:rsidTr="00E42436">
        <w:trPr>
          <w:trHeight w:val="153"/>
        </w:trPr>
        <w:tc>
          <w:tcPr>
            <w:tcW w:w="6669" w:type="dxa"/>
            <w:vMerge w:val="restart"/>
            <w:vAlign w:val="center"/>
            <w:hideMark/>
          </w:tcPr>
          <w:p w:rsidR="009C15BC" w:rsidRPr="0027645F" w:rsidRDefault="009C15BC" w:rsidP="007B3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2816" w:type="dxa"/>
            <w:gridSpan w:val="2"/>
            <w:vAlign w:val="center"/>
            <w:hideMark/>
          </w:tcPr>
          <w:p w:rsidR="009C15BC" w:rsidRPr="0027645F" w:rsidRDefault="009C15BC" w:rsidP="009C1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  <w:p w:rsidR="009C15BC" w:rsidRPr="0027645F" w:rsidRDefault="009C15BC" w:rsidP="009C1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5BC" w:rsidRPr="0027645F" w:rsidTr="00E42436">
        <w:trPr>
          <w:trHeight w:val="86"/>
        </w:trPr>
        <w:tc>
          <w:tcPr>
            <w:tcW w:w="6669" w:type="dxa"/>
            <w:vMerge/>
            <w:hideMark/>
          </w:tcPr>
          <w:p w:rsidR="009C15BC" w:rsidRPr="0027645F" w:rsidRDefault="009C15BC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  <w:hideMark/>
          </w:tcPr>
          <w:p w:rsidR="009C15BC" w:rsidRPr="0027645F" w:rsidRDefault="006F62E4" w:rsidP="00E42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 w:rsidR="007B32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6F62E4" w:rsidP="00E42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="007B32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9C15BC" w:rsidRPr="0027645F" w:rsidTr="00E42436">
        <w:trPr>
          <w:trHeight w:val="148"/>
        </w:trPr>
        <w:tc>
          <w:tcPr>
            <w:tcW w:w="6669" w:type="dxa"/>
            <w:hideMark/>
          </w:tcPr>
          <w:p w:rsidR="009C15BC" w:rsidRPr="0027645F" w:rsidRDefault="009C15BC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1. Остаток денежных средств на начало периода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1 100</w:t>
            </w:r>
          </w:p>
        </w:tc>
      </w:tr>
      <w:tr w:rsidR="009C15BC" w:rsidRPr="0027645F" w:rsidTr="00E42436">
        <w:trPr>
          <w:trHeight w:val="263"/>
        </w:trPr>
        <w:tc>
          <w:tcPr>
            <w:tcW w:w="6669" w:type="dxa"/>
            <w:hideMark/>
          </w:tcPr>
          <w:p w:rsidR="009C15BC" w:rsidRPr="0027645F" w:rsidRDefault="009C15BC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2. Поступления по операционной (текущей) деятельности, в том числе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51 664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45 016</w:t>
            </w:r>
          </w:p>
        </w:tc>
      </w:tr>
      <w:tr w:rsidR="009C15BC" w:rsidRPr="0027645F" w:rsidTr="00E42436">
        <w:trPr>
          <w:trHeight w:val="175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от продажи продукции, товаров, работ и услуг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49 746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44 563</w:t>
            </w:r>
          </w:p>
        </w:tc>
      </w:tr>
      <w:tr w:rsidR="009C15BC" w:rsidRPr="0027645F" w:rsidTr="00E42436">
        <w:trPr>
          <w:trHeight w:val="107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поступления при реорганизации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15BC" w:rsidRPr="0027645F" w:rsidTr="00E42436">
        <w:trPr>
          <w:trHeight w:val="86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прочие поступления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1 414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9C15BC" w:rsidRPr="0027645F" w:rsidTr="00E42436">
        <w:trPr>
          <w:trHeight w:val="263"/>
        </w:trPr>
        <w:tc>
          <w:tcPr>
            <w:tcW w:w="6669" w:type="dxa"/>
            <w:hideMark/>
          </w:tcPr>
          <w:p w:rsidR="009C15BC" w:rsidRPr="0027645F" w:rsidRDefault="009C15BC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3. Платежи по операционной (текущей) деятельности, в том числе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(45 873)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(53 611)</w:t>
            </w:r>
          </w:p>
        </w:tc>
      </w:tr>
    </w:tbl>
    <w:p w:rsidR="00CC686E" w:rsidRPr="00CC686E" w:rsidRDefault="00CC686E" w:rsidP="00CC686E">
      <w:pPr>
        <w:jc w:val="right"/>
        <w:rPr>
          <w:rFonts w:ascii="Times New Roman" w:hAnsi="Times New Roman" w:cs="Times New Roman"/>
          <w:sz w:val="28"/>
        </w:rPr>
      </w:pPr>
      <w:r w:rsidRPr="00CC686E">
        <w:rPr>
          <w:rFonts w:ascii="Times New Roman" w:hAnsi="Times New Roman" w:cs="Times New Roman"/>
          <w:sz w:val="28"/>
        </w:rPr>
        <w:lastRenderedPageBreak/>
        <w:t xml:space="preserve">Продолжение таблицы 10 </w:t>
      </w:r>
    </w:p>
    <w:tbl>
      <w:tblPr>
        <w:tblStyle w:val="a3"/>
        <w:tblW w:w="9485" w:type="dxa"/>
        <w:tblLook w:val="04A0" w:firstRow="1" w:lastRow="0" w:firstColumn="1" w:lastColumn="0" w:noHBand="0" w:noVBand="1"/>
      </w:tblPr>
      <w:tblGrid>
        <w:gridCol w:w="6669"/>
        <w:gridCol w:w="1419"/>
        <w:gridCol w:w="1397"/>
      </w:tblGrid>
      <w:tr w:rsidR="009C15BC" w:rsidRPr="0027645F" w:rsidTr="00E42436">
        <w:trPr>
          <w:trHeight w:val="250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поставщикам (подрядчикам) за сырье, материалы, работы, услуги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(39 895)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(46 655)</w:t>
            </w:r>
          </w:p>
        </w:tc>
      </w:tr>
      <w:tr w:rsidR="009C15BC" w:rsidRPr="0027645F" w:rsidTr="00E42436">
        <w:trPr>
          <w:trHeight w:val="86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оплата труда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(2 740)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(2 847)</w:t>
            </w:r>
          </w:p>
        </w:tc>
      </w:tr>
      <w:tr w:rsidR="009C15BC" w:rsidRPr="0027645F" w:rsidTr="00E42436">
        <w:trPr>
          <w:trHeight w:val="167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процентов по долговым обязательствам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(1 052)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(1 514)</w:t>
            </w:r>
          </w:p>
        </w:tc>
      </w:tr>
      <w:tr w:rsidR="009C15BC" w:rsidRPr="0027645F" w:rsidTr="00E42436">
        <w:trPr>
          <w:trHeight w:val="175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налога на прибыль организаций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(319)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15BC" w:rsidRPr="0027645F" w:rsidTr="00E42436">
        <w:trPr>
          <w:trHeight w:val="86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прочие платежи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(1 866)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(2 594)</w:t>
            </w:r>
          </w:p>
        </w:tc>
      </w:tr>
      <w:tr w:rsidR="009C15BC" w:rsidRPr="0027645F" w:rsidTr="00E42436">
        <w:trPr>
          <w:trHeight w:val="263"/>
        </w:trPr>
        <w:tc>
          <w:tcPr>
            <w:tcW w:w="6669" w:type="dxa"/>
            <w:hideMark/>
          </w:tcPr>
          <w:p w:rsidR="009C15BC" w:rsidRPr="0027645F" w:rsidRDefault="009C15BC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4.  Чистый денежный поток по операционной (текущей) деятельности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651221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327B">
              <w:rPr>
                <w:rFonts w:ascii="Times New Roman" w:hAnsi="Times New Roman" w:cs="Times New Roman"/>
                <w:sz w:val="18"/>
                <w:szCs w:val="18"/>
              </w:rPr>
              <w:t>538</w:t>
            </w:r>
            <w:r w:rsidR="00651221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651221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  <w:r w:rsidR="00651221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C15BC" w:rsidRPr="0027645F" w:rsidTr="00E42436">
        <w:trPr>
          <w:trHeight w:val="263"/>
        </w:trPr>
        <w:tc>
          <w:tcPr>
            <w:tcW w:w="6669" w:type="dxa"/>
            <w:hideMark/>
          </w:tcPr>
          <w:p w:rsidR="009C15BC" w:rsidRPr="0027645F" w:rsidRDefault="009C15BC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5. Поступления по инвестиционной деятельности, в том числе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5 669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18 077 </w:t>
            </w:r>
          </w:p>
        </w:tc>
      </w:tr>
      <w:tr w:rsidR="009C15BC" w:rsidRPr="0027645F" w:rsidTr="00E42436">
        <w:trPr>
          <w:trHeight w:val="263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от продажи </w:t>
            </w:r>
            <w:proofErr w:type="spellStart"/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внеоборотных</w:t>
            </w:r>
            <w:proofErr w:type="spellEnd"/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активов (кроме финансовых вложений)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163 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228 </w:t>
            </w:r>
          </w:p>
        </w:tc>
      </w:tr>
      <w:tr w:rsidR="009C15BC" w:rsidRPr="0027645F" w:rsidTr="00E42436">
        <w:trPr>
          <w:trHeight w:val="175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от продажи акций других организаций (долей участия)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127 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</w:tr>
      <w:tr w:rsidR="009C15BC" w:rsidRPr="0027645F" w:rsidTr="00E42436">
        <w:trPr>
          <w:trHeight w:val="441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от возврата предоставленных займов, от продажи долговых ценных бумаг (прав требования денежных средств к другим лицам)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2 807 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17 719 </w:t>
            </w:r>
          </w:p>
        </w:tc>
      </w:tr>
      <w:tr w:rsidR="009C15BC" w:rsidRPr="0027645F" w:rsidTr="00E42436">
        <w:trPr>
          <w:trHeight w:val="374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дивидендов, процентов по долговым финансовым вложениям и аналогичных поступлений от долевого участия в других организациях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2 533 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66 </w:t>
            </w:r>
          </w:p>
        </w:tc>
      </w:tr>
      <w:tr w:rsidR="009C15BC" w:rsidRPr="0027645F" w:rsidTr="00E42436">
        <w:trPr>
          <w:trHeight w:val="175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от платежей по лизингу выданному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</w:tr>
      <w:tr w:rsidR="009C15BC" w:rsidRPr="0027645F" w:rsidTr="00E42436">
        <w:trPr>
          <w:trHeight w:val="263"/>
        </w:trPr>
        <w:tc>
          <w:tcPr>
            <w:tcW w:w="6669" w:type="dxa"/>
            <w:hideMark/>
          </w:tcPr>
          <w:p w:rsidR="009C15BC" w:rsidRPr="0027645F" w:rsidRDefault="009C15BC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6. Платежи по инвестиционной (текущей) деятельности, в том числе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(6 372)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(21 738)</w:t>
            </w:r>
          </w:p>
        </w:tc>
      </w:tr>
      <w:tr w:rsidR="009C15BC" w:rsidRPr="0027645F" w:rsidTr="00E42436">
        <w:trPr>
          <w:trHeight w:val="441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приобретением, созданием, модернизацией, реконструкцией и подготовкой к использованию </w:t>
            </w:r>
            <w:proofErr w:type="spellStart"/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внеоборотных</w:t>
            </w:r>
            <w:proofErr w:type="spellEnd"/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активов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(2 947)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(3 103)</w:t>
            </w:r>
          </w:p>
        </w:tc>
      </w:tr>
      <w:tr w:rsidR="009C15BC" w:rsidRPr="0027645F" w:rsidTr="00E42436">
        <w:trPr>
          <w:trHeight w:val="421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в связи с приобретением долговых ценных бумаг (прав требования денежных средств к другим лицам), предоставление займов другим лицам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(3 422)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(18 635)</w:t>
            </w:r>
          </w:p>
        </w:tc>
      </w:tr>
      <w:tr w:rsidR="009C15BC" w:rsidRPr="0027645F" w:rsidTr="00E42436">
        <w:trPr>
          <w:trHeight w:val="175"/>
        </w:trPr>
        <w:tc>
          <w:tcPr>
            <w:tcW w:w="6669" w:type="dxa"/>
            <w:hideMark/>
          </w:tcPr>
          <w:p w:rsidR="009C15BC" w:rsidRPr="0027645F" w:rsidRDefault="009C15BC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7. Чистый денежный поток по инвестиционной деятельности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651221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041</w:t>
            </w:r>
            <w:r w:rsidR="00651221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651221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815</w:t>
            </w:r>
            <w:r w:rsidR="00651221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C15BC" w:rsidRPr="0027645F" w:rsidTr="00E42436">
        <w:trPr>
          <w:trHeight w:val="175"/>
        </w:trPr>
        <w:tc>
          <w:tcPr>
            <w:tcW w:w="6669" w:type="dxa"/>
            <w:hideMark/>
          </w:tcPr>
          <w:p w:rsidR="009C15BC" w:rsidRPr="0027645F" w:rsidRDefault="009C15BC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8. Поступления по финансовой деятельности, в том числе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87 889 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85 558 </w:t>
            </w:r>
          </w:p>
        </w:tc>
      </w:tr>
      <w:tr w:rsidR="009C15BC" w:rsidRPr="0027645F" w:rsidTr="00E42436">
        <w:trPr>
          <w:trHeight w:val="86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получение кредитов и займов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87 783 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85 558 </w:t>
            </w:r>
          </w:p>
        </w:tc>
      </w:tr>
      <w:tr w:rsidR="009C15BC" w:rsidRPr="0027645F" w:rsidTr="00E42436">
        <w:trPr>
          <w:trHeight w:val="86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прочие поступления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105 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15BC" w:rsidRPr="0027645F" w:rsidTr="00E42436">
        <w:trPr>
          <w:trHeight w:val="175"/>
        </w:trPr>
        <w:tc>
          <w:tcPr>
            <w:tcW w:w="6669" w:type="dxa"/>
            <w:hideMark/>
          </w:tcPr>
          <w:p w:rsidR="009C15BC" w:rsidRPr="0027645F" w:rsidRDefault="009C15BC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9. Платежи по финансовой деятельности, в том числе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(92 153)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(74 289)</w:t>
            </w:r>
          </w:p>
        </w:tc>
      </w:tr>
      <w:tr w:rsidR="009C15BC" w:rsidRPr="0027645F" w:rsidTr="00E42436">
        <w:trPr>
          <w:trHeight w:val="352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на уплату дивидендов и иных платежей по распределению прибыли в пользу собственников (участников)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(3 843)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(819)</w:t>
            </w:r>
          </w:p>
        </w:tc>
      </w:tr>
      <w:tr w:rsidR="009C15BC" w:rsidRPr="0027645F" w:rsidTr="00E42436">
        <w:trPr>
          <w:trHeight w:val="352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в связи с погашением (выкупом) векселей и других долговых ценных бумаг, возврат кредитов и займов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(88 037)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(73 443)</w:t>
            </w:r>
          </w:p>
        </w:tc>
      </w:tr>
      <w:tr w:rsidR="009C15BC" w:rsidRPr="0027645F" w:rsidTr="00E42436">
        <w:trPr>
          <w:trHeight w:val="175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погашение обязательств по финансовой аренде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(266)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(19)</w:t>
            </w:r>
          </w:p>
        </w:tc>
      </w:tr>
      <w:tr w:rsidR="009C15BC" w:rsidRPr="0027645F" w:rsidTr="00E42436">
        <w:trPr>
          <w:trHeight w:val="86"/>
        </w:trPr>
        <w:tc>
          <w:tcPr>
            <w:tcW w:w="6669" w:type="dxa"/>
            <w:hideMark/>
          </w:tcPr>
          <w:p w:rsidR="009C15BC" w:rsidRPr="0027645F" w:rsidRDefault="00E42436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15BC" w:rsidRPr="0027645F">
              <w:rPr>
                <w:rFonts w:ascii="Times New Roman" w:hAnsi="Times New Roman" w:cs="Times New Roman"/>
                <w:sz w:val="18"/>
                <w:szCs w:val="18"/>
              </w:rPr>
              <w:t>прочие платежи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(5)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(6)</w:t>
            </w:r>
          </w:p>
        </w:tc>
      </w:tr>
      <w:tr w:rsidR="009C15BC" w:rsidRPr="0027645F" w:rsidTr="00E42436">
        <w:trPr>
          <w:trHeight w:val="175"/>
        </w:trPr>
        <w:tc>
          <w:tcPr>
            <w:tcW w:w="6669" w:type="dxa"/>
            <w:hideMark/>
          </w:tcPr>
          <w:p w:rsidR="009C15BC" w:rsidRPr="0027645F" w:rsidRDefault="009C15BC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10. Чистый денежный поток по финансовой деятельности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="009826E4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042</w:t>
            </w:r>
            <w:r w:rsidR="009826E4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="009826E4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847</w:t>
            </w:r>
            <w:r w:rsidR="009826E4"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C15BC" w:rsidRPr="0027645F" w:rsidTr="00E42436">
        <w:trPr>
          <w:trHeight w:val="175"/>
        </w:trPr>
        <w:tc>
          <w:tcPr>
            <w:tcW w:w="6669" w:type="dxa"/>
            <w:hideMark/>
          </w:tcPr>
          <w:p w:rsidR="009C15BC" w:rsidRPr="0027645F" w:rsidRDefault="009C15BC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11.Сальдо денежных потоков за отчетный период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823 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(987)</w:t>
            </w:r>
          </w:p>
        </w:tc>
      </w:tr>
      <w:tr w:rsidR="009C15BC" w:rsidRPr="0027645F" w:rsidTr="00E42436">
        <w:trPr>
          <w:trHeight w:val="175"/>
        </w:trPr>
        <w:tc>
          <w:tcPr>
            <w:tcW w:w="6669" w:type="dxa"/>
            <w:hideMark/>
          </w:tcPr>
          <w:p w:rsidR="009C15BC" w:rsidRPr="0027645F" w:rsidRDefault="009C15BC" w:rsidP="007B3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>12. Остаток денежных средств на конец периода</w:t>
            </w:r>
          </w:p>
        </w:tc>
        <w:tc>
          <w:tcPr>
            <w:tcW w:w="1419" w:type="dxa"/>
            <w:vAlign w:val="center"/>
            <w:hideMark/>
          </w:tcPr>
          <w:p w:rsidR="009C15BC" w:rsidRPr="0027645F" w:rsidRDefault="009C15BC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45F">
              <w:rPr>
                <w:rFonts w:ascii="Times New Roman" w:hAnsi="Times New Roman" w:cs="Times New Roman"/>
                <w:sz w:val="18"/>
                <w:szCs w:val="18"/>
              </w:rPr>
              <w:t xml:space="preserve">1 100 </w:t>
            </w:r>
          </w:p>
        </w:tc>
        <w:tc>
          <w:tcPr>
            <w:tcW w:w="1397" w:type="dxa"/>
            <w:vAlign w:val="center"/>
            <w:hideMark/>
          </w:tcPr>
          <w:p w:rsidR="009C15BC" w:rsidRPr="0027645F" w:rsidRDefault="007B327B" w:rsidP="007B32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706FAB" w:rsidRPr="0027645F" w:rsidRDefault="00706FAB" w:rsidP="00813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6E" w:rsidRDefault="00CC686E" w:rsidP="00CC6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Большая часть поступлений организации состоит из притоков по финансовой деятельности, что объясняется большой величиной заемных средств. </w:t>
      </w:r>
    </w:p>
    <w:p w:rsidR="00651221" w:rsidRPr="0027645F" w:rsidRDefault="00651221" w:rsidP="0065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Поток от операционной деятельности превышает поток от инвестиционной. </w:t>
      </w:r>
      <w:r w:rsidR="008139A1" w:rsidRPr="0027645F">
        <w:rPr>
          <w:rFonts w:ascii="Times New Roman" w:hAnsi="Times New Roman" w:cs="Times New Roman"/>
          <w:sz w:val="28"/>
          <w:szCs w:val="28"/>
        </w:rPr>
        <w:t>Это говорит о том, что компания в большей степени ориентирована на основной вид деятельности.</w:t>
      </w:r>
      <w:r w:rsidR="006F62E4">
        <w:rPr>
          <w:rFonts w:ascii="Times New Roman" w:hAnsi="Times New Roman" w:cs="Times New Roman"/>
          <w:sz w:val="28"/>
          <w:szCs w:val="28"/>
        </w:rPr>
        <w:t xml:space="preserve"> Положительным изменением в 2017 </w:t>
      </w:r>
      <w:r w:rsidR="008139A1" w:rsidRPr="0027645F">
        <w:rPr>
          <w:rFonts w:ascii="Times New Roman" w:hAnsi="Times New Roman" w:cs="Times New Roman"/>
          <w:sz w:val="28"/>
          <w:szCs w:val="28"/>
        </w:rPr>
        <w:t xml:space="preserve">г. является то, что чистый денежный поток от </w:t>
      </w:r>
      <w:r w:rsidRPr="0027645F">
        <w:rPr>
          <w:rFonts w:ascii="Times New Roman" w:hAnsi="Times New Roman" w:cs="Times New Roman"/>
          <w:sz w:val="28"/>
          <w:szCs w:val="28"/>
        </w:rPr>
        <w:t>операционной</w:t>
      </w:r>
      <w:r w:rsidR="008139A1" w:rsidRPr="0027645F">
        <w:rPr>
          <w:rFonts w:ascii="Times New Roman" w:hAnsi="Times New Roman" w:cs="Times New Roman"/>
          <w:sz w:val="28"/>
          <w:szCs w:val="28"/>
        </w:rPr>
        <w:t xml:space="preserve"> деятельности возрос. Основным источником поступлений от </w:t>
      </w:r>
      <w:r w:rsidRPr="0027645F">
        <w:rPr>
          <w:rFonts w:ascii="Times New Roman" w:hAnsi="Times New Roman" w:cs="Times New Roman"/>
          <w:sz w:val="28"/>
          <w:szCs w:val="28"/>
        </w:rPr>
        <w:t>данного вида</w:t>
      </w:r>
      <w:r w:rsidR="008139A1" w:rsidRPr="0027645F">
        <w:rPr>
          <w:rFonts w:ascii="Times New Roman" w:hAnsi="Times New Roman" w:cs="Times New Roman"/>
          <w:sz w:val="28"/>
          <w:szCs w:val="28"/>
        </w:rPr>
        <w:t xml:space="preserve"> деятельности являются поступления от продаж </w:t>
      </w:r>
      <w:r w:rsidRPr="0027645F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8139A1" w:rsidRPr="0027645F">
        <w:rPr>
          <w:rFonts w:ascii="Times New Roman" w:hAnsi="Times New Roman" w:cs="Times New Roman"/>
          <w:sz w:val="28"/>
          <w:szCs w:val="28"/>
        </w:rPr>
        <w:t>а о</w:t>
      </w:r>
      <w:r w:rsidRPr="0027645F">
        <w:rPr>
          <w:rFonts w:ascii="Times New Roman" w:hAnsi="Times New Roman" w:cs="Times New Roman"/>
          <w:sz w:val="28"/>
          <w:szCs w:val="28"/>
        </w:rPr>
        <w:t>сновным направлением платежей –</w:t>
      </w:r>
      <w:r w:rsidR="008139A1" w:rsidRPr="0027645F">
        <w:rPr>
          <w:rFonts w:ascii="Times New Roman" w:hAnsi="Times New Roman" w:cs="Times New Roman"/>
          <w:sz w:val="28"/>
          <w:szCs w:val="28"/>
        </w:rPr>
        <w:t xml:space="preserve"> оплата </w:t>
      </w:r>
      <w:r w:rsidRPr="0027645F">
        <w:rPr>
          <w:rFonts w:ascii="Times New Roman" w:hAnsi="Times New Roman" w:cs="Times New Roman"/>
          <w:sz w:val="28"/>
          <w:szCs w:val="28"/>
        </w:rPr>
        <w:t>поставщикам за сырье и материалы</w:t>
      </w:r>
      <w:r w:rsidR="008139A1" w:rsidRPr="002764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221" w:rsidRPr="0027645F" w:rsidRDefault="008139A1" w:rsidP="0065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Чистый денежный поток от инвестиционной деятельности значительно </w:t>
      </w:r>
      <w:r w:rsidR="007B327B">
        <w:rPr>
          <w:rFonts w:ascii="Times New Roman" w:hAnsi="Times New Roman" w:cs="Times New Roman"/>
          <w:sz w:val="28"/>
          <w:szCs w:val="28"/>
        </w:rPr>
        <w:t>увеличился и составил 39815</w:t>
      </w:r>
      <w:r w:rsidR="009826E4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9826E4" w:rsidRPr="0027645F">
        <w:rPr>
          <w:rFonts w:ascii="Times New Roman" w:hAnsi="Times New Roman" w:cs="Times New Roman"/>
          <w:sz w:val="28"/>
          <w:szCs w:val="28"/>
        </w:rPr>
        <w:t xml:space="preserve"> руб</w:t>
      </w:r>
      <w:r w:rsidRPr="0027645F">
        <w:rPr>
          <w:rFonts w:ascii="Times New Roman" w:hAnsi="Times New Roman" w:cs="Times New Roman"/>
          <w:sz w:val="28"/>
          <w:szCs w:val="28"/>
        </w:rPr>
        <w:t>.</w:t>
      </w:r>
      <w:r w:rsidR="00651221" w:rsidRPr="0027645F">
        <w:rPr>
          <w:rFonts w:ascii="Times New Roman" w:hAnsi="Times New Roman" w:cs="Times New Roman"/>
          <w:sz w:val="28"/>
          <w:szCs w:val="28"/>
        </w:rPr>
        <w:t xml:space="preserve"> Причиной роста является повышение </w:t>
      </w:r>
      <w:r w:rsidR="00651221" w:rsidRPr="0027645F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поступлений </w:t>
      </w:r>
      <w:r w:rsidR="009826E4" w:rsidRPr="0027645F">
        <w:rPr>
          <w:rFonts w:ascii="Times New Roman" w:hAnsi="Times New Roman" w:cs="Times New Roman"/>
          <w:sz w:val="28"/>
          <w:szCs w:val="28"/>
        </w:rPr>
        <w:t>от возврата предоставленных займов, от продажи долговых ценных бумаг.</w:t>
      </w:r>
    </w:p>
    <w:p w:rsidR="009826E4" w:rsidRPr="0027645F" w:rsidRDefault="009826E4" w:rsidP="0065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Темп роста чистого денежного</w:t>
      </w:r>
      <w:r w:rsidR="008139A1" w:rsidRPr="0027645F">
        <w:rPr>
          <w:rFonts w:ascii="Times New Roman" w:hAnsi="Times New Roman" w:cs="Times New Roman"/>
          <w:sz w:val="28"/>
          <w:szCs w:val="28"/>
        </w:rPr>
        <w:t xml:space="preserve"> поток</w:t>
      </w:r>
      <w:r w:rsidRPr="0027645F">
        <w:rPr>
          <w:rFonts w:ascii="Times New Roman" w:hAnsi="Times New Roman" w:cs="Times New Roman"/>
          <w:sz w:val="28"/>
          <w:szCs w:val="28"/>
        </w:rPr>
        <w:t>а</w:t>
      </w:r>
      <w:r w:rsidR="008139A1" w:rsidRPr="0027645F">
        <w:rPr>
          <w:rFonts w:ascii="Times New Roman" w:hAnsi="Times New Roman" w:cs="Times New Roman"/>
          <w:sz w:val="28"/>
          <w:szCs w:val="28"/>
        </w:rPr>
        <w:t xml:space="preserve"> от финансовой деятельности</w:t>
      </w:r>
      <w:r w:rsidRPr="0027645F">
        <w:rPr>
          <w:rFonts w:ascii="Times New Roman" w:hAnsi="Times New Roman" w:cs="Times New Roman"/>
          <w:sz w:val="28"/>
          <w:szCs w:val="28"/>
        </w:rPr>
        <w:t xml:space="preserve"> является отрицательным</w:t>
      </w:r>
      <w:r w:rsidR="008139A1" w:rsidRPr="0027645F">
        <w:rPr>
          <w:rFonts w:ascii="Times New Roman" w:hAnsi="Times New Roman" w:cs="Times New Roman"/>
          <w:sz w:val="28"/>
          <w:szCs w:val="28"/>
        </w:rPr>
        <w:t>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ЧДП от данного вида деятельности снизился до 159 847 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руб., что является положительной тенденцией, так как кредитов привлекается все меньше.</w:t>
      </w:r>
      <w:r w:rsidR="008139A1" w:rsidRPr="00276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A2A" w:rsidRDefault="009826E4" w:rsidP="00B76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Таким образом, с</w:t>
      </w:r>
      <w:r w:rsidR="008139A1" w:rsidRPr="0027645F">
        <w:rPr>
          <w:rFonts w:ascii="Times New Roman" w:hAnsi="Times New Roman" w:cs="Times New Roman"/>
          <w:sz w:val="28"/>
          <w:szCs w:val="28"/>
        </w:rPr>
        <w:t>альдо денежных потоков за отч</w:t>
      </w:r>
      <w:r w:rsidRPr="0027645F">
        <w:rPr>
          <w:rFonts w:ascii="Times New Roman" w:hAnsi="Times New Roman" w:cs="Times New Roman"/>
          <w:sz w:val="28"/>
          <w:szCs w:val="28"/>
        </w:rPr>
        <w:t>етный период значительно снизилось и наблюдается убыток на предприятии, остаток денежных средств сократился до 1 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</w:t>
      </w:r>
      <w:r w:rsidR="00B76379" w:rsidRPr="0027645F">
        <w:rPr>
          <w:rFonts w:ascii="Times New Roman" w:hAnsi="Times New Roman" w:cs="Times New Roman"/>
          <w:sz w:val="28"/>
          <w:szCs w:val="28"/>
        </w:rPr>
        <w:tab/>
      </w:r>
    </w:p>
    <w:p w:rsidR="008139A1" w:rsidRPr="0027645F" w:rsidRDefault="008139A1" w:rsidP="00B76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</w:p>
    <w:p w:rsidR="00B76379" w:rsidRDefault="008139A1" w:rsidP="00B76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ab/>
      </w:r>
      <w:r w:rsidR="00B76379" w:rsidRPr="0027645F">
        <w:rPr>
          <w:rFonts w:ascii="Times New Roman" w:hAnsi="Times New Roman" w:cs="Times New Roman"/>
          <w:sz w:val="28"/>
          <w:szCs w:val="28"/>
        </w:rPr>
        <w:t>12 Характеристика рыночной устойчивости организации</w:t>
      </w:r>
    </w:p>
    <w:p w:rsidR="008D5A2A" w:rsidRPr="0027645F" w:rsidRDefault="008D5A2A" w:rsidP="00B76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6E" w:rsidRDefault="003C23D7" w:rsidP="00CC6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Основой стабильного положения и залогом выживания организации служит ее рыночная устойчивость, т.е. ее способность в течение определенного времени сохранять показатели деятельности в допустимых пределах даже в случае, если внешние условия не позволяют текущей деятельности быть экономически эффективной.</w:t>
      </w:r>
    </w:p>
    <w:p w:rsidR="008F4724" w:rsidRDefault="008139A1" w:rsidP="00CC6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</w:p>
    <w:p w:rsidR="001176EB" w:rsidRPr="0027645F" w:rsidRDefault="003E71B5" w:rsidP="008D5A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Таблица 11</w:t>
      </w:r>
      <w:r w:rsidR="00B76379" w:rsidRPr="0027645F">
        <w:rPr>
          <w:rFonts w:ascii="Times New Roman" w:hAnsi="Times New Roman" w:cs="Times New Roman"/>
          <w:sz w:val="28"/>
          <w:szCs w:val="28"/>
        </w:rPr>
        <w:t xml:space="preserve"> – </w:t>
      </w:r>
      <w:r w:rsidR="001B3F83" w:rsidRPr="0027645F">
        <w:rPr>
          <w:rFonts w:ascii="Times New Roman" w:hAnsi="Times New Roman" w:cs="Times New Roman"/>
          <w:sz w:val="28"/>
          <w:szCs w:val="28"/>
        </w:rPr>
        <w:t>Динамика показателей рыночной устойчивости</w:t>
      </w:r>
      <w:r w:rsidR="001176EB" w:rsidRPr="0027645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9"/>
        <w:gridCol w:w="1590"/>
        <w:gridCol w:w="1698"/>
        <w:gridCol w:w="1568"/>
        <w:gridCol w:w="1540"/>
      </w:tblGrid>
      <w:tr w:rsidR="00941163" w:rsidRPr="00CC686E" w:rsidTr="00941163">
        <w:trPr>
          <w:trHeight w:val="27"/>
        </w:trPr>
        <w:tc>
          <w:tcPr>
            <w:tcW w:w="2971" w:type="dxa"/>
            <w:vAlign w:val="center"/>
            <w:hideMark/>
          </w:tcPr>
          <w:p w:rsidR="00941163" w:rsidRPr="00CC686E" w:rsidRDefault="00941163" w:rsidP="00941163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Показатели</w:t>
            </w:r>
          </w:p>
        </w:tc>
        <w:tc>
          <w:tcPr>
            <w:tcW w:w="1539" w:type="dxa"/>
          </w:tcPr>
          <w:p w:rsidR="00941163" w:rsidRPr="00CC686E" w:rsidRDefault="00941163" w:rsidP="0094116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C686E">
              <w:rPr>
                <w:rFonts w:ascii="Times New Roman" w:hAnsi="Times New Roman" w:cs="Times New Roman"/>
                <w:sz w:val="24"/>
                <w:szCs w:val="20"/>
              </w:rPr>
              <w:t>Нормативное значение</w:t>
            </w:r>
          </w:p>
        </w:tc>
        <w:tc>
          <w:tcPr>
            <w:tcW w:w="1712" w:type="dxa"/>
            <w:vAlign w:val="center"/>
            <w:hideMark/>
          </w:tcPr>
          <w:p w:rsidR="00941163" w:rsidRPr="00CC686E" w:rsidRDefault="00941163" w:rsidP="009411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На начало 2017 г.</w:t>
            </w:r>
          </w:p>
        </w:tc>
        <w:tc>
          <w:tcPr>
            <w:tcW w:w="1582" w:type="dxa"/>
            <w:vAlign w:val="center"/>
            <w:hideMark/>
          </w:tcPr>
          <w:p w:rsidR="00941163" w:rsidRPr="00CC686E" w:rsidRDefault="00941163" w:rsidP="009411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На конец 2017 г.</w:t>
            </w:r>
          </w:p>
        </w:tc>
        <w:tc>
          <w:tcPr>
            <w:tcW w:w="1541" w:type="dxa"/>
            <w:vAlign w:val="center"/>
            <w:hideMark/>
          </w:tcPr>
          <w:p w:rsidR="00941163" w:rsidRPr="00CC686E" w:rsidRDefault="00941163" w:rsidP="009411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Абсолютное изменение</w:t>
            </w:r>
          </w:p>
        </w:tc>
      </w:tr>
      <w:tr w:rsidR="00941163" w:rsidRPr="00CC686E" w:rsidTr="00941163">
        <w:trPr>
          <w:trHeight w:val="128"/>
        </w:trPr>
        <w:tc>
          <w:tcPr>
            <w:tcW w:w="2971" w:type="dxa"/>
            <w:vAlign w:val="center"/>
            <w:hideMark/>
          </w:tcPr>
          <w:p w:rsidR="00941163" w:rsidRPr="00CC686E" w:rsidRDefault="00941163" w:rsidP="0094116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Коэффициент автономии</w:t>
            </w:r>
          </w:p>
        </w:tc>
        <w:tc>
          <w:tcPr>
            <w:tcW w:w="1539" w:type="dxa"/>
          </w:tcPr>
          <w:p w:rsidR="00941163" w:rsidRPr="00CC686E" w:rsidRDefault="00941163" w:rsidP="00730025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C686E">
              <w:rPr>
                <w:rFonts w:ascii="Times New Roman" w:hAnsi="Times New Roman" w:cs="Times New Roman"/>
                <w:sz w:val="24"/>
                <w:szCs w:val="20"/>
              </w:rPr>
              <w:t>≥ 0,5</w:t>
            </w:r>
          </w:p>
        </w:tc>
        <w:tc>
          <w:tcPr>
            <w:tcW w:w="1712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0,15</w:t>
            </w:r>
          </w:p>
        </w:tc>
        <w:tc>
          <w:tcPr>
            <w:tcW w:w="1582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0,12</w:t>
            </w:r>
          </w:p>
        </w:tc>
        <w:tc>
          <w:tcPr>
            <w:tcW w:w="1541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-0,03</w:t>
            </w:r>
          </w:p>
        </w:tc>
      </w:tr>
      <w:tr w:rsidR="00941163" w:rsidRPr="00CC686E" w:rsidTr="00941163">
        <w:trPr>
          <w:trHeight w:val="211"/>
        </w:trPr>
        <w:tc>
          <w:tcPr>
            <w:tcW w:w="2971" w:type="dxa"/>
            <w:vAlign w:val="center"/>
            <w:hideMark/>
          </w:tcPr>
          <w:p w:rsidR="00941163" w:rsidRPr="00CC686E" w:rsidRDefault="00941163" w:rsidP="0094116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Коэффициент финансовой устойчивости</w:t>
            </w:r>
          </w:p>
        </w:tc>
        <w:tc>
          <w:tcPr>
            <w:tcW w:w="1539" w:type="dxa"/>
          </w:tcPr>
          <w:p w:rsidR="00941163" w:rsidRPr="00CC686E" w:rsidRDefault="00941163" w:rsidP="00730025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C686E">
              <w:rPr>
                <w:rFonts w:ascii="Times New Roman" w:hAnsi="Times New Roman" w:cs="Times New Roman"/>
                <w:sz w:val="24"/>
                <w:szCs w:val="20"/>
              </w:rPr>
              <w:t>≥ 0,7</w:t>
            </w:r>
          </w:p>
        </w:tc>
        <w:tc>
          <w:tcPr>
            <w:tcW w:w="1712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0,29</w:t>
            </w:r>
          </w:p>
        </w:tc>
        <w:tc>
          <w:tcPr>
            <w:tcW w:w="1582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0,14</w:t>
            </w:r>
          </w:p>
        </w:tc>
        <w:tc>
          <w:tcPr>
            <w:tcW w:w="1541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-0,15</w:t>
            </w:r>
          </w:p>
        </w:tc>
      </w:tr>
      <w:tr w:rsidR="00941163" w:rsidRPr="00CC686E" w:rsidTr="00941163">
        <w:trPr>
          <w:trHeight w:val="201"/>
        </w:trPr>
        <w:tc>
          <w:tcPr>
            <w:tcW w:w="2971" w:type="dxa"/>
            <w:vAlign w:val="center"/>
            <w:hideMark/>
          </w:tcPr>
          <w:p w:rsidR="00941163" w:rsidRPr="00CC686E" w:rsidRDefault="00941163" w:rsidP="0094116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Коэффициент финансовой зависимости</w:t>
            </w:r>
          </w:p>
        </w:tc>
        <w:tc>
          <w:tcPr>
            <w:tcW w:w="1539" w:type="dxa"/>
          </w:tcPr>
          <w:p w:rsidR="00941163" w:rsidRPr="00CC686E" w:rsidRDefault="00941163" w:rsidP="00730025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C686E">
              <w:rPr>
                <w:rFonts w:ascii="Times New Roman" w:hAnsi="Times New Roman" w:cs="Times New Roman"/>
                <w:sz w:val="24"/>
                <w:szCs w:val="20"/>
              </w:rPr>
              <w:t>&lt; 0,5</w:t>
            </w:r>
          </w:p>
        </w:tc>
        <w:tc>
          <w:tcPr>
            <w:tcW w:w="1712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0,85</w:t>
            </w:r>
          </w:p>
        </w:tc>
        <w:tc>
          <w:tcPr>
            <w:tcW w:w="1582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0,88</w:t>
            </w:r>
          </w:p>
        </w:tc>
        <w:tc>
          <w:tcPr>
            <w:tcW w:w="1541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0,03</w:t>
            </w:r>
          </w:p>
        </w:tc>
      </w:tr>
      <w:tr w:rsidR="00941163" w:rsidRPr="00CC686E" w:rsidTr="00941163">
        <w:trPr>
          <w:trHeight w:val="117"/>
        </w:trPr>
        <w:tc>
          <w:tcPr>
            <w:tcW w:w="2971" w:type="dxa"/>
            <w:vAlign w:val="center"/>
            <w:hideMark/>
          </w:tcPr>
          <w:p w:rsidR="00941163" w:rsidRPr="00CC686E" w:rsidRDefault="00941163" w:rsidP="0094116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Коэффициент маневренности СК</w:t>
            </w:r>
          </w:p>
        </w:tc>
        <w:tc>
          <w:tcPr>
            <w:tcW w:w="1539" w:type="dxa"/>
          </w:tcPr>
          <w:p w:rsidR="00941163" w:rsidRPr="00CC686E" w:rsidRDefault="00941163" w:rsidP="00730025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C686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&gt;</w:t>
            </w:r>
            <w:r w:rsidRPr="00CC686E">
              <w:rPr>
                <w:rFonts w:ascii="Times New Roman" w:hAnsi="Times New Roman" w:cs="Times New Roman"/>
                <w:sz w:val="24"/>
                <w:szCs w:val="20"/>
              </w:rPr>
              <w:t xml:space="preserve"> 0,5</w:t>
            </w:r>
          </w:p>
        </w:tc>
        <w:tc>
          <w:tcPr>
            <w:tcW w:w="1712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-3,43</w:t>
            </w:r>
          </w:p>
        </w:tc>
        <w:tc>
          <w:tcPr>
            <w:tcW w:w="1582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-5,22</w:t>
            </w:r>
          </w:p>
        </w:tc>
        <w:tc>
          <w:tcPr>
            <w:tcW w:w="1541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-1,79</w:t>
            </w:r>
          </w:p>
        </w:tc>
      </w:tr>
      <w:tr w:rsidR="00941163" w:rsidRPr="00CC686E" w:rsidTr="00941163">
        <w:trPr>
          <w:trHeight w:val="203"/>
        </w:trPr>
        <w:tc>
          <w:tcPr>
            <w:tcW w:w="2971" w:type="dxa"/>
            <w:vAlign w:val="center"/>
            <w:hideMark/>
          </w:tcPr>
          <w:p w:rsidR="00941163" w:rsidRPr="00CC686E" w:rsidRDefault="00941163" w:rsidP="0094116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Коэффициент финансовой активности</w:t>
            </w:r>
          </w:p>
        </w:tc>
        <w:tc>
          <w:tcPr>
            <w:tcW w:w="1539" w:type="dxa"/>
          </w:tcPr>
          <w:p w:rsidR="00941163" w:rsidRPr="00CC686E" w:rsidRDefault="00941163" w:rsidP="00730025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C686E">
              <w:rPr>
                <w:rFonts w:ascii="Times New Roman" w:hAnsi="Times New Roman" w:cs="Times New Roman"/>
                <w:sz w:val="24"/>
                <w:szCs w:val="20"/>
              </w:rPr>
              <w:t>≤ 1,0</w:t>
            </w:r>
          </w:p>
        </w:tc>
        <w:tc>
          <w:tcPr>
            <w:tcW w:w="1712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5,50</w:t>
            </w:r>
          </w:p>
        </w:tc>
        <w:tc>
          <w:tcPr>
            <w:tcW w:w="1582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7,20</w:t>
            </w:r>
          </w:p>
        </w:tc>
        <w:tc>
          <w:tcPr>
            <w:tcW w:w="1541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1,70</w:t>
            </w:r>
          </w:p>
        </w:tc>
      </w:tr>
      <w:tr w:rsidR="00941163" w:rsidRPr="00CC686E" w:rsidTr="00CC686E">
        <w:trPr>
          <w:trHeight w:val="258"/>
        </w:trPr>
        <w:tc>
          <w:tcPr>
            <w:tcW w:w="2971" w:type="dxa"/>
            <w:vAlign w:val="center"/>
            <w:hideMark/>
          </w:tcPr>
          <w:p w:rsidR="00941163" w:rsidRPr="00CC686E" w:rsidRDefault="00941163" w:rsidP="0094116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Коэффициент финансовой независимости в части формирования запасов</w:t>
            </w:r>
          </w:p>
        </w:tc>
        <w:tc>
          <w:tcPr>
            <w:tcW w:w="1539" w:type="dxa"/>
            <w:vAlign w:val="center"/>
          </w:tcPr>
          <w:p w:rsidR="00941163" w:rsidRPr="00CC686E" w:rsidRDefault="00730025" w:rsidP="00CC686E">
            <w:pPr>
              <w:jc w:val="right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C686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&gt;0,6-0</w:t>
            </w:r>
            <w:r w:rsidRPr="00CC686E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CC686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8</w:t>
            </w:r>
          </w:p>
        </w:tc>
        <w:tc>
          <w:tcPr>
            <w:tcW w:w="1712" w:type="dxa"/>
            <w:vAlign w:val="center"/>
            <w:hideMark/>
          </w:tcPr>
          <w:p w:rsidR="00941163" w:rsidRPr="00CC686E" w:rsidRDefault="00941163" w:rsidP="00CC686E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-7,44</w:t>
            </w:r>
          </w:p>
        </w:tc>
        <w:tc>
          <w:tcPr>
            <w:tcW w:w="1582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-7,09</w:t>
            </w:r>
          </w:p>
        </w:tc>
        <w:tc>
          <w:tcPr>
            <w:tcW w:w="1541" w:type="dxa"/>
            <w:vAlign w:val="center"/>
            <w:hideMark/>
          </w:tcPr>
          <w:p w:rsidR="00941163" w:rsidRPr="00CC686E" w:rsidRDefault="00941163" w:rsidP="00941163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CC686E">
              <w:rPr>
                <w:rFonts w:ascii="Times New Roman" w:hAnsi="Times New Roman" w:cs="Times New Roman"/>
                <w:sz w:val="24"/>
                <w:szCs w:val="18"/>
              </w:rPr>
              <w:t>0,35</w:t>
            </w:r>
          </w:p>
        </w:tc>
      </w:tr>
    </w:tbl>
    <w:p w:rsidR="00CC686E" w:rsidRDefault="00CC686E" w:rsidP="007B32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86E" w:rsidRDefault="00CC686E" w:rsidP="007B32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86E" w:rsidRDefault="00CC686E" w:rsidP="007B32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27B" w:rsidRPr="00F57B1D" w:rsidRDefault="007B327B" w:rsidP="007B327B">
      <w:pPr>
        <w:jc w:val="right"/>
        <w:rPr>
          <w:rFonts w:ascii="Times New Roman" w:hAnsi="Times New Roman" w:cs="Times New Roman"/>
          <w:sz w:val="28"/>
          <w:szCs w:val="28"/>
        </w:rPr>
      </w:pPr>
      <w:r w:rsidRPr="00F57B1D">
        <w:rPr>
          <w:rFonts w:ascii="Times New Roman" w:hAnsi="Times New Roman" w:cs="Times New Roman"/>
          <w:sz w:val="28"/>
          <w:szCs w:val="28"/>
        </w:rPr>
        <w:t>Продолжение таблицы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1107"/>
        <w:gridCol w:w="2102"/>
        <w:gridCol w:w="1952"/>
        <w:gridCol w:w="1651"/>
      </w:tblGrid>
      <w:tr w:rsidR="00730025" w:rsidRPr="009D7E5B" w:rsidTr="00CC686E">
        <w:trPr>
          <w:trHeight w:val="218"/>
        </w:trPr>
        <w:tc>
          <w:tcPr>
            <w:tcW w:w="2533" w:type="dxa"/>
            <w:vAlign w:val="center"/>
            <w:hideMark/>
          </w:tcPr>
          <w:p w:rsidR="00730025" w:rsidRPr="009D7E5B" w:rsidRDefault="00730025" w:rsidP="0073002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D7E5B">
              <w:rPr>
                <w:rFonts w:ascii="Times New Roman" w:hAnsi="Times New Roman" w:cs="Times New Roman"/>
                <w:sz w:val="20"/>
                <w:szCs w:val="18"/>
              </w:rPr>
              <w:t>Коэффициент инвестирования основного капитала</w:t>
            </w:r>
          </w:p>
        </w:tc>
        <w:tc>
          <w:tcPr>
            <w:tcW w:w="1107" w:type="dxa"/>
            <w:vAlign w:val="center"/>
          </w:tcPr>
          <w:p w:rsidR="00730025" w:rsidRPr="009D7E5B" w:rsidRDefault="00730025" w:rsidP="00CC686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D7E5B">
              <w:rPr>
                <w:rFonts w:ascii="Times New Roman" w:hAnsi="Times New Roman" w:cs="Times New Roman"/>
                <w:sz w:val="20"/>
              </w:rPr>
              <w:t xml:space="preserve">≥ </w:t>
            </w:r>
            <w:r w:rsidRPr="009D7E5B">
              <w:rPr>
                <w:rFonts w:ascii="Times New Roman" w:hAnsi="Times New Roman" w:cs="Times New Roman"/>
                <w:sz w:val="20"/>
              </w:rPr>
              <w:t>0,8-0,9</w:t>
            </w:r>
          </w:p>
        </w:tc>
        <w:tc>
          <w:tcPr>
            <w:tcW w:w="2102" w:type="dxa"/>
            <w:vAlign w:val="center"/>
            <w:hideMark/>
          </w:tcPr>
          <w:p w:rsidR="00730025" w:rsidRPr="009D7E5B" w:rsidRDefault="00730025" w:rsidP="00730025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9D7E5B">
              <w:rPr>
                <w:rFonts w:ascii="Times New Roman" w:hAnsi="Times New Roman" w:cs="Times New Roman"/>
                <w:sz w:val="20"/>
                <w:szCs w:val="18"/>
              </w:rPr>
              <w:t>0,19</w:t>
            </w:r>
          </w:p>
        </w:tc>
        <w:tc>
          <w:tcPr>
            <w:tcW w:w="1952" w:type="dxa"/>
            <w:vAlign w:val="center"/>
            <w:hideMark/>
          </w:tcPr>
          <w:p w:rsidR="00730025" w:rsidRPr="009D7E5B" w:rsidRDefault="00730025" w:rsidP="00730025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9D7E5B">
              <w:rPr>
                <w:rFonts w:ascii="Times New Roman" w:hAnsi="Times New Roman" w:cs="Times New Roman"/>
                <w:sz w:val="20"/>
                <w:szCs w:val="18"/>
              </w:rPr>
              <w:t>0,16</w:t>
            </w:r>
          </w:p>
        </w:tc>
        <w:tc>
          <w:tcPr>
            <w:tcW w:w="1651" w:type="dxa"/>
            <w:vAlign w:val="center"/>
            <w:hideMark/>
          </w:tcPr>
          <w:p w:rsidR="00730025" w:rsidRPr="009D7E5B" w:rsidRDefault="00730025" w:rsidP="00730025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9D7E5B">
              <w:rPr>
                <w:rFonts w:ascii="Times New Roman" w:hAnsi="Times New Roman" w:cs="Times New Roman"/>
                <w:sz w:val="20"/>
                <w:szCs w:val="18"/>
              </w:rPr>
              <w:t>-0,03</w:t>
            </w:r>
          </w:p>
        </w:tc>
      </w:tr>
      <w:tr w:rsidR="00730025" w:rsidRPr="009D7E5B" w:rsidTr="00CC686E">
        <w:trPr>
          <w:trHeight w:val="202"/>
        </w:trPr>
        <w:tc>
          <w:tcPr>
            <w:tcW w:w="2533" w:type="dxa"/>
            <w:vAlign w:val="center"/>
            <w:hideMark/>
          </w:tcPr>
          <w:p w:rsidR="00730025" w:rsidRPr="009D7E5B" w:rsidRDefault="00730025" w:rsidP="0073002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D7E5B">
              <w:rPr>
                <w:rFonts w:ascii="Times New Roman" w:hAnsi="Times New Roman" w:cs="Times New Roman"/>
                <w:sz w:val="20"/>
                <w:szCs w:val="18"/>
              </w:rPr>
              <w:t>Коэффициент долгосрочного привлечения заемных средств</w:t>
            </w:r>
          </w:p>
        </w:tc>
        <w:tc>
          <w:tcPr>
            <w:tcW w:w="1107" w:type="dxa"/>
            <w:vAlign w:val="center"/>
          </w:tcPr>
          <w:p w:rsidR="00730025" w:rsidRPr="009D7E5B" w:rsidRDefault="00730025" w:rsidP="00CC686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D7E5B">
              <w:rPr>
                <w:rFonts w:ascii="Times New Roman" w:hAnsi="Times New Roman" w:cs="Times New Roman"/>
                <w:sz w:val="20"/>
              </w:rPr>
              <w:t>≥ 0,7</w:t>
            </w:r>
          </w:p>
        </w:tc>
        <w:tc>
          <w:tcPr>
            <w:tcW w:w="2102" w:type="dxa"/>
            <w:vAlign w:val="center"/>
            <w:hideMark/>
          </w:tcPr>
          <w:p w:rsidR="00730025" w:rsidRPr="009D7E5B" w:rsidRDefault="00730025" w:rsidP="00730025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9D7E5B">
              <w:rPr>
                <w:rFonts w:ascii="Times New Roman" w:hAnsi="Times New Roman" w:cs="Times New Roman"/>
                <w:sz w:val="20"/>
                <w:szCs w:val="18"/>
              </w:rPr>
              <w:t>0,47</w:t>
            </w:r>
          </w:p>
        </w:tc>
        <w:tc>
          <w:tcPr>
            <w:tcW w:w="1952" w:type="dxa"/>
            <w:vAlign w:val="center"/>
            <w:hideMark/>
          </w:tcPr>
          <w:p w:rsidR="00730025" w:rsidRPr="009D7E5B" w:rsidRDefault="00730025" w:rsidP="00730025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9D7E5B">
              <w:rPr>
                <w:rFonts w:ascii="Times New Roman" w:hAnsi="Times New Roman" w:cs="Times New Roman"/>
                <w:sz w:val="20"/>
                <w:szCs w:val="18"/>
              </w:rPr>
              <w:t>0,16</w:t>
            </w:r>
          </w:p>
        </w:tc>
        <w:tc>
          <w:tcPr>
            <w:tcW w:w="1651" w:type="dxa"/>
            <w:vAlign w:val="center"/>
            <w:hideMark/>
          </w:tcPr>
          <w:p w:rsidR="00730025" w:rsidRPr="009D7E5B" w:rsidRDefault="00730025" w:rsidP="00730025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9D7E5B">
              <w:rPr>
                <w:rFonts w:ascii="Times New Roman" w:hAnsi="Times New Roman" w:cs="Times New Roman"/>
                <w:sz w:val="20"/>
                <w:szCs w:val="18"/>
              </w:rPr>
              <w:t>-0,32</w:t>
            </w:r>
          </w:p>
        </w:tc>
      </w:tr>
      <w:tr w:rsidR="00730025" w:rsidRPr="009D7E5B" w:rsidTr="00730025">
        <w:trPr>
          <w:trHeight w:val="201"/>
        </w:trPr>
        <w:tc>
          <w:tcPr>
            <w:tcW w:w="2533" w:type="dxa"/>
            <w:vAlign w:val="center"/>
            <w:hideMark/>
          </w:tcPr>
          <w:p w:rsidR="00730025" w:rsidRPr="009D7E5B" w:rsidRDefault="00730025" w:rsidP="007300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D7E5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Коэффициент постоянного актива</w:t>
            </w:r>
          </w:p>
        </w:tc>
        <w:tc>
          <w:tcPr>
            <w:tcW w:w="1107" w:type="dxa"/>
          </w:tcPr>
          <w:p w:rsidR="00730025" w:rsidRPr="009D7E5B" w:rsidRDefault="00730025" w:rsidP="00730025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D7E5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02" w:type="dxa"/>
            <w:noWrap/>
            <w:vAlign w:val="center"/>
            <w:hideMark/>
          </w:tcPr>
          <w:p w:rsidR="00730025" w:rsidRPr="009D7E5B" w:rsidRDefault="00730025" w:rsidP="00730025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9D7E5B">
              <w:rPr>
                <w:rFonts w:ascii="Times New Roman" w:hAnsi="Times New Roman" w:cs="Times New Roman"/>
                <w:sz w:val="20"/>
                <w:szCs w:val="18"/>
              </w:rPr>
              <w:t>5,34</w:t>
            </w:r>
          </w:p>
        </w:tc>
        <w:tc>
          <w:tcPr>
            <w:tcW w:w="1952" w:type="dxa"/>
            <w:noWrap/>
            <w:vAlign w:val="center"/>
            <w:hideMark/>
          </w:tcPr>
          <w:p w:rsidR="00730025" w:rsidRPr="009D7E5B" w:rsidRDefault="00730025" w:rsidP="00730025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9D7E5B">
              <w:rPr>
                <w:rFonts w:ascii="Times New Roman" w:hAnsi="Times New Roman" w:cs="Times New Roman"/>
                <w:sz w:val="20"/>
                <w:szCs w:val="18"/>
              </w:rPr>
              <w:t>2,46</w:t>
            </w:r>
          </w:p>
        </w:tc>
        <w:tc>
          <w:tcPr>
            <w:tcW w:w="1651" w:type="dxa"/>
            <w:noWrap/>
            <w:vAlign w:val="center"/>
            <w:hideMark/>
          </w:tcPr>
          <w:p w:rsidR="00730025" w:rsidRPr="009D7E5B" w:rsidRDefault="00730025" w:rsidP="00730025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9D7E5B">
              <w:rPr>
                <w:rFonts w:ascii="Times New Roman" w:hAnsi="Times New Roman" w:cs="Times New Roman"/>
                <w:sz w:val="20"/>
                <w:szCs w:val="18"/>
              </w:rPr>
              <w:t>-2,88</w:t>
            </w:r>
          </w:p>
        </w:tc>
      </w:tr>
    </w:tbl>
    <w:p w:rsidR="008D5A2A" w:rsidRDefault="008D5A2A" w:rsidP="008D5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6E" w:rsidRDefault="00CC686E" w:rsidP="00220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6E">
        <w:rPr>
          <w:rFonts w:ascii="Times New Roman" w:hAnsi="Times New Roman" w:cs="Times New Roman"/>
          <w:sz w:val="28"/>
          <w:szCs w:val="28"/>
        </w:rPr>
        <w:t xml:space="preserve">Рыночная устойчивость определяет свойство организации сохранять неизменность функционирования, свою долю рынка в условиях неопределенности и обостряющейся конкуренции, обеспечивая эффективность, надежность и желаемые результаты деятельности в течение долгосрочного периода. </w:t>
      </w:r>
      <w:r w:rsidRPr="00CC68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[12]</w:t>
      </w:r>
      <w:r w:rsidRPr="00CC686E">
        <w:rPr>
          <w:rFonts w:ascii="Times New Roman" w:hAnsi="Times New Roman" w:cs="Times New Roman"/>
          <w:sz w:val="28"/>
          <w:szCs w:val="28"/>
        </w:rPr>
        <w:tab/>
      </w:r>
    </w:p>
    <w:p w:rsidR="003C23D7" w:rsidRPr="0027645F" w:rsidRDefault="00FB7661" w:rsidP="00220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Коэффициент автономии предприятия за анализируем</w:t>
      </w:r>
      <w:r w:rsidR="00405787" w:rsidRPr="0027645F">
        <w:rPr>
          <w:rFonts w:ascii="Times New Roman" w:hAnsi="Times New Roman" w:cs="Times New Roman"/>
          <w:sz w:val="28"/>
          <w:szCs w:val="28"/>
        </w:rPr>
        <w:t>ый период находится в интервале</w:t>
      </w:r>
      <w:r w:rsidRPr="0027645F">
        <w:rPr>
          <w:rFonts w:ascii="Times New Roman" w:hAnsi="Times New Roman" w:cs="Times New Roman"/>
          <w:sz w:val="28"/>
          <w:szCs w:val="28"/>
        </w:rPr>
        <w:t xml:space="preserve"> 0,1</w:t>
      </w:r>
      <w:r w:rsidR="003C23D7" w:rsidRPr="0027645F">
        <w:rPr>
          <w:rFonts w:ascii="Times New Roman" w:hAnsi="Times New Roman" w:cs="Times New Roman"/>
          <w:sz w:val="28"/>
          <w:szCs w:val="28"/>
        </w:rPr>
        <w:t>2-0,15</w:t>
      </w:r>
      <w:r w:rsidRPr="0027645F">
        <w:rPr>
          <w:rFonts w:ascii="Times New Roman" w:hAnsi="Times New Roman" w:cs="Times New Roman"/>
          <w:sz w:val="28"/>
          <w:szCs w:val="28"/>
        </w:rPr>
        <w:t>, что ниже нормативного значения,</w:t>
      </w:r>
      <w:r w:rsidR="00405787" w:rsidRPr="0027645F">
        <w:rPr>
          <w:rFonts w:ascii="Times New Roman" w:hAnsi="Times New Roman" w:cs="Times New Roman"/>
          <w:sz w:val="28"/>
          <w:szCs w:val="28"/>
        </w:rPr>
        <w:t xml:space="preserve"> и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3C23D7" w:rsidRPr="0027645F">
        <w:rPr>
          <w:rFonts w:ascii="Times New Roman" w:hAnsi="Times New Roman" w:cs="Times New Roman"/>
          <w:sz w:val="28"/>
          <w:szCs w:val="28"/>
        </w:rPr>
        <w:t>имеет отрицательную динамику.</w:t>
      </w:r>
      <w:r w:rsidR="00220544">
        <w:rPr>
          <w:rFonts w:ascii="Times New Roman" w:hAnsi="Times New Roman" w:cs="Times New Roman"/>
          <w:sz w:val="28"/>
          <w:szCs w:val="28"/>
        </w:rPr>
        <w:t xml:space="preserve"> </w:t>
      </w:r>
      <w:r w:rsidR="00220544" w:rsidRPr="00220544">
        <w:rPr>
          <w:rFonts w:ascii="Times New Roman" w:hAnsi="Times New Roman" w:cs="Times New Roman"/>
          <w:sz w:val="28"/>
          <w:szCs w:val="28"/>
        </w:rPr>
        <w:t>Снижение коэффициента говорит о понижении финансовой независимости предприятия.</w:t>
      </w:r>
    </w:p>
    <w:p w:rsidR="00FB7661" w:rsidRPr="0027645F" w:rsidRDefault="003C23D7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К</w:t>
      </w:r>
      <w:r w:rsidR="00FB7661" w:rsidRPr="0027645F">
        <w:rPr>
          <w:rFonts w:ascii="Times New Roman" w:hAnsi="Times New Roman" w:cs="Times New Roman"/>
          <w:sz w:val="28"/>
          <w:szCs w:val="28"/>
        </w:rPr>
        <w:t>оэффициент зависимости в свою очередь превышает нормативное значение</w:t>
      </w:r>
      <w:r w:rsidR="006F62E4">
        <w:rPr>
          <w:rFonts w:ascii="Times New Roman" w:hAnsi="Times New Roman" w:cs="Times New Roman"/>
          <w:sz w:val="28"/>
          <w:szCs w:val="28"/>
        </w:rPr>
        <w:t xml:space="preserve"> и составляет 0,88 на конец 2017 </w:t>
      </w:r>
      <w:r w:rsidRPr="0027645F">
        <w:rPr>
          <w:rFonts w:ascii="Times New Roman" w:hAnsi="Times New Roman" w:cs="Times New Roman"/>
          <w:sz w:val="28"/>
          <w:szCs w:val="28"/>
        </w:rPr>
        <w:t>г</w:t>
      </w:r>
      <w:r w:rsidR="00FB7661" w:rsidRPr="0027645F">
        <w:rPr>
          <w:rFonts w:ascii="Times New Roman" w:hAnsi="Times New Roman" w:cs="Times New Roman"/>
          <w:sz w:val="28"/>
          <w:szCs w:val="28"/>
        </w:rPr>
        <w:t>. Данные показатели говорят о нестабильности предприятия и его зависимости от внешних источников.</w:t>
      </w:r>
      <w:r w:rsidR="00405787" w:rsidRPr="0027645F">
        <w:rPr>
          <w:rFonts w:ascii="Times New Roman" w:hAnsi="Times New Roman" w:cs="Times New Roman"/>
          <w:sz w:val="28"/>
          <w:szCs w:val="28"/>
        </w:rPr>
        <w:tab/>
      </w:r>
    </w:p>
    <w:p w:rsidR="00FB7661" w:rsidRPr="0027645F" w:rsidRDefault="00FB7661" w:rsidP="00DB4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Коэффициент финансовой устойчивости организации</w:t>
      </w:r>
      <w:r w:rsidR="00405787" w:rsidRPr="0027645F">
        <w:rPr>
          <w:rFonts w:ascii="Times New Roman" w:hAnsi="Times New Roman" w:cs="Times New Roman"/>
          <w:sz w:val="28"/>
          <w:szCs w:val="28"/>
        </w:rPr>
        <w:t xml:space="preserve"> равен 0,29 и 0,14</w:t>
      </w:r>
      <w:r w:rsidRPr="0027645F">
        <w:rPr>
          <w:rFonts w:ascii="Times New Roman" w:hAnsi="Times New Roman" w:cs="Times New Roman"/>
          <w:sz w:val="28"/>
          <w:szCs w:val="28"/>
        </w:rPr>
        <w:t>, что ниже нормативного значения</w:t>
      </w:r>
      <w:r w:rsidR="00405787" w:rsidRPr="0027645F">
        <w:rPr>
          <w:rFonts w:ascii="Times New Roman" w:hAnsi="Times New Roman" w:cs="Times New Roman"/>
          <w:sz w:val="28"/>
          <w:szCs w:val="28"/>
        </w:rPr>
        <w:t>. Это отражает неустойчивость</w:t>
      </w:r>
      <w:r w:rsidRPr="0027645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05787" w:rsidRPr="0027645F">
        <w:rPr>
          <w:rFonts w:ascii="Times New Roman" w:hAnsi="Times New Roman" w:cs="Times New Roman"/>
          <w:sz w:val="28"/>
          <w:szCs w:val="28"/>
        </w:rPr>
        <w:t xml:space="preserve"> в финансовой сфере</w:t>
      </w:r>
      <w:r w:rsidR="006D0435" w:rsidRPr="0027645F">
        <w:rPr>
          <w:rFonts w:ascii="Times New Roman" w:hAnsi="Times New Roman" w:cs="Times New Roman"/>
          <w:sz w:val="28"/>
          <w:szCs w:val="28"/>
        </w:rPr>
        <w:t>.</w:t>
      </w:r>
      <w:r w:rsidR="00DB4E88">
        <w:rPr>
          <w:rFonts w:ascii="Times New Roman" w:hAnsi="Times New Roman" w:cs="Times New Roman"/>
          <w:sz w:val="28"/>
          <w:szCs w:val="28"/>
        </w:rPr>
        <w:t xml:space="preserve"> </w:t>
      </w:r>
      <w:r w:rsidRPr="0027645F">
        <w:rPr>
          <w:rFonts w:ascii="Times New Roman" w:hAnsi="Times New Roman" w:cs="Times New Roman"/>
          <w:sz w:val="28"/>
          <w:szCs w:val="28"/>
        </w:rPr>
        <w:t>Коэффициент маневренности СК и Коэф</w:t>
      </w:r>
      <w:r w:rsidR="006D0435" w:rsidRPr="0027645F">
        <w:rPr>
          <w:rFonts w:ascii="Times New Roman" w:hAnsi="Times New Roman" w:cs="Times New Roman"/>
          <w:sz w:val="28"/>
          <w:szCs w:val="28"/>
        </w:rPr>
        <w:t>фициент</w:t>
      </w:r>
      <w:r w:rsidRPr="0027645F">
        <w:rPr>
          <w:rFonts w:ascii="Times New Roman" w:hAnsi="Times New Roman" w:cs="Times New Roman"/>
          <w:sz w:val="28"/>
          <w:szCs w:val="28"/>
        </w:rPr>
        <w:t xml:space="preserve"> финансовой независимости в части формирования запасов принимают отрицательные значения и существенно ниже нормы из-</w:t>
      </w:r>
      <w:r w:rsidR="00405787" w:rsidRPr="0027645F">
        <w:rPr>
          <w:rFonts w:ascii="Times New Roman" w:hAnsi="Times New Roman" w:cs="Times New Roman"/>
          <w:sz w:val="28"/>
          <w:szCs w:val="28"/>
        </w:rPr>
        <w:t>за отрицательной величины СОС. Что также негативно характеризует предприятие.</w:t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</w:p>
    <w:p w:rsidR="00FB7661" w:rsidRPr="0027645F" w:rsidRDefault="00FB7661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Коэффициент финансовой активности на</w:t>
      </w:r>
      <w:r w:rsidR="00405787" w:rsidRPr="0027645F">
        <w:rPr>
          <w:rFonts w:ascii="Times New Roman" w:hAnsi="Times New Roman" w:cs="Times New Roman"/>
          <w:sz w:val="28"/>
          <w:szCs w:val="28"/>
        </w:rPr>
        <w:t>много выше норматива</w:t>
      </w:r>
      <w:r w:rsidRPr="0027645F">
        <w:rPr>
          <w:rFonts w:ascii="Times New Roman" w:hAnsi="Times New Roman" w:cs="Times New Roman"/>
          <w:sz w:val="28"/>
          <w:szCs w:val="28"/>
        </w:rPr>
        <w:t xml:space="preserve">, что говорит о зависимости от внешних инвесторов, кроме того, показатель постепенно растет, это свидетельствует об ухудшении финансовой устойчивости. </w:t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</w:p>
    <w:p w:rsidR="00201FE8" w:rsidRDefault="00FB7661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Коэффициент инвестирования основного капитала значительно ниже нормативного значения и продолжает снижаться</w:t>
      </w:r>
      <w:r w:rsidR="006F62E4">
        <w:rPr>
          <w:rFonts w:ascii="Times New Roman" w:hAnsi="Times New Roman" w:cs="Times New Roman"/>
          <w:sz w:val="28"/>
          <w:szCs w:val="28"/>
        </w:rPr>
        <w:t>, на конец 2017</w:t>
      </w:r>
      <w:r w:rsidR="00405787" w:rsidRPr="0027645F">
        <w:rPr>
          <w:rFonts w:ascii="Times New Roman" w:hAnsi="Times New Roman" w:cs="Times New Roman"/>
          <w:sz w:val="28"/>
          <w:szCs w:val="28"/>
        </w:rPr>
        <w:t xml:space="preserve"> года составляет 0,16</w:t>
      </w:r>
      <w:r w:rsidRPr="0027645F">
        <w:rPr>
          <w:rFonts w:ascii="Times New Roman" w:hAnsi="Times New Roman" w:cs="Times New Roman"/>
          <w:sz w:val="28"/>
          <w:szCs w:val="28"/>
        </w:rPr>
        <w:t>.</w:t>
      </w:r>
      <w:r w:rsidRPr="0027645F">
        <w:rPr>
          <w:rFonts w:ascii="Times New Roman" w:hAnsi="Times New Roman" w:cs="Times New Roman"/>
          <w:sz w:val="28"/>
          <w:szCs w:val="28"/>
        </w:rPr>
        <w:tab/>
      </w:r>
    </w:p>
    <w:p w:rsidR="00405787" w:rsidRDefault="00405787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Таким образом, по всем коэффициентам наблюдаются отклонения от нормативов, АО «Данон Россия» находится в очень неустойчивом рыночном положении.</w:t>
      </w:r>
    </w:p>
    <w:p w:rsidR="00CC686E" w:rsidRDefault="00CC686E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787" w:rsidRDefault="00405787" w:rsidP="00405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13 Определение типа финансовой устойчивости</w:t>
      </w:r>
    </w:p>
    <w:p w:rsidR="008D5A2A" w:rsidRPr="0027645F" w:rsidRDefault="008D5A2A" w:rsidP="00405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3B3" w:rsidRPr="0027645F" w:rsidRDefault="00BD23B3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Одним из направлений финансовой устойчивости коммерческого предприятия является определение ее типа. Большинство методик выделяют 4 типа – абсолютная, нормальная устойчивость, неустойчивое (предкризисное) состояние и кризисное (критическое) состояние. </w:t>
      </w:r>
    </w:p>
    <w:p w:rsidR="00FB7661" w:rsidRPr="00415286" w:rsidRDefault="00BD23B3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В основе определения типа финансовой устойчивости лежит оценка достаточности основных источников для формирования запасов, к которым относятся собственный капитал (в части собственных оборотных средств), долгосрочный заемный капитал, краткосрочные кредиты и займы. </w:t>
      </w:r>
      <w:r w:rsidR="00415286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E55F97" w:rsidRPr="0027645F" w:rsidRDefault="003E71B5" w:rsidP="008D5A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Таблица 12 –</w:t>
      </w:r>
      <w:r w:rsidR="00102056" w:rsidRPr="0027645F">
        <w:rPr>
          <w:rFonts w:ascii="Times New Roman" w:hAnsi="Times New Roman" w:cs="Times New Roman"/>
          <w:sz w:val="28"/>
          <w:szCs w:val="28"/>
        </w:rPr>
        <w:t xml:space="preserve"> Расчет показателей для определения типа финансовой устойч</w:t>
      </w:r>
      <w:r w:rsidR="00BD23B3" w:rsidRPr="0027645F">
        <w:rPr>
          <w:rFonts w:ascii="Times New Roman" w:hAnsi="Times New Roman" w:cs="Times New Roman"/>
          <w:sz w:val="28"/>
          <w:szCs w:val="28"/>
        </w:rPr>
        <w:t>ивости.</w:t>
      </w:r>
    </w:p>
    <w:tbl>
      <w:tblPr>
        <w:tblStyle w:val="a3"/>
        <w:tblpPr w:leftFromText="180" w:rightFromText="180" w:vertAnchor="text" w:horzAnchor="margin" w:tblpY="-50"/>
        <w:tblW w:w="9445" w:type="dxa"/>
        <w:tblLook w:val="04A0" w:firstRow="1" w:lastRow="0" w:firstColumn="1" w:lastColumn="0" w:noHBand="0" w:noVBand="1"/>
      </w:tblPr>
      <w:tblGrid>
        <w:gridCol w:w="5695"/>
        <w:gridCol w:w="1912"/>
        <w:gridCol w:w="1838"/>
      </w:tblGrid>
      <w:tr w:rsidR="00201FE8" w:rsidRPr="008F4724" w:rsidTr="00201FE8">
        <w:trPr>
          <w:trHeight w:val="143"/>
        </w:trPr>
        <w:tc>
          <w:tcPr>
            <w:tcW w:w="5695" w:type="dxa"/>
            <w:hideMark/>
          </w:tcPr>
          <w:p w:rsidR="00201FE8" w:rsidRPr="008F4724" w:rsidRDefault="00201FE8" w:rsidP="00F57B1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724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912" w:type="dxa"/>
            <w:hideMark/>
          </w:tcPr>
          <w:p w:rsidR="00201FE8" w:rsidRPr="008F4724" w:rsidRDefault="00201FE8" w:rsidP="00F57B1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724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 w:rsidR="00F57B1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838" w:type="dxa"/>
            <w:hideMark/>
          </w:tcPr>
          <w:p w:rsidR="00201FE8" w:rsidRPr="008F4724" w:rsidRDefault="00201FE8" w:rsidP="00F57B1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724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="00F57B1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201FE8" w:rsidRPr="008F4724" w:rsidTr="00201FE8">
        <w:trPr>
          <w:trHeight w:val="251"/>
        </w:trPr>
        <w:tc>
          <w:tcPr>
            <w:tcW w:w="5695" w:type="dxa"/>
            <w:hideMark/>
          </w:tcPr>
          <w:p w:rsidR="00201FE8" w:rsidRPr="008F4724" w:rsidRDefault="00201FE8" w:rsidP="00F57B1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724">
              <w:rPr>
                <w:rFonts w:ascii="Times New Roman" w:hAnsi="Times New Roman" w:cs="Times New Roman"/>
                <w:sz w:val="18"/>
                <w:szCs w:val="18"/>
              </w:rPr>
              <w:t>1. Общая величина запасов</w:t>
            </w:r>
          </w:p>
        </w:tc>
        <w:tc>
          <w:tcPr>
            <w:tcW w:w="1912" w:type="dxa"/>
            <w:hideMark/>
          </w:tcPr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2 361</w:t>
            </w:r>
          </w:p>
        </w:tc>
        <w:tc>
          <w:tcPr>
            <w:tcW w:w="1838" w:type="dxa"/>
            <w:hideMark/>
          </w:tcPr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2 476</w:t>
            </w:r>
          </w:p>
        </w:tc>
      </w:tr>
      <w:tr w:rsidR="00201FE8" w:rsidRPr="008F4724" w:rsidTr="00201FE8">
        <w:trPr>
          <w:trHeight w:val="199"/>
        </w:trPr>
        <w:tc>
          <w:tcPr>
            <w:tcW w:w="5695" w:type="dxa"/>
            <w:hideMark/>
          </w:tcPr>
          <w:p w:rsidR="00201FE8" w:rsidRPr="008F4724" w:rsidRDefault="00201FE8" w:rsidP="00F57B1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724">
              <w:rPr>
                <w:rFonts w:ascii="Times New Roman" w:hAnsi="Times New Roman" w:cs="Times New Roman"/>
                <w:sz w:val="18"/>
                <w:szCs w:val="18"/>
              </w:rPr>
              <w:t>2. Наличие собственных оборотных средств (СОС)</w:t>
            </w:r>
          </w:p>
        </w:tc>
        <w:tc>
          <w:tcPr>
            <w:tcW w:w="1912" w:type="dxa"/>
            <w:hideMark/>
          </w:tcPr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-22 188</w:t>
            </w:r>
          </w:p>
        </w:tc>
        <w:tc>
          <w:tcPr>
            <w:tcW w:w="1838" w:type="dxa"/>
            <w:hideMark/>
          </w:tcPr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-23 662</w:t>
            </w:r>
          </w:p>
        </w:tc>
      </w:tr>
      <w:tr w:rsidR="00201FE8" w:rsidRPr="008F4724" w:rsidTr="00201FE8">
        <w:trPr>
          <w:trHeight w:val="175"/>
        </w:trPr>
        <w:tc>
          <w:tcPr>
            <w:tcW w:w="5695" w:type="dxa"/>
            <w:hideMark/>
          </w:tcPr>
          <w:p w:rsidR="00201FE8" w:rsidRPr="008F4724" w:rsidRDefault="00201FE8" w:rsidP="00F57B1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724">
              <w:rPr>
                <w:rFonts w:ascii="Times New Roman" w:hAnsi="Times New Roman" w:cs="Times New Roman"/>
                <w:sz w:val="18"/>
                <w:szCs w:val="18"/>
              </w:rPr>
              <w:t>3. Величина собственных оборотных и долгосрочных заёмных средств</w:t>
            </w:r>
          </w:p>
        </w:tc>
        <w:tc>
          <w:tcPr>
            <w:tcW w:w="1912" w:type="dxa"/>
            <w:hideMark/>
          </w:tcPr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-17 567</w:t>
            </w:r>
          </w:p>
        </w:tc>
        <w:tc>
          <w:tcPr>
            <w:tcW w:w="1838" w:type="dxa"/>
            <w:noWrap/>
            <w:hideMark/>
          </w:tcPr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-22 843</w:t>
            </w:r>
          </w:p>
        </w:tc>
      </w:tr>
      <w:tr w:rsidR="00201FE8" w:rsidRPr="008F4724" w:rsidTr="00201FE8">
        <w:trPr>
          <w:trHeight w:val="278"/>
        </w:trPr>
        <w:tc>
          <w:tcPr>
            <w:tcW w:w="5695" w:type="dxa"/>
            <w:hideMark/>
          </w:tcPr>
          <w:p w:rsidR="00201FE8" w:rsidRPr="008F4724" w:rsidRDefault="00201FE8" w:rsidP="00F57B1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724">
              <w:rPr>
                <w:rFonts w:ascii="Times New Roman" w:hAnsi="Times New Roman" w:cs="Times New Roman"/>
                <w:sz w:val="18"/>
                <w:szCs w:val="18"/>
              </w:rPr>
              <w:t xml:space="preserve">4. Общая величина источников финансирования </w:t>
            </w:r>
          </w:p>
        </w:tc>
        <w:tc>
          <w:tcPr>
            <w:tcW w:w="1912" w:type="dxa"/>
            <w:hideMark/>
          </w:tcPr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5 934</w:t>
            </w:r>
          </w:p>
        </w:tc>
        <w:tc>
          <w:tcPr>
            <w:tcW w:w="1838" w:type="dxa"/>
            <w:hideMark/>
          </w:tcPr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201FE8" w:rsidRPr="008F4724" w:rsidTr="00201FE8">
        <w:trPr>
          <w:trHeight w:val="287"/>
        </w:trPr>
        <w:tc>
          <w:tcPr>
            <w:tcW w:w="5695" w:type="dxa"/>
            <w:hideMark/>
          </w:tcPr>
          <w:p w:rsidR="00201FE8" w:rsidRPr="008F4724" w:rsidRDefault="00201FE8" w:rsidP="00F57B1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724">
              <w:rPr>
                <w:rFonts w:ascii="Times New Roman" w:hAnsi="Times New Roman" w:cs="Times New Roman"/>
                <w:sz w:val="18"/>
                <w:szCs w:val="18"/>
              </w:rPr>
              <w:t xml:space="preserve">5. Излишек (+), недостаток (-) СОС </w:t>
            </w:r>
          </w:p>
        </w:tc>
        <w:tc>
          <w:tcPr>
            <w:tcW w:w="1912" w:type="dxa"/>
            <w:hideMark/>
          </w:tcPr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-24 549</w:t>
            </w:r>
          </w:p>
        </w:tc>
        <w:tc>
          <w:tcPr>
            <w:tcW w:w="1838" w:type="dxa"/>
            <w:hideMark/>
          </w:tcPr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-26 138</w:t>
            </w:r>
          </w:p>
        </w:tc>
      </w:tr>
      <w:tr w:rsidR="00201FE8" w:rsidRPr="008F4724" w:rsidTr="00201FE8">
        <w:trPr>
          <w:trHeight w:val="472"/>
        </w:trPr>
        <w:tc>
          <w:tcPr>
            <w:tcW w:w="5695" w:type="dxa"/>
            <w:hideMark/>
          </w:tcPr>
          <w:p w:rsidR="00201FE8" w:rsidRPr="008F4724" w:rsidRDefault="00201FE8" w:rsidP="00F57B1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724">
              <w:rPr>
                <w:rFonts w:ascii="Times New Roman" w:hAnsi="Times New Roman" w:cs="Times New Roman"/>
                <w:sz w:val="18"/>
                <w:szCs w:val="18"/>
              </w:rPr>
              <w:t>6. Излишек (+), недостаток (-) собственных и долгосрочных заемных источников формирования запасов</w:t>
            </w:r>
          </w:p>
        </w:tc>
        <w:tc>
          <w:tcPr>
            <w:tcW w:w="1912" w:type="dxa"/>
            <w:hideMark/>
          </w:tcPr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-19 928</w:t>
            </w:r>
          </w:p>
        </w:tc>
        <w:tc>
          <w:tcPr>
            <w:tcW w:w="1838" w:type="dxa"/>
            <w:hideMark/>
          </w:tcPr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-25 319</w:t>
            </w:r>
          </w:p>
        </w:tc>
      </w:tr>
      <w:tr w:rsidR="00201FE8" w:rsidRPr="008F4724" w:rsidTr="00201FE8">
        <w:trPr>
          <w:trHeight w:val="566"/>
        </w:trPr>
        <w:tc>
          <w:tcPr>
            <w:tcW w:w="5695" w:type="dxa"/>
            <w:hideMark/>
          </w:tcPr>
          <w:p w:rsidR="00201FE8" w:rsidRPr="008F4724" w:rsidRDefault="00201FE8" w:rsidP="00F57B1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724">
              <w:rPr>
                <w:rFonts w:ascii="Times New Roman" w:hAnsi="Times New Roman" w:cs="Times New Roman"/>
                <w:sz w:val="18"/>
                <w:szCs w:val="18"/>
              </w:rPr>
              <w:t>7. Излишек (+), недостаток (-) общей величины основных источников формирования запасов</w:t>
            </w:r>
          </w:p>
        </w:tc>
        <w:tc>
          <w:tcPr>
            <w:tcW w:w="1912" w:type="dxa"/>
            <w:hideMark/>
          </w:tcPr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3 573</w:t>
            </w:r>
          </w:p>
        </w:tc>
        <w:tc>
          <w:tcPr>
            <w:tcW w:w="1838" w:type="dxa"/>
            <w:hideMark/>
          </w:tcPr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-2 426</w:t>
            </w:r>
          </w:p>
        </w:tc>
      </w:tr>
      <w:tr w:rsidR="00201FE8" w:rsidRPr="008F4724" w:rsidTr="00201FE8">
        <w:trPr>
          <w:trHeight w:val="181"/>
        </w:trPr>
        <w:tc>
          <w:tcPr>
            <w:tcW w:w="5695" w:type="dxa"/>
            <w:hideMark/>
          </w:tcPr>
          <w:p w:rsidR="00201FE8" w:rsidRPr="008F4724" w:rsidRDefault="00201FE8" w:rsidP="00F57B1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724">
              <w:rPr>
                <w:rFonts w:ascii="Times New Roman" w:hAnsi="Times New Roman" w:cs="Times New Roman"/>
                <w:sz w:val="18"/>
                <w:szCs w:val="18"/>
              </w:rPr>
              <w:t>9. Трёхкомпонентный показатель типа финансовой ситуации</w:t>
            </w:r>
          </w:p>
        </w:tc>
        <w:tc>
          <w:tcPr>
            <w:tcW w:w="1912" w:type="dxa"/>
            <w:hideMark/>
          </w:tcPr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(0;0;1</w:t>
            </w:r>
            <w:r w:rsidR="00201FE8" w:rsidRPr="008F47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01FE8" w:rsidRPr="008F4724" w:rsidRDefault="00F57B1D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неустойчивый</w:t>
            </w:r>
          </w:p>
        </w:tc>
        <w:tc>
          <w:tcPr>
            <w:tcW w:w="1838" w:type="dxa"/>
            <w:hideMark/>
          </w:tcPr>
          <w:p w:rsidR="00201FE8" w:rsidRPr="008F4724" w:rsidRDefault="00201FE8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4724">
              <w:rPr>
                <w:rFonts w:ascii="Times New Roman" w:hAnsi="Times New Roman" w:cs="Times New Roman"/>
                <w:sz w:val="18"/>
                <w:szCs w:val="18"/>
              </w:rPr>
              <w:t>(0;0;0)</w:t>
            </w:r>
          </w:p>
          <w:p w:rsidR="00201FE8" w:rsidRPr="008F4724" w:rsidRDefault="00201FE8" w:rsidP="00F57B1D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4724">
              <w:rPr>
                <w:rFonts w:ascii="Times New Roman" w:hAnsi="Times New Roman" w:cs="Times New Roman"/>
                <w:sz w:val="18"/>
                <w:szCs w:val="18"/>
              </w:rPr>
              <w:t>критический</w:t>
            </w:r>
          </w:p>
        </w:tc>
      </w:tr>
    </w:tbl>
    <w:p w:rsidR="001401E1" w:rsidRPr="0027645F" w:rsidRDefault="00382B80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В течение анализируемого периода тип финансовой устойчивости организации был критическим</w:t>
      </w:r>
      <w:r w:rsidR="00F57B1D">
        <w:rPr>
          <w:rFonts w:ascii="Times New Roman" w:hAnsi="Times New Roman" w:cs="Times New Roman"/>
          <w:sz w:val="28"/>
          <w:szCs w:val="28"/>
        </w:rPr>
        <w:t xml:space="preserve"> или неустойчивым</w:t>
      </w:r>
      <w:r w:rsidRPr="002764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1E1" w:rsidRPr="0027645F" w:rsidRDefault="001401E1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Наличие СОС является минимальным условием финансовой устойчивости с точки зрения принципиальной возможности продолжения нормальной деятельности коммерческой организации. У предприятия «Данон Россия» в</w:t>
      </w:r>
      <w:r w:rsidR="00382B80" w:rsidRPr="0027645F">
        <w:rPr>
          <w:rFonts w:ascii="Times New Roman" w:hAnsi="Times New Roman" w:cs="Times New Roman"/>
          <w:sz w:val="28"/>
          <w:szCs w:val="28"/>
        </w:rPr>
        <w:t>еличина собственных оборотных средств отрицательна</w:t>
      </w:r>
      <w:r w:rsidRPr="0027645F">
        <w:rPr>
          <w:rFonts w:ascii="Times New Roman" w:hAnsi="Times New Roman" w:cs="Times New Roman"/>
          <w:sz w:val="28"/>
          <w:szCs w:val="28"/>
        </w:rPr>
        <w:t>, следовательно, организация</w:t>
      </w:r>
      <w:r w:rsidR="00B073DD" w:rsidRPr="0027645F">
        <w:rPr>
          <w:rFonts w:ascii="Times New Roman" w:hAnsi="Times New Roman" w:cs="Times New Roman"/>
          <w:sz w:val="28"/>
          <w:szCs w:val="28"/>
        </w:rPr>
        <w:t xml:space="preserve"> не способна</w:t>
      </w:r>
      <w:r w:rsidRPr="0027645F">
        <w:rPr>
          <w:rFonts w:ascii="Times New Roman" w:hAnsi="Times New Roman" w:cs="Times New Roman"/>
          <w:sz w:val="28"/>
          <w:szCs w:val="28"/>
        </w:rPr>
        <w:t xml:space="preserve"> покрыть общую величину запасов. Т</w:t>
      </w:r>
      <w:r w:rsidR="00382B80" w:rsidRPr="0027645F">
        <w:rPr>
          <w:rFonts w:ascii="Times New Roman" w:hAnsi="Times New Roman" w:cs="Times New Roman"/>
          <w:sz w:val="28"/>
          <w:szCs w:val="28"/>
        </w:rPr>
        <w:t>ак</w:t>
      </w:r>
      <w:r w:rsidRPr="0027645F">
        <w:rPr>
          <w:rFonts w:ascii="Times New Roman" w:hAnsi="Times New Roman" w:cs="Times New Roman"/>
          <w:sz w:val="28"/>
          <w:szCs w:val="28"/>
        </w:rPr>
        <w:t>ая</w:t>
      </w:r>
      <w:r w:rsidR="00382B80" w:rsidRPr="0027645F">
        <w:rPr>
          <w:rFonts w:ascii="Times New Roman" w:hAnsi="Times New Roman" w:cs="Times New Roman"/>
          <w:sz w:val="28"/>
          <w:szCs w:val="28"/>
        </w:rPr>
        <w:t xml:space="preserve"> же</w:t>
      </w:r>
      <w:r w:rsidRPr="0027645F">
        <w:rPr>
          <w:rFonts w:ascii="Times New Roman" w:hAnsi="Times New Roman" w:cs="Times New Roman"/>
          <w:sz w:val="28"/>
          <w:szCs w:val="28"/>
        </w:rPr>
        <w:t xml:space="preserve"> ситуация</w:t>
      </w:r>
      <w:r w:rsidR="00382B80" w:rsidRPr="0027645F">
        <w:rPr>
          <w:rFonts w:ascii="Times New Roman" w:hAnsi="Times New Roman" w:cs="Times New Roman"/>
          <w:sz w:val="28"/>
          <w:szCs w:val="28"/>
        </w:rPr>
        <w:t xml:space="preserve"> и </w:t>
      </w:r>
      <w:r w:rsidRPr="0027645F">
        <w:rPr>
          <w:rFonts w:ascii="Times New Roman" w:hAnsi="Times New Roman" w:cs="Times New Roman"/>
          <w:sz w:val="28"/>
          <w:szCs w:val="28"/>
        </w:rPr>
        <w:t xml:space="preserve">с величиной </w:t>
      </w:r>
      <w:r w:rsidR="00382B80" w:rsidRPr="0027645F">
        <w:rPr>
          <w:rFonts w:ascii="Times New Roman" w:hAnsi="Times New Roman" w:cs="Times New Roman"/>
          <w:sz w:val="28"/>
          <w:szCs w:val="28"/>
        </w:rPr>
        <w:t xml:space="preserve">долгосрочных заемных средств. </w:t>
      </w:r>
    </w:p>
    <w:p w:rsidR="00102056" w:rsidRPr="0027645F" w:rsidRDefault="00382B80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Величину запасов покрывает только общая вел</w:t>
      </w:r>
      <w:r w:rsidR="001401E1" w:rsidRPr="0027645F">
        <w:rPr>
          <w:rFonts w:ascii="Times New Roman" w:hAnsi="Times New Roman" w:cs="Times New Roman"/>
          <w:sz w:val="28"/>
          <w:szCs w:val="28"/>
        </w:rPr>
        <w:t xml:space="preserve">ичина источников финансирования, которая снизилась до 49 661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1401E1" w:rsidRPr="0027645F">
        <w:rPr>
          <w:rFonts w:ascii="Times New Roman" w:hAnsi="Times New Roman" w:cs="Times New Roman"/>
          <w:sz w:val="28"/>
          <w:szCs w:val="28"/>
        </w:rPr>
        <w:t xml:space="preserve"> руб.</w:t>
      </w:r>
      <w:r w:rsidRPr="0027645F">
        <w:rPr>
          <w:rFonts w:ascii="Times New Roman" w:hAnsi="Times New Roman" w:cs="Times New Roman"/>
          <w:sz w:val="28"/>
          <w:szCs w:val="28"/>
        </w:rPr>
        <w:t xml:space="preserve"> Наблюдается существенный недостаток собственных о</w:t>
      </w:r>
      <w:r w:rsidR="001401E1" w:rsidRPr="0027645F">
        <w:rPr>
          <w:rFonts w:ascii="Times New Roman" w:hAnsi="Times New Roman" w:cs="Times New Roman"/>
          <w:sz w:val="28"/>
          <w:szCs w:val="28"/>
        </w:rPr>
        <w:t xml:space="preserve">боротных средств, а также сумм </w:t>
      </w:r>
      <w:r w:rsidRPr="0027645F">
        <w:rPr>
          <w:rFonts w:ascii="Times New Roman" w:hAnsi="Times New Roman" w:cs="Times New Roman"/>
          <w:sz w:val="28"/>
          <w:szCs w:val="28"/>
        </w:rPr>
        <w:t xml:space="preserve">собственных оборотных средств и долгосрочных источников </w:t>
      </w:r>
      <w:r w:rsidR="001401E1" w:rsidRPr="0027645F">
        <w:rPr>
          <w:rFonts w:ascii="Times New Roman" w:hAnsi="Times New Roman" w:cs="Times New Roman"/>
          <w:sz w:val="28"/>
          <w:szCs w:val="28"/>
        </w:rPr>
        <w:t xml:space="preserve">финансирования. При этом потребность в данных средствах </w:t>
      </w:r>
      <w:r w:rsidRPr="0027645F">
        <w:rPr>
          <w:rFonts w:ascii="Times New Roman" w:hAnsi="Times New Roman" w:cs="Times New Roman"/>
          <w:sz w:val="28"/>
          <w:szCs w:val="28"/>
        </w:rPr>
        <w:t>постепенно увеличивается.</w:t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</w:p>
    <w:p w:rsidR="00714BEE" w:rsidRDefault="002F1239" w:rsidP="002F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Таким образом, текущие активы полностью формируются за счет заемных источников, а это означает </w:t>
      </w:r>
      <w:proofErr w:type="spellStart"/>
      <w:r w:rsidRPr="0027645F">
        <w:rPr>
          <w:rFonts w:ascii="Times New Roman" w:hAnsi="Times New Roman" w:cs="Times New Roman"/>
          <w:sz w:val="28"/>
          <w:szCs w:val="28"/>
        </w:rPr>
        <w:t>неликвидность</w:t>
      </w:r>
      <w:proofErr w:type="spellEnd"/>
      <w:r w:rsidRPr="0027645F">
        <w:rPr>
          <w:rFonts w:ascii="Times New Roman" w:hAnsi="Times New Roman" w:cs="Times New Roman"/>
          <w:sz w:val="28"/>
          <w:szCs w:val="28"/>
        </w:rPr>
        <w:t xml:space="preserve"> баланса.</w:t>
      </w:r>
    </w:p>
    <w:p w:rsidR="008D5A2A" w:rsidRPr="0027645F" w:rsidRDefault="008D5A2A" w:rsidP="002F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056" w:rsidRDefault="00102056" w:rsidP="00102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14 Анализ оборачиваемости активов</w:t>
      </w:r>
    </w:p>
    <w:p w:rsidR="008D5A2A" w:rsidRPr="0027645F" w:rsidRDefault="008D5A2A" w:rsidP="00102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B80" w:rsidRPr="006F62E4" w:rsidRDefault="004144BC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При оценке финансового состояния любого предприятия важной составляющей является анализ деловой активности, под которым в первую очередь понимают расчет показателей оборачиваемости. Анализ оборачиваемости позволяет дополнить исследования структуры бухгалтерского баланса по вопросам характеристики сложившихся в организации условий материального снабжения, сбыта готовой продукции, условий расчета с покупателями и так далее.</w:t>
      </w:r>
      <w:r w:rsidRPr="00415286">
        <w:rPr>
          <w:rFonts w:ascii="Times New Roman" w:hAnsi="Times New Roman" w:cs="Times New Roman"/>
          <w:sz w:val="28"/>
          <w:szCs w:val="28"/>
        </w:rPr>
        <w:t xml:space="preserve"> </w:t>
      </w:r>
      <w:r w:rsidR="00415286" w:rsidRPr="006F62E4">
        <w:rPr>
          <w:rFonts w:ascii="Times New Roman" w:hAnsi="Times New Roman" w:cs="Times New Roman"/>
          <w:sz w:val="28"/>
          <w:szCs w:val="28"/>
        </w:rPr>
        <w:t>[6]</w:t>
      </w:r>
    </w:p>
    <w:p w:rsidR="004144BC" w:rsidRDefault="004144BC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Анализ динамики показателей оборачиваемости позволяет получить информацию, характеризующую эффективность работы предприятия. </w:t>
      </w:r>
    </w:p>
    <w:p w:rsidR="006C0EF5" w:rsidRDefault="006C0EF5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F5" w:rsidRDefault="006C0EF5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0B5" w:rsidRPr="0027645F" w:rsidRDefault="003E71B5" w:rsidP="008D5A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Таблица 13</w:t>
      </w:r>
      <w:r w:rsidR="002F1239" w:rsidRPr="0027645F">
        <w:rPr>
          <w:rFonts w:ascii="Times New Roman" w:hAnsi="Times New Roman" w:cs="Times New Roman"/>
          <w:sz w:val="28"/>
          <w:szCs w:val="28"/>
        </w:rPr>
        <w:t xml:space="preserve"> – </w:t>
      </w:r>
      <w:r w:rsidR="00382B80" w:rsidRPr="0027645F">
        <w:rPr>
          <w:rFonts w:ascii="Times New Roman" w:hAnsi="Times New Roman" w:cs="Times New Roman"/>
          <w:sz w:val="28"/>
          <w:szCs w:val="28"/>
        </w:rPr>
        <w:t>Динамика общих и частных показателей обор</w:t>
      </w:r>
      <w:r w:rsidR="00B073DD" w:rsidRPr="0027645F">
        <w:rPr>
          <w:rFonts w:ascii="Times New Roman" w:hAnsi="Times New Roman" w:cs="Times New Roman"/>
          <w:sz w:val="28"/>
          <w:szCs w:val="28"/>
        </w:rPr>
        <w:t>ачиваемости активов предприятия</w:t>
      </w:r>
      <w:r w:rsidR="00382B80" w:rsidRPr="0027645F">
        <w:rPr>
          <w:rFonts w:ascii="Times New Roman" w:hAnsi="Times New Roman" w:cs="Times New Roman"/>
          <w:sz w:val="28"/>
          <w:szCs w:val="28"/>
        </w:rPr>
        <w:tab/>
      </w:r>
      <w:r w:rsidR="00382B80" w:rsidRPr="0027645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366" w:type="dxa"/>
        <w:tblLook w:val="04A0" w:firstRow="1" w:lastRow="0" w:firstColumn="1" w:lastColumn="0" w:noHBand="0" w:noVBand="1"/>
      </w:tblPr>
      <w:tblGrid>
        <w:gridCol w:w="3402"/>
        <w:gridCol w:w="2188"/>
        <w:gridCol w:w="1875"/>
        <w:gridCol w:w="1901"/>
      </w:tblGrid>
      <w:tr w:rsidR="00F57B1D" w:rsidRPr="0027645F" w:rsidTr="002F1239">
        <w:trPr>
          <w:trHeight w:val="247"/>
        </w:trPr>
        <w:tc>
          <w:tcPr>
            <w:tcW w:w="3402" w:type="dxa"/>
            <w:hideMark/>
          </w:tcPr>
          <w:p w:rsidR="00F57B1D" w:rsidRPr="0027645F" w:rsidRDefault="00F57B1D" w:rsidP="00F57B1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Показатель</w:t>
            </w:r>
          </w:p>
        </w:tc>
        <w:tc>
          <w:tcPr>
            <w:tcW w:w="2188" w:type="dxa"/>
            <w:hideMark/>
          </w:tcPr>
          <w:p w:rsidR="00F57B1D" w:rsidRPr="0027645F" w:rsidRDefault="00F57B1D" w:rsidP="00F57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01.01.2017 г.</w:t>
            </w:r>
          </w:p>
        </w:tc>
        <w:tc>
          <w:tcPr>
            <w:tcW w:w="1875" w:type="dxa"/>
            <w:hideMark/>
          </w:tcPr>
          <w:p w:rsidR="00F57B1D" w:rsidRPr="0027645F" w:rsidRDefault="00F57B1D" w:rsidP="00F57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31.01.2017</w:t>
            </w:r>
          </w:p>
        </w:tc>
        <w:tc>
          <w:tcPr>
            <w:tcW w:w="1901" w:type="dxa"/>
            <w:hideMark/>
          </w:tcPr>
          <w:p w:rsidR="00F57B1D" w:rsidRPr="0027645F" w:rsidRDefault="00F57B1D" w:rsidP="00F57B1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Изменение (+, –)</w:t>
            </w:r>
          </w:p>
        </w:tc>
      </w:tr>
      <w:tr w:rsidR="003450B5" w:rsidRPr="0027645F" w:rsidTr="002F1239">
        <w:trPr>
          <w:trHeight w:val="367"/>
        </w:trPr>
        <w:tc>
          <w:tcPr>
            <w:tcW w:w="3402" w:type="dxa"/>
            <w:hideMark/>
          </w:tcPr>
          <w:p w:rsidR="003450B5" w:rsidRPr="0027645F" w:rsidRDefault="003450B5" w:rsidP="000874E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 xml:space="preserve">1. Средняя величина суммарных активов, </w:t>
            </w:r>
            <w:proofErr w:type="spellStart"/>
            <w:r w:rsidR="00343845">
              <w:rPr>
                <w:rFonts w:ascii="Times New Roman" w:hAnsi="Times New Roman" w:cs="Times New Roman"/>
                <w:sz w:val="20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spellEnd"/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2188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33587</w:t>
            </w:r>
          </w:p>
        </w:tc>
        <w:tc>
          <w:tcPr>
            <w:tcW w:w="1875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34552</w:t>
            </w:r>
          </w:p>
        </w:tc>
        <w:tc>
          <w:tcPr>
            <w:tcW w:w="1901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964</w:t>
            </w:r>
          </w:p>
        </w:tc>
      </w:tr>
      <w:tr w:rsidR="003450B5" w:rsidRPr="0027645F" w:rsidTr="002F1239">
        <w:trPr>
          <w:trHeight w:val="367"/>
        </w:trPr>
        <w:tc>
          <w:tcPr>
            <w:tcW w:w="3402" w:type="dxa"/>
            <w:hideMark/>
          </w:tcPr>
          <w:p w:rsidR="003450B5" w:rsidRPr="0027645F" w:rsidRDefault="003450B5" w:rsidP="000874E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 xml:space="preserve">2. Средняя величина оборотных активов, </w:t>
            </w:r>
            <w:proofErr w:type="spellStart"/>
            <w:r w:rsidR="00343845">
              <w:rPr>
                <w:rFonts w:ascii="Times New Roman" w:hAnsi="Times New Roman" w:cs="Times New Roman"/>
                <w:sz w:val="20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spellEnd"/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2188" w:type="dxa"/>
            <w:hideMark/>
          </w:tcPr>
          <w:p w:rsidR="003450B5" w:rsidRPr="0027645F" w:rsidRDefault="00F57B1D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6423</w:t>
            </w:r>
          </w:p>
        </w:tc>
        <w:tc>
          <w:tcPr>
            <w:tcW w:w="1875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6882</w:t>
            </w:r>
          </w:p>
        </w:tc>
        <w:tc>
          <w:tcPr>
            <w:tcW w:w="1901" w:type="dxa"/>
            <w:hideMark/>
          </w:tcPr>
          <w:p w:rsidR="003450B5" w:rsidRPr="0027645F" w:rsidRDefault="00F57B1D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459</w:t>
            </w:r>
          </w:p>
        </w:tc>
      </w:tr>
      <w:tr w:rsidR="003450B5" w:rsidRPr="0027645F" w:rsidTr="002F1239">
        <w:trPr>
          <w:trHeight w:val="488"/>
        </w:trPr>
        <w:tc>
          <w:tcPr>
            <w:tcW w:w="3402" w:type="dxa"/>
            <w:hideMark/>
          </w:tcPr>
          <w:p w:rsidR="003450B5" w:rsidRPr="0027645F" w:rsidRDefault="003450B5" w:rsidP="000874E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 xml:space="preserve">3. Средняя величина материальных оборотных средств (запасов), </w:t>
            </w:r>
            <w:proofErr w:type="spellStart"/>
            <w:r w:rsidR="00343845">
              <w:rPr>
                <w:rFonts w:ascii="Times New Roman" w:hAnsi="Times New Roman" w:cs="Times New Roman"/>
                <w:sz w:val="20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spellEnd"/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2188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2003</w:t>
            </w:r>
          </w:p>
        </w:tc>
        <w:tc>
          <w:tcPr>
            <w:tcW w:w="1875" w:type="dxa"/>
            <w:hideMark/>
          </w:tcPr>
          <w:p w:rsidR="003450B5" w:rsidRPr="0027645F" w:rsidRDefault="00F57B1D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2418</w:t>
            </w:r>
          </w:p>
        </w:tc>
        <w:tc>
          <w:tcPr>
            <w:tcW w:w="1901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414</w:t>
            </w:r>
          </w:p>
        </w:tc>
      </w:tr>
      <w:tr w:rsidR="003450B5" w:rsidRPr="0027645F" w:rsidTr="002F1239">
        <w:trPr>
          <w:trHeight w:val="125"/>
        </w:trPr>
        <w:tc>
          <w:tcPr>
            <w:tcW w:w="3402" w:type="dxa"/>
            <w:hideMark/>
          </w:tcPr>
          <w:p w:rsidR="003450B5" w:rsidRPr="0027645F" w:rsidRDefault="003450B5" w:rsidP="000874E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 xml:space="preserve">4. Выручка, </w:t>
            </w:r>
            <w:proofErr w:type="spellStart"/>
            <w:r w:rsidR="00343845">
              <w:rPr>
                <w:rFonts w:ascii="Times New Roman" w:hAnsi="Times New Roman" w:cs="Times New Roman"/>
                <w:sz w:val="20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spellEnd"/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2188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47233</w:t>
            </w:r>
          </w:p>
        </w:tc>
        <w:tc>
          <w:tcPr>
            <w:tcW w:w="1875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49651</w:t>
            </w:r>
          </w:p>
        </w:tc>
        <w:tc>
          <w:tcPr>
            <w:tcW w:w="1901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2417</w:t>
            </w:r>
          </w:p>
        </w:tc>
      </w:tr>
      <w:tr w:rsidR="003450B5" w:rsidRPr="0027645F" w:rsidTr="002F1239">
        <w:trPr>
          <w:trHeight w:val="138"/>
        </w:trPr>
        <w:tc>
          <w:tcPr>
            <w:tcW w:w="3402" w:type="dxa"/>
            <w:hideMark/>
          </w:tcPr>
          <w:p w:rsidR="003450B5" w:rsidRPr="0027645F" w:rsidRDefault="003450B5" w:rsidP="000874E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 xml:space="preserve">5. Полная себестоимость продаж, </w:t>
            </w:r>
            <w:proofErr w:type="spellStart"/>
            <w:r w:rsidR="00343845">
              <w:rPr>
                <w:rFonts w:ascii="Times New Roman" w:hAnsi="Times New Roman" w:cs="Times New Roman"/>
                <w:sz w:val="20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spellEnd"/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2188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41692</w:t>
            </w:r>
          </w:p>
        </w:tc>
        <w:tc>
          <w:tcPr>
            <w:tcW w:w="1875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46418</w:t>
            </w:r>
          </w:p>
        </w:tc>
        <w:tc>
          <w:tcPr>
            <w:tcW w:w="1901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4725</w:t>
            </w:r>
          </w:p>
        </w:tc>
      </w:tr>
      <w:tr w:rsidR="003450B5" w:rsidRPr="0027645F" w:rsidTr="002F1239">
        <w:trPr>
          <w:trHeight w:val="247"/>
        </w:trPr>
        <w:tc>
          <w:tcPr>
            <w:tcW w:w="3402" w:type="dxa"/>
            <w:hideMark/>
          </w:tcPr>
          <w:p w:rsidR="003450B5" w:rsidRPr="0027645F" w:rsidRDefault="003450B5" w:rsidP="000874E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 xml:space="preserve">6. Себестоимость продаж, </w:t>
            </w:r>
            <w:proofErr w:type="spellStart"/>
            <w:r w:rsidR="00343845">
              <w:rPr>
                <w:rFonts w:ascii="Times New Roman" w:hAnsi="Times New Roman" w:cs="Times New Roman"/>
                <w:sz w:val="20"/>
                <w:szCs w:val="18"/>
              </w:rPr>
              <w:t>млн.</w:t>
            </w: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spellEnd"/>
            <w:r w:rsidRPr="0027645F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</w:p>
        </w:tc>
        <w:tc>
          <w:tcPr>
            <w:tcW w:w="2188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40253</w:t>
            </w:r>
          </w:p>
        </w:tc>
        <w:tc>
          <w:tcPr>
            <w:tcW w:w="1875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45157</w:t>
            </w:r>
          </w:p>
        </w:tc>
        <w:tc>
          <w:tcPr>
            <w:tcW w:w="1901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4904</w:t>
            </w:r>
          </w:p>
        </w:tc>
      </w:tr>
      <w:tr w:rsidR="002F1239" w:rsidRPr="0027645F" w:rsidTr="002F1239">
        <w:trPr>
          <w:trHeight w:val="262"/>
        </w:trPr>
        <w:tc>
          <w:tcPr>
            <w:tcW w:w="9366" w:type="dxa"/>
            <w:gridSpan w:val="4"/>
            <w:hideMark/>
          </w:tcPr>
          <w:p w:rsidR="002F1239" w:rsidRPr="0027645F" w:rsidRDefault="002F1239" w:rsidP="00F57B1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7. Коэффициент оборачиваемости, кол-во оборотов:</w:t>
            </w:r>
          </w:p>
        </w:tc>
      </w:tr>
      <w:tr w:rsidR="003450B5" w:rsidRPr="0027645F" w:rsidTr="002F1239">
        <w:trPr>
          <w:trHeight w:val="125"/>
        </w:trPr>
        <w:tc>
          <w:tcPr>
            <w:tcW w:w="3402" w:type="dxa"/>
            <w:hideMark/>
          </w:tcPr>
          <w:p w:rsidR="003450B5" w:rsidRPr="0027645F" w:rsidRDefault="003450B5" w:rsidP="000874E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7.1. Активов</w:t>
            </w:r>
          </w:p>
        </w:tc>
        <w:tc>
          <w:tcPr>
            <w:tcW w:w="2188" w:type="dxa"/>
            <w:hideMark/>
          </w:tcPr>
          <w:p w:rsidR="003450B5" w:rsidRPr="0027645F" w:rsidRDefault="00B073DD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1,40</w:t>
            </w:r>
          </w:p>
        </w:tc>
        <w:tc>
          <w:tcPr>
            <w:tcW w:w="1875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1,43</w:t>
            </w:r>
          </w:p>
        </w:tc>
        <w:tc>
          <w:tcPr>
            <w:tcW w:w="1901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0,03</w:t>
            </w:r>
          </w:p>
        </w:tc>
      </w:tr>
      <w:tr w:rsidR="003450B5" w:rsidRPr="0027645F" w:rsidTr="002F1239">
        <w:trPr>
          <w:trHeight w:val="247"/>
        </w:trPr>
        <w:tc>
          <w:tcPr>
            <w:tcW w:w="3402" w:type="dxa"/>
            <w:hideMark/>
          </w:tcPr>
          <w:p w:rsidR="003450B5" w:rsidRPr="0027645F" w:rsidRDefault="003450B5" w:rsidP="000874E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7.2. Оборотных активов</w:t>
            </w:r>
          </w:p>
        </w:tc>
        <w:tc>
          <w:tcPr>
            <w:tcW w:w="2188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7,35</w:t>
            </w:r>
          </w:p>
        </w:tc>
        <w:tc>
          <w:tcPr>
            <w:tcW w:w="1875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7,21</w:t>
            </w:r>
          </w:p>
        </w:tc>
        <w:tc>
          <w:tcPr>
            <w:tcW w:w="1901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-0,13</w:t>
            </w:r>
          </w:p>
        </w:tc>
      </w:tr>
      <w:tr w:rsidR="003450B5" w:rsidRPr="0027645F" w:rsidTr="002F1239">
        <w:trPr>
          <w:trHeight w:val="247"/>
        </w:trPr>
        <w:tc>
          <w:tcPr>
            <w:tcW w:w="3402" w:type="dxa"/>
            <w:hideMark/>
          </w:tcPr>
          <w:p w:rsidR="003450B5" w:rsidRPr="0027645F" w:rsidRDefault="003450B5" w:rsidP="000874E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7.3. Материальных оборотных средств</w:t>
            </w:r>
          </w:p>
        </w:tc>
        <w:tc>
          <w:tcPr>
            <w:tcW w:w="2188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20,80</w:t>
            </w:r>
          </w:p>
        </w:tc>
        <w:tc>
          <w:tcPr>
            <w:tcW w:w="1875" w:type="dxa"/>
            <w:hideMark/>
          </w:tcPr>
          <w:p w:rsidR="003450B5" w:rsidRPr="0027645F" w:rsidRDefault="00B073DD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19,19</w:t>
            </w:r>
          </w:p>
        </w:tc>
        <w:tc>
          <w:tcPr>
            <w:tcW w:w="1901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-1,61</w:t>
            </w:r>
          </w:p>
        </w:tc>
      </w:tr>
      <w:tr w:rsidR="002F1239" w:rsidRPr="0027645F" w:rsidTr="002F1239">
        <w:trPr>
          <w:trHeight w:val="199"/>
        </w:trPr>
        <w:tc>
          <w:tcPr>
            <w:tcW w:w="9366" w:type="dxa"/>
            <w:gridSpan w:val="4"/>
            <w:hideMark/>
          </w:tcPr>
          <w:p w:rsidR="002F1239" w:rsidRPr="0027645F" w:rsidRDefault="002F1239" w:rsidP="00F57B1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8. Продолжительность оборота, дни:</w:t>
            </w:r>
          </w:p>
        </w:tc>
      </w:tr>
      <w:tr w:rsidR="003450B5" w:rsidRPr="0027645F" w:rsidTr="002F1239">
        <w:trPr>
          <w:trHeight w:val="125"/>
        </w:trPr>
        <w:tc>
          <w:tcPr>
            <w:tcW w:w="3402" w:type="dxa"/>
            <w:hideMark/>
          </w:tcPr>
          <w:p w:rsidR="003450B5" w:rsidRPr="0027645F" w:rsidRDefault="003450B5" w:rsidP="000874E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8.1. Активов</w:t>
            </w:r>
          </w:p>
        </w:tc>
        <w:tc>
          <w:tcPr>
            <w:tcW w:w="2188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259,55</w:t>
            </w:r>
          </w:p>
        </w:tc>
        <w:tc>
          <w:tcPr>
            <w:tcW w:w="1875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254,00</w:t>
            </w:r>
          </w:p>
        </w:tc>
        <w:tc>
          <w:tcPr>
            <w:tcW w:w="1901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-5,54</w:t>
            </w:r>
          </w:p>
        </w:tc>
      </w:tr>
      <w:tr w:rsidR="003450B5" w:rsidRPr="0027645F" w:rsidTr="002F1239">
        <w:trPr>
          <w:trHeight w:val="247"/>
        </w:trPr>
        <w:tc>
          <w:tcPr>
            <w:tcW w:w="3402" w:type="dxa"/>
            <w:hideMark/>
          </w:tcPr>
          <w:p w:rsidR="003450B5" w:rsidRPr="0027645F" w:rsidRDefault="003450B5" w:rsidP="000874E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8.2. Оборотных активов</w:t>
            </w:r>
          </w:p>
        </w:tc>
        <w:tc>
          <w:tcPr>
            <w:tcW w:w="2188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49,63</w:t>
            </w:r>
          </w:p>
        </w:tc>
        <w:tc>
          <w:tcPr>
            <w:tcW w:w="1875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50,59</w:t>
            </w:r>
          </w:p>
        </w:tc>
        <w:tc>
          <w:tcPr>
            <w:tcW w:w="1901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0,96</w:t>
            </w:r>
          </w:p>
        </w:tc>
      </w:tr>
      <w:tr w:rsidR="003450B5" w:rsidRPr="0027645F" w:rsidTr="002F1239">
        <w:trPr>
          <w:trHeight w:val="247"/>
        </w:trPr>
        <w:tc>
          <w:tcPr>
            <w:tcW w:w="3402" w:type="dxa"/>
            <w:hideMark/>
          </w:tcPr>
          <w:p w:rsidR="003450B5" w:rsidRPr="0027645F" w:rsidRDefault="002F1239" w:rsidP="000874E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8.3.</w:t>
            </w:r>
            <w:r w:rsidR="003450B5" w:rsidRPr="0027645F">
              <w:rPr>
                <w:rFonts w:ascii="Times New Roman" w:hAnsi="Times New Roman" w:cs="Times New Roman"/>
                <w:sz w:val="20"/>
                <w:szCs w:val="18"/>
              </w:rPr>
              <w:t>Материальных оборотных средств</w:t>
            </w:r>
          </w:p>
        </w:tc>
        <w:tc>
          <w:tcPr>
            <w:tcW w:w="2188" w:type="dxa"/>
            <w:hideMark/>
          </w:tcPr>
          <w:p w:rsidR="003450B5" w:rsidRPr="0027645F" w:rsidRDefault="00B073DD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17,54</w:t>
            </w:r>
          </w:p>
        </w:tc>
        <w:tc>
          <w:tcPr>
            <w:tcW w:w="1875" w:type="dxa"/>
            <w:hideMark/>
          </w:tcPr>
          <w:p w:rsidR="003450B5" w:rsidRPr="0027645F" w:rsidRDefault="003450B5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19,01</w:t>
            </w:r>
          </w:p>
        </w:tc>
        <w:tc>
          <w:tcPr>
            <w:tcW w:w="1901" w:type="dxa"/>
            <w:hideMark/>
          </w:tcPr>
          <w:p w:rsidR="003450B5" w:rsidRPr="0027645F" w:rsidRDefault="00B073DD" w:rsidP="00F57B1D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7645F">
              <w:rPr>
                <w:rFonts w:ascii="Times New Roman" w:hAnsi="Times New Roman" w:cs="Times New Roman"/>
                <w:sz w:val="20"/>
                <w:szCs w:val="18"/>
              </w:rPr>
              <w:t>1,47</w:t>
            </w:r>
          </w:p>
        </w:tc>
      </w:tr>
    </w:tbl>
    <w:p w:rsidR="008D5A2A" w:rsidRDefault="008D5A2A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239" w:rsidRPr="0027645F" w:rsidRDefault="002F1239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Как видно из данных таблицы, средняя величина суммарных активов возрастает на 964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 так же, как и средняя величина оборотных активов – на 459</w:t>
      </w:r>
      <w:r w:rsidR="00B073DD" w:rsidRPr="0027645F">
        <w:rPr>
          <w:rFonts w:ascii="Times New Roman" w:hAnsi="Times New Roman" w:cs="Times New Roman"/>
          <w:sz w:val="28"/>
          <w:szCs w:val="28"/>
        </w:rPr>
        <w:t> 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B073DD" w:rsidRPr="0027645F">
        <w:rPr>
          <w:rFonts w:ascii="Times New Roman" w:hAnsi="Times New Roman" w:cs="Times New Roman"/>
          <w:sz w:val="28"/>
          <w:szCs w:val="28"/>
        </w:rPr>
        <w:t xml:space="preserve"> руб., следовательно, средняя величина материальных оборотных средств также имеет положительную тенденцию, рост составляет 414</w:t>
      </w:r>
      <w:r w:rsidR="00F57B1D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B073DD" w:rsidRPr="0027645F">
        <w:rPr>
          <w:rFonts w:ascii="Times New Roman" w:hAnsi="Times New Roman" w:cs="Times New Roman"/>
          <w:sz w:val="28"/>
          <w:szCs w:val="28"/>
        </w:rPr>
        <w:t xml:space="preserve"> руб. в абсолютном выражении.</w:t>
      </w:r>
    </w:p>
    <w:p w:rsidR="00B073DD" w:rsidRPr="0027645F" w:rsidRDefault="00B073DD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Динамика к</w:t>
      </w:r>
      <w:r w:rsidR="003450B5" w:rsidRPr="0027645F">
        <w:rPr>
          <w:rFonts w:ascii="Times New Roman" w:hAnsi="Times New Roman" w:cs="Times New Roman"/>
          <w:sz w:val="28"/>
          <w:szCs w:val="28"/>
        </w:rPr>
        <w:t>оэффициент</w:t>
      </w:r>
      <w:r w:rsidRPr="0027645F">
        <w:rPr>
          <w:rFonts w:ascii="Times New Roman" w:hAnsi="Times New Roman" w:cs="Times New Roman"/>
          <w:sz w:val="28"/>
          <w:szCs w:val="28"/>
        </w:rPr>
        <w:t>а</w:t>
      </w:r>
      <w:r w:rsidR="003450B5" w:rsidRPr="0027645F">
        <w:rPr>
          <w:rFonts w:ascii="Times New Roman" w:hAnsi="Times New Roman" w:cs="Times New Roman"/>
          <w:sz w:val="28"/>
          <w:szCs w:val="28"/>
        </w:rPr>
        <w:t xml:space="preserve"> оборачиваемости активов</w:t>
      </w:r>
      <w:r w:rsidRPr="0027645F">
        <w:rPr>
          <w:rFonts w:ascii="Times New Roman" w:hAnsi="Times New Roman" w:cs="Times New Roman"/>
          <w:sz w:val="28"/>
          <w:szCs w:val="28"/>
        </w:rPr>
        <w:t xml:space="preserve"> практически неизменна</w:t>
      </w:r>
      <w:r w:rsidR="003450B5" w:rsidRPr="0027645F">
        <w:rPr>
          <w:rFonts w:ascii="Times New Roman" w:hAnsi="Times New Roman" w:cs="Times New Roman"/>
          <w:sz w:val="28"/>
          <w:szCs w:val="28"/>
        </w:rPr>
        <w:t xml:space="preserve">. </w:t>
      </w:r>
      <w:r w:rsidRPr="0027645F">
        <w:rPr>
          <w:rFonts w:ascii="Times New Roman" w:hAnsi="Times New Roman" w:cs="Times New Roman"/>
          <w:sz w:val="28"/>
          <w:szCs w:val="28"/>
        </w:rPr>
        <w:t>Данный показатель находится в пределах 1,40-1,43 в течение анализируемого периода.</w:t>
      </w:r>
      <w:r w:rsidR="0076743C" w:rsidRPr="0027645F">
        <w:rPr>
          <w:rFonts w:ascii="Times New Roman" w:hAnsi="Times New Roman" w:cs="Times New Roman"/>
          <w:sz w:val="28"/>
          <w:szCs w:val="28"/>
        </w:rPr>
        <w:t xml:space="preserve"> На основе этого можно сделать вывод, что предприятие получило за год выручку (суммарно), которая в 1,4 раза больше стоимости активов. </w:t>
      </w:r>
    </w:p>
    <w:p w:rsidR="00102056" w:rsidRPr="0027645F" w:rsidRDefault="0076743C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Сокращение</w:t>
      </w:r>
      <w:r w:rsidR="003450B5" w:rsidRPr="0027645F">
        <w:rPr>
          <w:rFonts w:ascii="Times New Roman" w:hAnsi="Times New Roman" w:cs="Times New Roman"/>
          <w:sz w:val="28"/>
          <w:szCs w:val="28"/>
        </w:rPr>
        <w:t xml:space="preserve"> коэффициентов оборачиваемости в оборотах оборотных активов и материальных оборотных средств можно </w:t>
      </w:r>
      <w:r w:rsidRPr="0027645F">
        <w:rPr>
          <w:rFonts w:ascii="Times New Roman" w:hAnsi="Times New Roman" w:cs="Times New Roman"/>
          <w:sz w:val="28"/>
          <w:szCs w:val="28"/>
        </w:rPr>
        <w:t>характеризовать</w:t>
      </w:r>
      <w:r w:rsidR="003450B5" w:rsidRPr="0027645F">
        <w:rPr>
          <w:rFonts w:ascii="Times New Roman" w:hAnsi="Times New Roman" w:cs="Times New Roman"/>
          <w:sz w:val="28"/>
          <w:szCs w:val="28"/>
        </w:rPr>
        <w:t xml:space="preserve"> отрицательно, это свидетельствует о понижении эффективности использования оборотных активов и материальных оборотных средств. </w:t>
      </w:r>
      <w:r w:rsidRPr="0027645F">
        <w:rPr>
          <w:rFonts w:ascii="Times New Roman" w:hAnsi="Times New Roman" w:cs="Times New Roman"/>
          <w:sz w:val="28"/>
          <w:szCs w:val="28"/>
        </w:rPr>
        <w:t>Коэффициент оборачиваемости оборотных активов снизился на 0,13, а материальных оборотных средств сократился на 1,61.</w:t>
      </w:r>
    </w:p>
    <w:p w:rsidR="00D70234" w:rsidRPr="0027645F" w:rsidRDefault="00D70234" w:rsidP="00982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Продолжительность оборота оборотных активов в днях показывает, что примерно за 50 дней предприятие получает выручку, равную средней величине оборотных средств.</w:t>
      </w:r>
    </w:p>
    <w:p w:rsidR="003450B5" w:rsidRPr="0027645F" w:rsidRDefault="00102056" w:rsidP="006F6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В системе аналитических коэффициентов, отражающих уровень деловой активности коммерческой организации, определяющее значение имеют показатели оборачиваемости ее активов. Очевидно, что период нахождения средств в обороте и скорость возврата вложенных средств во многом зависят от отраслевой специфики и масштабов деятельности предприятия, что, однако, не снижает потребности в достоверных результатах анализа показателей оборачиваемости активов с позиции выработки оптимальной стратегии производственного и финансового управления на предприятии.</w:t>
      </w:r>
      <w:r w:rsidR="00415286" w:rsidRPr="006F62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5286" w:rsidRPr="006F62E4">
        <w:rPr>
          <w:rFonts w:ascii="Times New Roman" w:hAnsi="Times New Roman" w:cs="Times New Roman"/>
          <w:sz w:val="28"/>
          <w:szCs w:val="28"/>
        </w:rPr>
        <w:t>[13]</w:t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</w:p>
    <w:p w:rsidR="003450B5" w:rsidRPr="0027645F" w:rsidRDefault="00982D39" w:rsidP="008D5A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Таблица 1</w:t>
      </w:r>
      <w:r w:rsidR="003E71B5" w:rsidRPr="0027645F">
        <w:rPr>
          <w:rFonts w:ascii="Times New Roman" w:hAnsi="Times New Roman" w:cs="Times New Roman"/>
          <w:sz w:val="28"/>
          <w:szCs w:val="28"/>
        </w:rPr>
        <w:t>4</w:t>
      </w:r>
      <w:r w:rsidRPr="0027645F">
        <w:rPr>
          <w:rFonts w:ascii="Times New Roman" w:hAnsi="Times New Roman" w:cs="Times New Roman"/>
          <w:sz w:val="28"/>
          <w:szCs w:val="28"/>
        </w:rPr>
        <w:t xml:space="preserve"> – </w:t>
      </w:r>
      <w:r w:rsidR="003450B5" w:rsidRPr="0027645F">
        <w:rPr>
          <w:rFonts w:ascii="Times New Roman" w:hAnsi="Times New Roman" w:cs="Times New Roman"/>
          <w:sz w:val="28"/>
          <w:szCs w:val="28"/>
        </w:rPr>
        <w:t>Расчёт влияния отдельных факторов на изменение оборачиваемости активов</w:t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411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850"/>
        <w:gridCol w:w="851"/>
        <w:gridCol w:w="1134"/>
        <w:gridCol w:w="992"/>
        <w:gridCol w:w="1509"/>
        <w:gridCol w:w="1386"/>
      </w:tblGrid>
      <w:tr w:rsidR="003450B5" w:rsidRPr="00DB4E88" w:rsidTr="00DB4E88">
        <w:trPr>
          <w:trHeight w:val="930"/>
        </w:trPr>
        <w:tc>
          <w:tcPr>
            <w:tcW w:w="421" w:type="dxa"/>
            <w:vMerge w:val="restart"/>
            <w:vAlign w:val="center"/>
            <w:hideMark/>
          </w:tcPr>
          <w:p w:rsidR="003450B5" w:rsidRPr="00DB4E88" w:rsidRDefault="003450B5" w:rsidP="00DB4E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3450B5" w:rsidRPr="00DB4E88" w:rsidRDefault="003450B5" w:rsidP="00DB4E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Коэффициент</w:t>
            </w:r>
          </w:p>
          <w:p w:rsidR="003450B5" w:rsidRPr="00DB4E88" w:rsidRDefault="003450B5" w:rsidP="00DB4E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оборачиваемости</w:t>
            </w:r>
          </w:p>
          <w:p w:rsidR="003450B5" w:rsidRPr="00DB4E88" w:rsidRDefault="003450B5" w:rsidP="00DB4E8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3450B5" w:rsidRPr="00DB4E88" w:rsidRDefault="003450B5" w:rsidP="00DB4E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Предыдущий год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3450B5" w:rsidRPr="00DB4E88" w:rsidRDefault="003450B5" w:rsidP="00DB4E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Отчётный год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3450B5" w:rsidRPr="00DB4E88" w:rsidRDefault="003450B5" w:rsidP="00DB4E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Предыдущий год, исходя из реализации отчетного года</w:t>
            </w:r>
          </w:p>
        </w:tc>
        <w:tc>
          <w:tcPr>
            <w:tcW w:w="3887" w:type="dxa"/>
            <w:gridSpan w:val="3"/>
            <w:vAlign w:val="center"/>
            <w:hideMark/>
          </w:tcPr>
          <w:p w:rsidR="003450B5" w:rsidRPr="00DB4E88" w:rsidRDefault="003450B5" w:rsidP="00DB4E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Отклонения</w:t>
            </w:r>
          </w:p>
        </w:tc>
      </w:tr>
      <w:tr w:rsidR="003450B5" w:rsidRPr="00DB4E88" w:rsidTr="00497CBA">
        <w:trPr>
          <w:trHeight w:val="330"/>
        </w:trPr>
        <w:tc>
          <w:tcPr>
            <w:tcW w:w="421" w:type="dxa"/>
            <w:vMerge/>
            <w:hideMark/>
          </w:tcPr>
          <w:p w:rsidR="003450B5" w:rsidRPr="00DB4E88" w:rsidRDefault="003450B5" w:rsidP="0021648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3450B5" w:rsidRPr="00DB4E88" w:rsidRDefault="003450B5" w:rsidP="0021648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450B5" w:rsidRPr="00DB4E88" w:rsidRDefault="003450B5" w:rsidP="0021648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3450B5" w:rsidRPr="00DB4E88" w:rsidRDefault="003450B5" w:rsidP="0021648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3450B5" w:rsidRPr="00DB4E88" w:rsidRDefault="003450B5" w:rsidP="0021648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 w:val="restart"/>
            <w:hideMark/>
          </w:tcPr>
          <w:p w:rsidR="003450B5" w:rsidRPr="00DB4E88" w:rsidRDefault="003450B5" w:rsidP="0021648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2895" w:type="dxa"/>
            <w:gridSpan w:val="2"/>
            <w:hideMark/>
          </w:tcPr>
          <w:p w:rsidR="003450B5" w:rsidRPr="00DB4E88" w:rsidRDefault="003450B5" w:rsidP="0021648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В том числе за счёт изменения</w:t>
            </w:r>
          </w:p>
        </w:tc>
      </w:tr>
      <w:tr w:rsidR="003450B5" w:rsidRPr="00DB4E88" w:rsidTr="00497CBA">
        <w:trPr>
          <w:trHeight w:val="705"/>
        </w:trPr>
        <w:tc>
          <w:tcPr>
            <w:tcW w:w="421" w:type="dxa"/>
            <w:vMerge/>
            <w:hideMark/>
          </w:tcPr>
          <w:p w:rsidR="003450B5" w:rsidRPr="00DB4E88" w:rsidRDefault="003450B5" w:rsidP="0021648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3450B5" w:rsidRPr="00DB4E88" w:rsidRDefault="003450B5" w:rsidP="0021648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450B5" w:rsidRPr="00DB4E88" w:rsidRDefault="003450B5" w:rsidP="0021648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3450B5" w:rsidRPr="00DB4E88" w:rsidRDefault="003450B5" w:rsidP="0021648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3450B5" w:rsidRPr="00DB4E88" w:rsidRDefault="003450B5" w:rsidP="0021648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3450B5" w:rsidRPr="00DB4E88" w:rsidRDefault="003450B5" w:rsidP="0021648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09" w:type="dxa"/>
            <w:hideMark/>
          </w:tcPr>
          <w:p w:rsidR="003450B5" w:rsidRPr="00DB4E88" w:rsidRDefault="003450B5" w:rsidP="0021648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объёма реализации</w:t>
            </w:r>
          </w:p>
        </w:tc>
        <w:tc>
          <w:tcPr>
            <w:tcW w:w="1386" w:type="dxa"/>
            <w:hideMark/>
          </w:tcPr>
          <w:p w:rsidR="003450B5" w:rsidRPr="00DB4E88" w:rsidRDefault="003450B5" w:rsidP="0021648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активов</w:t>
            </w:r>
          </w:p>
        </w:tc>
      </w:tr>
      <w:tr w:rsidR="00497CBA" w:rsidRPr="00DB4E88" w:rsidTr="00497CBA">
        <w:trPr>
          <w:trHeight w:val="300"/>
        </w:trPr>
        <w:tc>
          <w:tcPr>
            <w:tcW w:w="421" w:type="dxa"/>
            <w:hideMark/>
          </w:tcPr>
          <w:p w:rsidR="00497CBA" w:rsidRPr="00DB4E88" w:rsidRDefault="00497CBA" w:rsidP="00497CB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497CBA" w:rsidRPr="00DB4E88" w:rsidRDefault="00497CBA" w:rsidP="00497CB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Активов</w:t>
            </w:r>
          </w:p>
        </w:tc>
        <w:tc>
          <w:tcPr>
            <w:tcW w:w="850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851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134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992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509" w:type="dxa"/>
            <w:noWrap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86" w:type="dxa"/>
            <w:noWrap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-0,04</w:t>
            </w:r>
          </w:p>
        </w:tc>
      </w:tr>
      <w:tr w:rsidR="00497CBA" w:rsidRPr="00DB4E88" w:rsidTr="00497CBA">
        <w:trPr>
          <w:trHeight w:val="300"/>
        </w:trPr>
        <w:tc>
          <w:tcPr>
            <w:tcW w:w="421" w:type="dxa"/>
            <w:hideMark/>
          </w:tcPr>
          <w:p w:rsidR="00497CBA" w:rsidRPr="00DB4E88" w:rsidRDefault="00497CBA" w:rsidP="00497CB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497CBA" w:rsidRPr="00DB4E88" w:rsidRDefault="00497CBA" w:rsidP="00497CB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Текущих активов</w:t>
            </w:r>
          </w:p>
        </w:tc>
        <w:tc>
          <w:tcPr>
            <w:tcW w:w="850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851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1134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7,73</w:t>
            </w:r>
          </w:p>
        </w:tc>
        <w:tc>
          <w:tcPr>
            <w:tcW w:w="992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-0,14</w:t>
            </w:r>
          </w:p>
        </w:tc>
        <w:tc>
          <w:tcPr>
            <w:tcW w:w="1509" w:type="dxa"/>
            <w:noWrap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386" w:type="dxa"/>
            <w:noWrap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-0,52</w:t>
            </w:r>
          </w:p>
        </w:tc>
      </w:tr>
      <w:tr w:rsidR="00497CBA" w:rsidRPr="00DB4E88" w:rsidTr="00497CBA">
        <w:trPr>
          <w:trHeight w:val="600"/>
        </w:trPr>
        <w:tc>
          <w:tcPr>
            <w:tcW w:w="421" w:type="dxa"/>
            <w:hideMark/>
          </w:tcPr>
          <w:p w:rsidR="00497CBA" w:rsidRPr="00DB4E88" w:rsidRDefault="00497CBA" w:rsidP="00497CB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268" w:type="dxa"/>
            <w:hideMark/>
          </w:tcPr>
          <w:p w:rsidR="00497CBA" w:rsidRPr="00DB4E88" w:rsidRDefault="00497CBA" w:rsidP="00497CB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Материальных оборотных активов</w:t>
            </w:r>
          </w:p>
        </w:tc>
        <w:tc>
          <w:tcPr>
            <w:tcW w:w="850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20,81</w:t>
            </w:r>
          </w:p>
        </w:tc>
        <w:tc>
          <w:tcPr>
            <w:tcW w:w="851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19,19</w:t>
            </w:r>
          </w:p>
        </w:tc>
        <w:tc>
          <w:tcPr>
            <w:tcW w:w="1134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992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-1,62</w:t>
            </w:r>
          </w:p>
        </w:tc>
        <w:tc>
          <w:tcPr>
            <w:tcW w:w="1509" w:type="dxa"/>
            <w:noWrap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-18,36</w:t>
            </w:r>
          </w:p>
        </w:tc>
        <w:tc>
          <w:tcPr>
            <w:tcW w:w="1386" w:type="dxa"/>
            <w:noWrap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16,74</w:t>
            </w:r>
          </w:p>
        </w:tc>
      </w:tr>
      <w:tr w:rsidR="00497CBA" w:rsidRPr="00DB4E88" w:rsidTr="00497CBA">
        <w:trPr>
          <w:trHeight w:val="670"/>
        </w:trPr>
        <w:tc>
          <w:tcPr>
            <w:tcW w:w="421" w:type="dxa"/>
            <w:hideMark/>
          </w:tcPr>
          <w:p w:rsidR="00497CBA" w:rsidRPr="00DB4E88" w:rsidRDefault="00497CBA" w:rsidP="00497CB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268" w:type="dxa"/>
            <w:hideMark/>
          </w:tcPr>
          <w:p w:rsidR="00497CBA" w:rsidRPr="00DB4E88" w:rsidRDefault="00497CBA" w:rsidP="00497CB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B4E88">
              <w:rPr>
                <w:rFonts w:ascii="Times New Roman" w:hAnsi="Times New Roman" w:cs="Times New Roman"/>
                <w:szCs w:val="28"/>
              </w:rPr>
              <w:t>Дебиторской задолженности (краткосрочной)</w:t>
            </w:r>
          </w:p>
        </w:tc>
        <w:tc>
          <w:tcPr>
            <w:tcW w:w="850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13,68</w:t>
            </w:r>
          </w:p>
        </w:tc>
        <w:tc>
          <w:tcPr>
            <w:tcW w:w="851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1134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14,85</w:t>
            </w:r>
          </w:p>
        </w:tc>
        <w:tc>
          <w:tcPr>
            <w:tcW w:w="992" w:type="dxa"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1509" w:type="dxa"/>
            <w:noWrap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1386" w:type="dxa"/>
            <w:noWrap/>
            <w:hideMark/>
          </w:tcPr>
          <w:p w:rsidR="00497CBA" w:rsidRPr="00DB4E88" w:rsidRDefault="00497CBA" w:rsidP="009125F5">
            <w:pPr>
              <w:jc w:val="right"/>
              <w:rPr>
                <w:rFonts w:ascii="Times New Roman" w:hAnsi="Times New Roman" w:cs="Times New Roman"/>
              </w:rPr>
            </w:pPr>
            <w:r w:rsidRPr="00DB4E88">
              <w:rPr>
                <w:rFonts w:ascii="Times New Roman" w:hAnsi="Times New Roman" w:cs="Times New Roman"/>
              </w:rPr>
              <w:t>1,87</w:t>
            </w:r>
          </w:p>
        </w:tc>
      </w:tr>
    </w:tbl>
    <w:p w:rsidR="007B6BE5" w:rsidRPr="0027645F" w:rsidRDefault="007B6BE5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0B5" w:rsidRPr="0027645F" w:rsidRDefault="007B6BE5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Коэффициент оборачиваемости активов прямо пропорционален объему продаж. </w:t>
      </w:r>
      <w:r w:rsidR="003450B5" w:rsidRPr="0027645F">
        <w:rPr>
          <w:rFonts w:ascii="Times New Roman" w:hAnsi="Times New Roman" w:cs="Times New Roman"/>
          <w:sz w:val="28"/>
          <w:szCs w:val="28"/>
        </w:rPr>
        <w:t xml:space="preserve">Коэффициент оборачиваемости активов за отчетный период увеличился на 0,03. </w:t>
      </w:r>
      <w:r w:rsidRPr="0027645F">
        <w:rPr>
          <w:rFonts w:ascii="Times New Roman" w:hAnsi="Times New Roman" w:cs="Times New Roman"/>
          <w:sz w:val="28"/>
          <w:szCs w:val="28"/>
        </w:rPr>
        <w:t xml:space="preserve">Увеличение данного коэффициента говорит о том, что продажи тоже увеличились. </w:t>
      </w:r>
      <w:r w:rsidR="003450B5" w:rsidRPr="0027645F">
        <w:rPr>
          <w:rFonts w:ascii="Times New Roman" w:hAnsi="Times New Roman" w:cs="Times New Roman"/>
          <w:sz w:val="28"/>
          <w:szCs w:val="28"/>
        </w:rPr>
        <w:t>За счет увеличения выручки коэффициент увеличился на 0,07 оборотов, а за счет увеличения активов снизился на 0,04 оборотов.</w:t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</w:p>
    <w:p w:rsidR="003450B5" w:rsidRPr="0027645F" w:rsidRDefault="00982D39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 xml:space="preserve">В то же время </w:t>
      </w:r>
      <w:r w:rsidR="003450B5" w:rsidRPr="0027645F">
        <w:rPr>
          <w:rFonts w:ascii="Times New Roman" w:hAnsi="Times New Roman" w:cs="Times New Roman"/>
          <w:sz w:val="28"/>
          <w:szCs w:val="28"/>
        </w:rPr>
        <w:t>уменьшилась оборачиваемость текущих активов на 0,13 оборотов. За счет увеличения средней величины оборотных активов коэффициент снизился на 0,5, а за счет увеличения выручки организации он увеличился на 0,38 оборотов. Таким образом, за анализируемый период значительные изменения и отклонения</w:t>
      </w:r>
      <w:r w:rsidR="000874E1">
        <w:rPr>
          <w:rFonts w:ascii="Times New Roman" w:hAnsi="Times New Roman" w:cs="Times New Roman"/>
          <w:sz w:val="28"/>
          <w:szCs w:val="28"/>
        </w:rPr>
        <w:t xml:space="preserve"> в оборачиваемости не происходили.</w:t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</w:p>
    <w:p w:rsidR="008D5A2A" w:rsidRDefault="003450B5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Также уменьшился коэффициент оборачиваемости материальных оборотных средств на 4,04 оборотов. </w:t>
      </w:r>
      <w:r w:rsidR="007B6BE5" w:rsidRPr="0027645F">
        <w:rPr>
          <w:rFonts w:ascii="Times New Roman" w:hAnsi="Times New Roman" w:cs="Times New Roman"/>
          <w:sz w:val="28"/>
          <w:szCs w:val="28"/>
        </w:rPr>
        <w:t xml:space="preserve">Менее значительным, но всё же сыгравшим свою роль в динамике оборачиваемости активов, стал показатель оборачиваемости дебиторской задолженности. </w:t>
      </w:r>
      <w:r w:rsidRPr="0027645F">
        <w:rPr>
          <w:rFonts w:ascii="Times New Roman" w:hAnsi="Times New Roman" w:cs="Times New Roman"/>
          <w:sz w:val="28"/>
          <w:szCs w:val="28"/>
        </w:rPr>
        <w:t xml:space="preserve">Коэффициент оборачиваемости дебиторской задолженности за отчетный период увеличился на 3 оборота. За счет увеличения выручки коэффициент увеличился на 1,7 оборотов, а за счет увеличения дебиторской задолженности вырос на 1,8 оборотов. Увеличение коэффициента оборачиваемости дебиторской задолженности показывает увеличение степени эффективности сбора компанией оплаты за свои товары или услуги. </w:t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</w:p>
    <w:p w:rsidR="003450B5" w:rsidRPr="0027645F" w:rsidRDefault="003450B5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</w:p>
    <w:p w:rsidR="00982D39" w:rsidRDefault="00415286" w:rsidP="00415286">
      <w:pPr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5286">
        <w:rPr>
          <w:rFonts w:ascii="Times New Roman" w:hAnsi="Times New Roman" w:cs="Times New Roman"/>
          <w:sz w:val="28"/>
          <w:szCs w:val="28"/>
        </w:rPr>
        <w:t xml:space="preserve"> </w:t>
      </w:r>
      <w:r w:rsidR="00982D39" w:rsidRPr="0027645F">
        <w:rPr>
          <w:rFonts w:ascii="Times New Roman" w:hAnsi="Times New Roman" w:cs="Times New Roman"/>
          <w:sz w:val="28"/>
          <w:szCs w:val="28"/>
        </w:rPr>
        <w:t>Анализ динамики и состава финансовых результатов предприятия</w:t>
      </w:r>
    </w:p>
    <w:p w:rsidR="008D5A2A" w:rsidRPr="0027645F" w:rsidRDefault="008D5A2A" w:rsidP="008D5A2A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CC387B" w:rsidRPr="0027645F" w:rsidRDefault="00982D39" w:rsidP="00CC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Для любого предприятия получение финансового результата означает признание обществом (рынком) результатов его деятельности или получение результатов от реализации произведенного на предприятии продукта в форме продукции, работ или услуг. </w:t>
      </w:r>
    </w:p>
    <w:p w:rsidR="00DB4E88" w:rsidRPr="0027645F" w:rsidRDefault="00CC387B" w:rsidP="00912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Финансовым результатом основной деятельности (от продаж) выступает выручка от продаж, для большей части функционирующих в российской экономике предприятий отражаемая по принципу начисления. Превышение выручки над налоговыми расходами и затратами, ее формирующими, даст положительный результат, называемый прибылью от продаж. </w:t>
      </w:r>
      <w:r w:rsidR="00415286">
        <w:rPr>
          <w:rFonts w:ascii="Times New Roman" w:hAnsi="Times New Roman" w:cs="Times New Roman"/>
          <w:sz w:val="28"/>
          <w:szCs w:val="28"/>
          <w:lang w:val="en-US"/>
        </w:rPr>
        <w:t>[15]</w:t>
      </w:r>
      <w:r w:rsidR="00430649" w:rsidRPr="00415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EF5" w:rsidRDefault="006C0EF5" w:rsidP="008D5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0B5" w:rsidRPr="0027645F" w:rsidRDefault="003E71B5" w:rsidP="008D5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Таблица 15</w:t>
      </w:r>
      <w:r w:rsidR="00CC387B" w:rsidRPr="0027645F">
        <w:rPr>
          <w:rFonts w:ascii="Times New Roman" w:hAnsi="Times New Roman" w:cs="Times New Roman"/>
          <w:sz w:val="28"/>
          <w:szCs w:val="28"/>
        </w:rPr>
        <w:t xml:space="preserve"> – </w:t>
      </w:r>
      <w:r w:rsidR="003450B5" w:rsidRPr="0027645F">
        <w:rPr>
          <w:rFonts w:ascii="Times New Roman" w:hAnsi="Times New Roman" w:cs="Times New Roman"/>
          <w:sz w:val="28"/>
          <w:szCs w:val="28"/>
        </w:rPr>
        <w:t>Динамика финансовых результатов предприятия (горизонтальный анализ)</w:t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385" w:type="dxa"/>
        <w:tblLook w:val="04A0" w:firstRow="1" w:lastRow="0" w:firstColumn="1" w:lastColumn="0" w:noHBand="0" w:noVBand="1"/>
      </w:tblPr>
      <w:tblGrid>
        <w:gridCol w:w="602"/>
        <w:gridCol w:w="2419"/>
        <w:gridCol w:w="1636"/>
        <w:gridCol w:w="1652"/>
        <w:gridCol w:w="1627"/>
        <w:gridCol w:w="1449"/>
      </w:tblGrid>
      <w:tr w:rsidR="003450B5" w:rsidRPr="00DB4E88" w:rsidTr="00CC387B">
        <w:trPr>
          <w:trHeight w:val="564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№ п/п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Показатель</w:t>
            </w:r>
          </w:p>
        </w:tc>
        <w:tc>
          <w:tcPr>
            <w:tcW w:w="1636" w:type="dxa"/>
            <w:hideMark/>
          </w:tcPr>
          <w:p w:rsidR="003450B5" w:rsidRPr="00DB4E88" w:rsidRDefault="009125F5" w:rsidP="009125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01.01.2017 г.</w:t>
            </w:r>
            <w:r w:rsidR="003450B5" w:rsidRPr="00DB4E88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="00343845">
              <w:rPr>
                <w:rFonts w:ascii="Times New Roman" w:hAnsi="Times New Roman" w:cs="Times New Roman"/>
                <w:sz w:val="20"/>
                <w:szCs w:val="18"/>
              </w:rPr>
              <w:t>млн.</w:t>
            </w:r>
            <w:r w:rsidR="003450B5" w:rsidRPr="00DB4E88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spellEnd"/>
            <w:r w:rsidR="003450B5" w:rsidRPr="00DB4E88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652" w:type="dxa"/>
            <w:hideMark/>
          </w:tcPr>
          <w:p w:rsidR="003450B5" w:rsidRPr="00DB4E88" w:rsidRDefault="009125F5" w:rsidP="000874E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125F5">
              <w:rPr>
                <w:rFonts w:ascii="Times New Roman" w:hAnsi="Times New Roman" w:cs="Times New Roman"/>
                <w:sz w:val="20"/>
                <w:szCs w:val="18"/>
              </w:rPr>
              <w:t>31.01.2017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г.</w:t>
            </w:r>
            <w:r w:rsidR="003450B5" w:rsidRPr="00DB4E88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="00343845">
              <w:rPr>
                <w:rFonts w:ascii="Times New Roman" w:hAnsi="Times New Roman" w:cs="Times New Roman"/>
                <w:sz w:val="20"/>
                <w:szCs w:val="18"/>
              </w:rPr>
              <w:t>млн.</w:t>
            </w:r>
            <w:r w:rsidR="003450B5" w:rsidRPr="00DB4E88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spellEnd"/>
            <w:r w:rsidR="003450B5" w:rsidRPr="00DB4E88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627" w:type="dxa"/>
            <w:hideMark/>
          </w:tcPr>
          <w:p w:rsidR="003450B5" w:rsidRPr="00DB4E88" w:rsidRDefault="003450B5" w:rsidP="000874E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 xml:space="preserve">Абсолютное изменение, </w:t>
            </w:r>
            <w:proofErr w:type="spellStart"/>
            <w:r w:rsidR="00343845">
              <w:rPr>
                <w:rFonts w:ascii="Times New Roman" w:hAnsi="Times New Roman" w:cs="Times New Roman"/>
                <w:sz w:val="20"/>
                <w:szCs w:val="18"/>
              </w:rPr>
              <w:t>млн.</w:t>
            </w: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spellEnd"/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449" w:type="dxa"/>
            <w:hideMark/>
          </w:tcPr>
          <w:p w:rsidR="003450B5" w:rsidRPr="00DB4E88" w:rsidRDefault="003450B5" w:rsidP="000874E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Темп роста, %</w:t>
            </w:r>
          </w:p>
        </w:tc>
      </w:tr>
      <w:tr w:rsidR="003450B5" w:rsidRPr="00DB4E88" w:rsidTr="00CC387B">
        <w:trPr>
          <w:trHeight w:val="117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Выручка</w:t>
            </w:r>
          </w:p>
        </w:tc>
        <w:tc>
          <w:tcPr>
            <w:tcW w:w="1636" w:type="dxa"/>
            <w:hideMark/>
          </w:tcPr>
          <w:p w:rsidR="003450B5" w:rsidRPr="00DB4E88" w:rsidRDefault="009125F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53 562</w:t>
            </w:r>
          </w:p>
        </w:tc>
        <w:tc>
          <w:tcPr>
            <w:tcW w:w="1652" w:type="dxa"/>
            <w:hideMark/>
          </w:tcPr>
          <w:p w:rsidR="003450B5" w:rsidRPr="00DB4E88" w:rsidRDefault="009125F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45 740</w:t>
            </w:r>
          </w:p>
        </w:tc>
        <w:tc>
          <w:tcPr>
            <w:tcW w:w="1627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7822</w:t>
            </w:r>
          </w:p>
        </w:tc>
        <w:tc>
          <w:tcPr>
            <w:tcW w:w="1449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9125F5">
              <w:rPr>
                <w:rFonts w:ascii="Times New Roman" w:hAnsi="Times New Roman" w:cs="Times New Roman"/>
                <w:sz w:val="20"/>
                <w:szCs w:val="18"/>
              </w:rPr>
              <w:t>17</w:t>
            </w:r>
          </w:p>
        </w:tc>
      </w:tr>
      <w:tr w:rsidR="00A42799" w:rsidRPr="00DB4E88" w:rsidTr="00CC387B">
        <w:trPr>
          <w:trHeight w:val="229"/>
        </w:trPr>
        <w:tc>
          <w:tcPr>
            <w:tcW w:w="602" w:type="dxa"/>
            <w:hideMark/>
          </w:tcPr>
          <w:p w:rsidR="00A42799" w:rsidRPr="00DB4E88" w:rsidRDefault="00A42799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2419" w:type="dxa"/>
            <w:hideMark/>
          </w:tcPr>
          <w:p w:rsidR="00A42799" w:rsidRPr="00DB4E88" w:rsidRDefault="00A42799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Себестоимость продаж</w:t>
            </w:r>
          </w:p>
        </w:tc>
        <w:tc>
          <w:tcPr>
            <w:tcW w:w="1636" w:type="dxa"/>
            <w:hideMark/>
          </w:tcPr>
          <w:p w:rsidR="00A42799" w:rsidRPr="00DB4E88" w:rsidRDefault="00A42799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45157</w:t>
            </w:r>
          </w:p>
        </w:tc>
        <w:tc>
          <w:tcPr>
            <w:tcW w:w="1652" w:type="dxa"/>
            <w:hideMark/>
          </w:tcPr>
          <w:p w:rsidR="00A42799" w:rsidRPr="00DB4E88" w:rsidRDefault="009125F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40 253</w:t>
            </w:r>
          </w:p>
        </w:tc>
        <w:tc>
          <w:tcPr>
            <w:tcW w:w="1627" w:type="dxa"/>
            <w:hideMark/>
          </w:tcPr>
          <w:p w:rsidR="00A42799" w:rsidRPr="00DB4E88" w:rsidRDefault="00A42799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4904</w:t>
            </w:r>
          </w:p>
        </w:tc>
        <w:tc>
          <w:tcPr>
            <w:tcW w:w="1449" w:type="dxa"/>
            <w:hideMark/>
          </w:tcPr>
          <w:p w:rsidR="00A42799" w:rsidRPr="00DB4E88" w:rsidRDefault="00A42799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9125F5">
              <w:rPr>
                <w:rFonts w:ascii="Times New Roman" w:hAnsi="Times New Roman" w:cs="Times New Roman"/>
                <w:sz w:val="20"/>
                <w:szCs w:val="18"/>
              </w:rPr>
              <w:t>12</w:t>
            </w:r>
          </w:p>
        </w:tc>
      </w:tr>
      <w:tr w:rsidR="003450B5" w:rsidRPr="00DB4E88" w:rsidTr="00CC387B">
        <w:trPr>
          <w:trHeight w:val="229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Коммерческие расходы</w:t>
            </w:r>
          </w:p>
        </w:tc>
        <w:tc>
          <w:tcPr>
            <w:tcW w:w="1636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1260</w:t>
            </w:r>
          </w:p>
        </w:tc>
        <w:tc>
          <w:tcPr>
            <w:tcW w:w="1652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1439</w:t>
            </w:r>
          </w:p>
        </w:tc>
        <w:tc>
          <w:tcPr>
            <w:tcW w:w="1627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-178</w:t>
            </w:r>
          </w:p>
        </w:tc>
        <w:tc>
          <w:tcPr>
            <w:tcW w:w="1449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8</w:t>
            </w:r>
            <w:r w:rsidR="009125F5"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</w:tr>
      <w:tr w:rsidR="003450B5" w:rsidRPr="00DB4E88" w:rsidTr="00CC387B">
        <w:trPr>
          <w:trHeight w:val="229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Управленческие расходы</w:t>
            </w:r>
          </w:p>
        </w:tc>
        <w:tc>
          <w:tcPr>
            <w:tcW w:w="1636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4865</w:t>
            </w:r>
          </w:p>
        </w:tc>
        <w:tc>
          <w:tcPr>
            <w:tcW w:w="1652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3997</w:t>
            </w:r>
          </w:p>
        </w:tc>
        <w:tc>
          <w:tcPr>
            <w:tcW w:w="1627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868</w:t>
            </w:r>
          </w:p>
        </w:tc>
        <w:tc>
          <w:tcPr>
            <w:tcW w:w="1449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9125F5">
              <w:rPr>
                <w:rFonts w:ascii="Times New Roman" w:hAnsi="Times New Roman" w:cs="Times New Roman"/>
                <w:sz w:val="20"/>
                <w:szCs w:val="18"/>
              </w:rPr>
              <w:t>21</w:t>
            </w:r>
          </w:p>
        </w:tc>
      </w:tr>
      <w:tr w:rsidR="003450B5" w:rsidRPr="00DB4E88" w:rsidTr="00CC387B">
        <w:trPr>
          <w:trHeight w:val="340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Прибыль (убыток) от продаж</w:t>
            </w:r>
          </w:p>
        </w:tc>
        <w:tc>
          <w:tcPr>
            <w:tcW w:w="1636" w:type="dxa"/>
            <w:hideMark/>
          </w:tcPr>
          <w:p w:rsidR="003450B5" w:rsidRPr="00DB4E88" w:rsidRDefault="009125F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2 278</w:t>
            </w:r>
          </w:p>
        </w:tc>
        <w:tc>
          <w:tcPr>
            <w:tcW w:w="1652" w:type="dxa"/>
            <w:hideMark/>
          </w:tcPr>
          <w:p w:rsidR="003450B5" w:rsidRPr="00DB4E88" w:rsidRDefault="009125F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49</w:t>
            </w:r>
          </w:p>
        </w:tc>
        <w:tc>
          <w:tcPr>
            <w:tcW w:w="1627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2228</w:t>
            </w:r>
          </w:p>
        </w:tc>
        <w:tc>
          <w:tcPr>
            <w:tcW w:w="1449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9125F5">
              <w:rPr>
                <w:rFonts w:ascii="Times New Roman" w:hAnsi="Times New Roman" w:cs="Times New Roman"/>
                <w:sz w:val="20"/>
                <w:szCs w:val="18"/>
              </w:rPr>
              <w:t>558</w:t>
            </w:r>
          </w:p>
        </w:tc>
      </w:tr>
      <w:tr w:rsidR="003450B5" w:rsidRPr="00DB4E88" w:rsidTr="00CC387B">
        <w:trPr>
          <w:trHeight w:val="229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Проценты к получению</w:t>
            </w:r>
          </w:p>
        </w:tc>
        <w:tc>
          <w:tcPr>
            <w:tcW w:w="1636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167</w:t>
            </w:r>
          </w:p>
        </w:tc>
        <w:tc>
          <w:tcPr>
            <w:tcW w:w="1652" w:type="dxa"/>
            <w:hideMark/>
          </w:tcPr>
          <w:p w:rsidR="003450B5" w:rsidRPr="00DB4E88" w:rsidRDefault="009125F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230</w:t>
            </w:r>
          </w:p>
        </w:tc>
        <w:tc>
          <w:tcPr>
            <w:tcW w:w="1627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-62</w:t>
            </w:r>
          </w:p>
        </w:tc>
        <w:tc>
          <w:tcPr>
            <w:tcW w:w="1449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7</w:t>
            </w:r>
            <w:r w:rsidR="009125F5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</w:tr>
      <w:tr w:rsidR="003450B5" w:rsidRPr="00DB4E88" w:rsidTr="00CC387B">
        <w:trPr>
          <w:trHeight w:val="229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Проценты к уплате</w:t>
            </w:r>
          </w:p>
        </w:tc>
        <w:tc>
          <w:tcPr>
            <w:tcW w:w="1636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2140</w:t>
            </w:r>
          </w:p>
        </w:tc>
        <w:tc>
          <w:tcPr>
            <w:tcW w:w="1652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2033</w:t>
            </w:r>
          </w:p>
        </w:tc>
        <w:tc>
          <w:tcPr>
            <w:tcW w:w="1627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106</w:t>
            </w:r>
          </w:p>
        </w:tc>
        <w:tc>
          <w:tcPr>
            <w:tcW w:w="1449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9125F5">
              <w:rPr>
                <w:rFonts w:ascii="Times New Roman" w:hAnsi="Times New Roman" w:cs="Times New Roman"/>
                <w:sz w:val="20"/>
                <w:szCs w:val="18"/>
              </w:rPr>
              <w:t>05</w:t>
            </w:r>
          </w:p>
        </w:tc>
      </w:tr>
      <w:tr w:rsidR="003450B5" w:rsidRPr="00DB4E88" w:rsidTr="00CC387B">
        <w:trPr>
          <w:trHeight w:val="340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Доходы от участия в других организациях</w:t>
            </w:r>
          </w:p>
        </w:tc>
        <w:tc>
          <w:tcPr>
            <w:tcW w:w="1636" w:type="dxa"/>
            <w:hideMark/>
          </w:tcPr>
          <w:p w:rsidR="003450B5" w:rsidRPr="00DB4E88" w:rsidRDefault="009125F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0,00</w:t>
            </w:r>
            <w:r w:rsidR="003450B5" w:rsidRPr="00DB4E88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652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627" w:type="dxa"/>
            <w:hideMark/>
          </w:tcPr>
          <w:p w:rsidR="003450B5" w:rsidRPr="00DB4E88" w:rsidRDefault="009125F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0,00</w:t>
            </w:r>
            <w:r w:rsidR="003450B5" w:rsidRPr="00DB4E88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449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</w:tr>
      <w:tr w:rsidR="003450B5" w:rsidRPr="00DB4E88" w:rsidTr="00CC387B">
        <w:trPr>
          <w:trHeight w:val="117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Прочие доходы</w:t>
            </w:r>
          </w:p>
        </w:tc>
        <w:tc>
          <w:tcPr>
            <w:tcW w:w="1636" w:type="dxa"/>
            <w:hideMark/>
          </w:tcPr>
          <w:p w:rsidR="003450B5" w:rsidRPr="00DB4E88" w:rsidRDefault="009125F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3 515</w:t>
            </w:r>
          </w:p>
        </w:tc>
        <w:tc>
          <w:tcPr>
            <w:tcW w:w="1652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4 264</w:t>
            </w:r>
          </w:p>
        </w:tc>
        <w:tc>
          <w:tcPr>
            <w:tcW w:w="1627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-748</w:t>
            </w:r>
          </w:p>
        </w:tc>
        <w:tc>
          <w:tcPr>
            <w:tcW w:w="1449" w:type="dxa"/>
            <w:hideMark/>
          </w:tcPr>
          <w:p w:rsidR="003450B5" w:rsidRPr="00DB4E88" w:rsidRDefault="00CC387B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8</w:t>
            </w:r>
            <w:r w:rsidR="009125F5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</w:tr>
      <w:tr w:rsidR="003450B5" w:rsidRPr="00DB4E88" w:rsidTr="00CC387B">
        <w:trPr>
          <w:trHeight w:val="117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Прочие расходы</w:t>
            </w:r>
          </w:p>
        </w:tc>
        <w:tc>
          <w:tcPr>
            <w:tcW w:w="1636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3563</w:t>
            </w:r>
          </w:p>
        </w:tc>
        <w:tc>
          <w:tcPr>
            <w:tcW w:w="1652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4163</w:t>
            </w:r>
          </w:p>
        </w:tc>
        <w:tc>
          <w:tcPr>
            <w:tcW w:w="1627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-599</w:t>
            </w:r>
          </w:p>
        </w:tc>
        <w:tc>
          <w:tcPr>
            <w:tcW w:w="1449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8</w:t>
            </w:r>
            <w:r w:rsidR="009125F5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</w:tr>
      <w:tr w:rsidR="003450B5" w:rsidRPr="00DB4E88" w:rsidTr="00CC387B">
        <w:trPr>
          <w:trHeight w:val="452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Прибыль (убыток) до налогообложения</w:t>
            </w:r>
          </w:p>
        </w:tc>
        <w:tc>
          <w:tcPr>
            <w:tcW w:w="1636" w:type="dxa"/>
            <w:hideMark/>
          </w:tcPr>
          <w:p w:rsidR="003450B5" w:rsidRPr="00DB4E88" w:rsidRDefault="00CC4C93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258</w:t>
            </w:r>
          </w:p>
        </w:tc>
        <w:tc>
          <w:tcPr>
            <w:tcW w:w="1652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-1651</w:t>
            </w:r>
          </w:p>
        </w:tc>
        <w:tc>
          <w:tcPr>
            <w:tcW w:w="1627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1910</w:t>
            </w:r>
          </w:p>
        </w:tc>
        <w:tc>
          <w:tcPr>
            <w:tcW w:w="1449" w:type="dxa"/>
            <w:hideMark/>
          </w:tcPr>
          <w:p w:rsidR="003450B5" w:rsidRPr="00DB4E88" w:rsidRDefault="003450B5" w:rsidP="00CC4C9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  <w:r w:rsidR="00CC4C93">
              <w:rPr>
                <w:rFonts w:ascii="Times New Roman" w:hAnsi="Times New Roman" w:cs="Times New Roman"/>
                <w:sz w:val="20"/>
                <w:szCs w:val="18"/>
              </w:rPr>
              <w:t>15</w:t>
            </w:r>
          </w:p>
        </w:tc>
      </w:tr>
      <w:tr w:rsidR="003450B5" w:rsidRPr="00DB4E88" w:rsidTr="00CC387B">
        <w:trPr>
          <w:trHeight w:val="452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Изменение отложенных налоговых активов</w:t>
            </w:r>
          </w:p>
        </w:tc>
        <w:tc>
          <w:tcPr>
            <w:tcW w:w="1636" w:type="dxa"/>
            <w:hideMark/>
          </w:tcPr>
          <w:p w:rsidR="003450B5" w:rsidRPr="00DB4E88" w:rsidRDefault="003450B5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 xml:space="preserve">67 </w:t>
            </w:r>
          </w:p>
        </w:tc>
        <w:tc>
          <w:tcPr>
            <w:tcW w:w="1652" w:type="dxa"/>
            <w:hideMark/>
          </w:tcPr>
          <w:p w:rsidR="003450B5" w:rsidRPr="00DB4E88" w:rsidRDefault="003450B5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135</w:t>
            </w:r>
          </w:p>
        </w:tc>
        <w:tc>
          <w:tcPr>
            <w:tcW w:w="1627" w:type="dxa"/>
            <w:hideMark/>
          </w:tcPr>
          <w:p w:rsidR="003450B5" w:rsidRPr="00DB4E88" w:rsidRDefault="003450B5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-68</w:t>
            </w:r>
          </w:p>
        </w:tc>
        <w:tc>
          <w:tcPr>
            <w:tcW w:w="1449" w:type="dxa"/>
            <w:hideMark/>
          </w:tcPr>
          <w:p w:rsidR="003450B5" w:rsidRPr="00DB4E88" w:rsidRDefault="003450B5" w:rsidP="000874E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CC4C93"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</w:tr>
      <w:tr w:rsidR="003450B5" w:rsidRPr="00DB4E88" w:rsidTr="00CC387B">
        <w:trPr>
          <w:trHeight w:val="452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13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1636" w:type="dxa"/>
            <w:hideMark/>
          </w:tcPr>
          <w:p w:rsidR="003450B5" w:rsidRPr="00DB4E88" w:rsidRDefault="003450B5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(166)</w:t>
            </w:r>
          </w:p>
        </w:tc>
        <w:tc>
          <w:tcPr>
            <w:tcW w:w="1652" w:type="dxa"/>
            <w:hideMark/>
          </w:tcPr>
          <w:p w:rsidR="003450B5" w:rsidRPr="00DB4E88" w:rsidRDefault="00CC4C93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122</w:t>
            </w:r>
          </w:p>
        </w:tc>
        <w:tc>
          <w:tcPr>
            <w:tcW w:w="1627" w:type="dxa"/>
            <w:hideMark/>
          </w:tcPr>
          <w:p w:rsidR="003450B5" w:rsidRPr="00DB4E88" w:rsidRDefault="003450B5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-289</w:t>
            </w:r>
          </w:p>
        </w:tc>
        <w:tc>
          <w:tcPr>
            <w:tcW w:w="1449" w:type="dxa"/>
            <w:hideMark/>
          </w:tcPr>
          <w:p w:rsidR="003450B5" w:rsidRPr="00DB4E88" w:rsidRDefault="003450B5" w:rsidP="000874E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  <w:r w:rsidR="00CC4C93">
              <w:rPr>
                <w:rFonts w:ascii="Times New Roman" w:hAnsi="Times New Roman" w:cs="Times New Roman"/>
                <w:sz w:val="20"/>
                <w:szCs w:val="18"/>
              </w:rPr>
              <w:t>135</w:t>
            </w:r>
          </w:p>
        </w:tc>
      </w:tr>
      <w:tr w:rsidR="003450B5" w:rsidRPr="00DB4E88" w:rsidTr="00CC387B">
        <w:trPr>
          <w:trHeight w:val="229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14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Текущий налог на прибыль</w:t>
            </w:r>
          </w:p>
        </w:tc>
        <w:tc>
          <w:tcPr>
            <w:tcW w:w="1636" w:type="dxa"/>
            <w:hideMark/>
          </w:tcPr>
          <w:p w:rsidR="003450B5" w:rsidRPr="00DB4E88" w:rsidRDefault="003450B5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83</w:t>
            </w:r>
          </w:p>
        </w:tc>
        <w:tc>
          <w:tcPr>
            <w:tcW w:w="1652" w:type="dxa"/>
            <w:hideMark/>
          </w:tcPr>
          <w:p w:rsidR="003450B5" w:rsidRPr="00DB4E88" w:rsidRDefault="003450B5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1627" w:type="dxa"/>
            <w:hideMark/>
          </w:tcPr>
          <w:p w:rsidR="003450B5" w:rsidRPr="00DB4E88" w:rsidRDefault="003450B5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63</w:t>
            </w:r>
          </w:p>
        </w:tc>
        <w:tc>
          <w:tcPr>
            <w:tcW w:w="1449" w:type="dxa"/>
            <w:hideMark/>
          </w:tcPr>
          <w:p w:rsidR="003450B5" w:rsidRPr="00DB4E88" w:rsidRDefault="003450B5" w:rsidP="000874E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CC4C93">
              <w:rPr>
                <w:rFonts w:ascii="Times New Roman" w:hAnsi="Times New Roman" w:cs="Times New Roman"/>
                <w:sz w:val="20"/>
                <w:szCs w:val="18"/>
              </w:rPr>
              <w:t>13</w:t>
            </w:r>
          </w:p>
        </w:tc>
      </w:tr>
      <w:tr w:rsidR="003450B5" w:rsidRPr="00DB4E88" w:rsidTr="00CC387B">
        <w:trPr>
          <w:trHeight w:val="564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15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Чистая прибыль (нераспределённая) (убыток) отчетного периода</w:t>
            </w:r>
          </w:p>
        </w:tc>
        <w:tc>
          <w:tcPr>
            <w:tcW w:w="1636" w:type="dxa"/>
            <w:hideMark/>
          </w:tcPr>
          <w:p w:rsidR="003450B5" w:rsidRPr="00DB4E88" w:rsidRDefault="00CC4C93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78</w:t>
            </w:r>
          </w:p>
        </w:tc>
        <w:tc>
          <w:tcPr>
            <w:tcW w:w="1652" w:type="dxa"/>
            <w:hideMark/>
          </w:tcPr>
          <w:p w:rsidR="003450B5" w:rsidRPr="00DB4E88" w:rsidRDefault="003450B5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-1</w:t>
            </w:r>
            <w:r w:rsidR="00CC4C9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428</w:t>
            </w:r>
          </w:p>
        </w:tc>
        <w:tc>
          <w:tcPr>
            <w:tcW w:w="1627" w:type="dxa"/>
            <w:hideMark/>
          </w:tcPr>
          <w:p w:rsidR="003450B5" w:rsidRPr="00DB4E88" w:rsidRDefault="003450B5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CC4C9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506</w:t>
            </w:r>
          </w:p>
        </w:tc>
        <w:tc>
          <w:tcPr>
            <w:tcW w:w="1449" w:type="dxa"/>
            <w:hideMark/>
          </w:tcPr>
          <w:p w:rsidR="003450B5" w:rsidRPr="00DB4E88" w:rsidRDefault="003450B5" w:rsidP="000874E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  <w:r w:rsidR="00CC4C93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</w:tr>
      <w:tr w:rsidR="003450B5" w:rsidRPr="00DB4E88" w:rsidTr="00CC387B">
        <w:trPr>
          <w:trHeight w:val="452"/>
        </w:trPr>
        <w:tc>
          <w:tcPr>
            <w:tcW w:w="602" w:type="dxa"/>
            <w:hideMark/>
          </w:tcPr>
          <w:p w:rsidR="003450B5" w:rsidRPr="00DB4E88" w:rsidRDefault="003450B5" w:rsidP="00CC387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2419" w:type="dxa"/>
            <w:hideMark/>
          </w:tcPr>
          <w:p w:rsidR="003450B5" w:rsidRPr="00DB4E88" w:rsidRDefault="003450B5" w:rsidP="00CC4C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Совокупный финансовый результат периода</w:t>
            </w:r>
          </w:p>
        </w:tc>
        <w:tc>
          <w:tcPr>
            <w:tcW w:w="1636" w:type="dxa"/>
            <w:hideMark/>
          </w:tcPr>
          <w:p w:rsidR="003450B5" w:rsidRPr="00DB4E88" w:rsidRDefault="00CC4C93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78</w:t>
            </w:r>
          </w:p>
        </w:tc>
        <w:tc>
          <w:tcPr>
            <w:tcW w:w="1652" w:type="dxa"/>
            <w:hideMark/>
          </w:tcPr>
          <w:p w:rsidR="003450B5" w:rsidRPr="00DB4E88" w:rsidRDefault="00CC4C93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(1 428</w:t>
            </w:r>
            <w:r w:rsidR="003450B5" w:rsidRPr="00DB4E88">
              <w:rPr>
                <w:rFonts w:ascii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627" w:type="dxa"/>
            <w:hideMark/>
          </w:tcPr>
          <w:p w:rsidR="003450B5" w:rsidRPr="00DB4E88" w:rsidRDefault="003450B5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CC4C9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506</w:t>
            </w:r>
          </w:p>
        </w:tc>
        <w:tc>
          <w:tcPr>
            <w:tcW w:w="1449" w:type="dxa"/>
            <w:hideMark/>
          </w:tcPr>
          <w:p w:rsidR="003450B5" w:rsidRPr="00DB4E88" w:rsidRDefault="003450B5" w:rsidP="000874E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E8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  <w:r w:rsidR="00CC4C93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</w:tr>
    </w:tbl>
    <w:p w:rsidR="008D5A2A" w:rsidRDefault="008D5A2A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0B5" w:rsidRPr="0027645F" w:rsidRDefault="003450B5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Анализируемый период характеризуется увеличением выручки на 7822</w:t>
      </w:r>
      <w:r w:rsidR="00CC4C93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gramStart"/>
      <w:r w:rsidR="00CC4C93">
        <w:rPr>
          <w:rFonts w:ascii="Times New Roman" w:hAnsi="Times New Roman" w:cs="Times New Roman"/>
          <w:sz w:val="28"/>
          <w:szCs w:val="28"/>
        </w:rPr>
        <w:t>руб.</w:t>
      </w:r>
      <w:r w:rsidRPr="002764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45F">
        <w:rPr>
          <w:rFonts w:ascii="Times New Roman" w:hAnsi="Times New Roman" w:cs="Times New Roman"/>
          <w:sz w:val="28"/>
          <w:szCs w:val="28"/>
        </w:rPr>
        <w:t xml:space="preserve"> Себестоимость продаж в свою очередь </w:t>
      </w:r>
      <w:r w:rsidR="00A42799" w:rsidRPr="0027645F">
        <w:rPr>
          <w:rFonts w:ascii="Times New Roman" w:hAnsi="Times New Roman" w:cs="Times New Roman"/>
          <w:sz w:val="28"/>
          <w:szCs w:val="28"/>
        </w:rPr>
        <w:t>увеличилась на 12</w:t>
      </w:r>
      <w:r w:rsidRPr="0027645F">
        <w:rPr>
          <w:rFonts w:ascii="Times New Roman" w:hAnsi="Times New Roman" w:cs="Times New Roman"/>
          <w:sz w:val="28"/>
          <w:szCs w:val="28"/>
        </w:rPr>
        <w:t>%. При</w:t>
      </w:r>
      <w:r w:rsidR="00CC4C93">
        <w:rPr>
          <w:rFonts w:ascii="Times New Roman" w:hAnsi="Times New Roman" w:cs="Times New Roman"/>
          <w:sz w:val="28"/>
          <w:szCs w:val="28"/>
        </w:rPr>
        <w:t>быль от продаж возросла на 2228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</w:t>
      </w:r>
      <w:r w:rsidR="00CC387B" w:rsidRPr="0027645F">
        <w:rPr>
          <w:rFonts w:ascii="Times New Roman" w:hAnsi="Times New Roman" w:cs="Times New Roman"/>
          <w:sz w:val="28"/>
          <w:szCs w:val="28"/>
        </w:rPr>
        <w:t xml:space="preserve"> Можно утверждать, что организация увеличила выпуск продукции в течение анализируемого периода.</w:t>
      </w:r>
    </w:p>
    <w:p w:rsidR="003450B5" w:rsidRPr="0027645F" w:rsidRDefault="00CC387B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За 2016</w:t>
      </w:r>
      <w:r w:rsidR="003450B5" w:rsidRPr="0027645F">
        <w:rPr>
          <w:rFonts w:ascii="Times New Roman" w:hAnsi="Times New Roman" w:cs="Times New Roman"/>
          <w:sz w:val="28"/>
          <w:szCs w:val="28"/>
        </w:rPr>
        <w:t xml:space="preserve"> год наблюдался убыток до налогообложения. Такое изменение произошло за счет: уменьшения доходов от участия в других организациях, а также прочих доходов, которые уменьшились на 18%. Процент</w:t>
      </w:r>
      <w:r w:rsidR="00CC4C93">
        <w:rPr>
          <w:rFonts w:ascii="Times New Roman" w:hAnsi="Times New Roman" w:cs="Times New Roman"/>
          <w:sz w:val="28"/>
          <w:szCs w:val="28"/>
        </w:rPr>
        <w:t>ы к получению уменьшились на 62</w:t>
      </w:r>
      <w:r w:rsidR="003450B5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3450B5" w:rsidRPr="0027645F">
        <w:rPr>
          <w:rFonts w:ascii="Times New Roman" w:hAnsi="Times New Roman" w:cs="Times New Roman"/>
          <w:sz w:val="28"/>
          <w:szCs w:val="28"/>
        </w:rPr>
        <w:t>, а проценты</w:t>
      </w:r>
      <w:r w:rsidRPr="0027645F">
        <w:rPr>
          <w:rFonts w:ascii="Times New Roman" w:hAnsi="Times New Roman" w:cs="Times New Roman"/>
          <w:sz w:val="28"/>
          <w:szCs w:val="28"/>
        </w:rPr>
        <w:t xml:space="preserve"> к уплате увеличились на 5%, что также повлияло на финансовый результат этого года.</w:t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</w:p>
    <w:p w:rsidR="00313A40" w:rsidRPr="0027645F" w:rsidRDefault="003450B5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Чистая прибыль з</w:t>
      </w:r>
      <w:r w:rsidR="00CC4C93">
        <w:rPr>
          <w:rFonts w:ascii="Times New Roman" w:hAnsi="Times New Roman" w:cs="Times New Roman"/>
          <w:sz w:val="28"/>
          <w:szCs w:val="28"/>
        </w:rPr>
        <w:t>а отчетный период составила 78 млн руб.</w:t>
      </w:r>
      <w:r w:rsidRPr="0027645F">
        <w:rPr>
          <w:rFonts w:ascii="Times New Roman" w:hAnsi="Times New Roman" w:cs="Times New Roman"/>
          <w:sz w:val="28"/>
          <w:szCs w:val="28"/>
        </w:rPr>
        <w:t xml:space="preserve">, а в </w:t>
      </w:r>
      <w:r w:rsidR="00CC387B" w:rsidRPr="0027645F">
        <w:rPr>
          <w:rFonts w:ascii="Times New Roman" w:hAnsi="Times New Roman" w:cs="Times New Roman"/>
          <w:sz w:val="28"/>
          <w:szCs w:val="28"/>
        </w:rPr>
        <w:t>предыдущем</w:t>
      </w:r>
      <w:r w:rsidRPr="0027645F">
        <w:rPr>
          <w:rFonts w:ascii="Times New Roman" w:hAnsi="Times New Roman" w:cs="Times New Roman"/>
          <w:sz w:val="28"/>
          <w:szCs w:val="28"/>
        </w:rPr>
        <w:t xml:space="preserve"> году наблюдался убыток в размере 142</w:t>
      </w:r>
      <w:r w:rsidR="00CC4C93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27645F">
        <w:rPr>
          <w:rFonts w:ascii="Times New Roman" w:hAnsi="Times New Roman" w:cs="Times New Roman"/>
          <w:sz w:val="28"/>
          <w:szCs w:val="28"/>
        </w:rPr>
        <w:t xml:space="preserve">. Такое </w:t>
      </w:r>
      <w:r w:rsidRPr="0027645F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обусловлено сильным уменьшением прибыли до налогообложения, а также увеличением </w:t>
      </w:r>
      <w:r w:rsidR="00CC387B" w:rsidRPr="0027645F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27645F">
        <w:rPr>
          <w:rFonts w:ascii="Times New Roman" w:hAnsi="Times New Roman" w:cs="Times New Roman"/>
          <w:sz w:val="28"/>
          <w:szCs w:val="28"/>
        </w:rPr>
        <w:t xml:space="preserve">налога на прибыль. </w:t>
      </w:r>
    </w:p>
    <w:p w:rsidR="00CC4C93" w:rsidRDefault="00313A40" w:rsidP="00DB4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Рассмотрим структуру элементов формирования чистой прибыли в выручке от продаж.</w:t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</w:p>
    <w:p w:rsidR="003450B5" w:rsidRPr="0027645F" w:rsidRDefault="00CC4C93" w:rsidP="00CC4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Наибольшую долю в выручке составляет себестоимость продаж 84,3% и 87,3% в отчетном и предыдущем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45F">
        <w:rPr>
          <w:rFonts w:ascii="Times New Roman" w:hAnsi="Times New Roman" w:cs="Times New Roman"/>
          <w:sz w:val="28"/>
          <w:szCs w:val="28"/>
        </w:rPr>
        <w:t>Коммерческие расходы составляют в 2017 году 2% от выручки от продаж, данный показатель изменился по сравнению с предыдущим периодом в незначительной степени. Доля управленческих расходов в структуре выручки от продаж превышает долю коммерческих и равна 9,08% в отчетном году.</w:t>
      </w:r>
    </w:p>
    <w:p w:rsidR="003450B5" w:rsidRPr="0027645F" w:rsidRDefault="003E71B5" w:rsidP="008D5A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Таблица 16</w:t>
      </w:r>
      <w:r w:rsidR="00313A40" w:rsidRPr="0027645F">
        <w:rPr>
          <w:rFonts w:ascii="Times New Roman" w:hAnsi="Times New Roman" w:cs="Times New Roman"/>
          <w:sz w:val="28"/>
          <w:szCs w:val="28"/>
        </w:rPr>
        <w:t xml:space="preserve"> – </w:t>
      </w:r>
      <w:r w:rsidR="003450B5" w:rsidRPr="0027645F">
        <w:rPr>
          <w:rFonts w:ascii="Times New Roman" w:hAnsi="Times New Roman" w:cs="Times New Roman"/>
          <w:sz w:val="28"/>
          <w:szCs w:val="28"/>
        </w:rPr>
        <w:t>Структурно-динамический анализ основных элементов формирования конечных финансовых результатов деятельности (вертикальный анализ)</w:t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  <w:r w:rsidR="003450B5" w:rsidRPr="0027645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314" w:type="dxa"/>
        <w:tblLook w:val="04A0" w:firstRow="1" w:lastRow="0" w:firstColumn="1" w:lastColumn="0" w:noHBand="0" w:noVBand="1"/>
      </w:tblPr>
      <w:tblGrid>
        <w:gridCol w:w="560"/>
        <w:gridCol w:w="2951"/>
        <w:gridCol w:w="1871"/>
        <w:gridCol w:w="2153"/>
        <w:gridCol w:w="1779"/>
      </w:tblGrid>
      <w:tr w:rsidR="00A520D3" w:rsidRPr="00A520D3" w:rsidTr="00A520D3">
        <w:trPr>
          <w:trHeight w:val="229"/>
        </w:trPr>
        <w:tc>
          <w:tcPr>
            <w:tcW w:w="560" w:type="dxa"/>
            <w:vMerge w:val="restart"/>
            <w:hideMark/>
          </w:tcPr>
          <w:p w:rsidR="00A520D3" w:rsidRPr="00A520D3" w:rsidRDefault="00A520D3" w:rsidP="00313A4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№ п/п</w:t>
            </w:r>
          </w:p>
        </w:tc>
        <w:tc>
          <w:tcPr>
            <w:tcW w:w="2951" w:type="dxa"/>
            <w:vMerge w:val="restart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Показатель</w:t>
            </w:r>
          </w:p>
        </w:tc>
        <w:tc>
          <w:tcPr>
            <w:tcW w:w="4024" w:type="dxa"/>
            <w:gridSpan w:val="2"/>
          </w:tcPr>
          <w:p w:rsidR="00A520D3" w:rsidRPr="00A520D3" w:rsidRDefault="00A520D3" w:rsidP="00313A4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Структура элементов формирования чистой прибыли в выручке от продаж, %</w:t>
            </w:r>
          </w:p>
        </w:tc>
        <w:tc>
          <w:tcPr>
            <w:tcW w:w="1779" w:type="dxa"/>
            <w:hideMark/>
          </w:tcPr>
          <w:p w:rsidR="00A520D3" w:rsidRPr="00A520D3" w:rsidRDefault="00A520D3" w:rsidP="00313A4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Изменение структуры, %</w:t>
            </w:r>
          </w:p>
        </w:tc>
      </w:tr>
      <w:tr w:rsidR="00A520D3" w:rsidRPr="00A520D3" w:rsidTr="00A520D3">
        <w:trPr>
          <w:trHeight w:val="24"/>
        </w:trPr>
        <w:tc>
          <w:tcPr>
            <w:tcW w:w="560" w:type="dxa"/>
            <w:vMerge/>
            <w:hideMark/>
          </w:tcPr>
          <w:p w:rsidR="00A520D3" w:rsidRPr="00A520D3" w:rsidRDefault="00A520D3" w:rsidP="00CC4C9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51" w:type="dxa"/>
            <w:vMerge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71" w:type="dxa"/>
          </w:tcPr>
          <w:p w:rsidR="00A520D3" w:rsidRPr="00A520D3" w:rsidRDefault="00A520D3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01.01.2017 г.</w:t>
            </w:r>
          </w:p>
        </w:tc>
        <w:tc>
          <w:tcPr>
            <w:tcW w:w="2153" w:type="dxa"/>
            <w:hideMark/>
          </w:tcPr>
          <w:p w:rsidR="00A520D3" w:rsidRPr="00A520D3" w:rsidRDefault="00A520D3" w:rsidP="00CC4C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31.01.2017 г.</w:t>
            </w:r>
          </w:p>
        </w:tc>
        <w:tc>
          <w:tcPr>
            <w:tcW w:w="1779" w:type="dxa"/>
            <w:hideMark/>
          </w:tcPr>
          <w:p w:rsidR="00A520D3" w:rsidRPr="00A520D3" w:rsidRDefault="00A520D3" w:rsidP="00CC4C9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520D3" w:rsidRPr="00A520D3" w:rsidTr="00A520D3">
        <w:trPr>
          <w:trHeight w:val="110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Выручка от продаж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х</w:t>
            </w:r>
          </w:p>
        </w:tc>
      </w:tr>
      <w:tr w:rsidR="00A520D3" w:rsidRPr="00A520D3" w:rsidTr="00A520D3">
        <w:trPr>
          <w:trHeight w:val="183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Себестоимость продаж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87,26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84,31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-2,95</w:t>
            </w:r>
          </w:p>
        </w:tc>
      </w:tr>
      <w:tr w:rsidR="00A520D3" w:rsidRPr="00A520D3" w:rsidTr="00A520D3">
        <w:trPr>
          <w:trHeight w:val="183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Коммерческие расходы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2,69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2,35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-0,33</w:t>
            </w:r>
          </w:p>
        </w:tc>
      </w:tr>
      <w:tr w:rsidR="00A520D3" w:rsidRPr="00A520D3" w:rsidTr="00A520D3">
        <w:trPr>
          <w:trHeight w:val="183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Управленческие расходы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7,46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9,08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1,62</w:t>
            </w:r>
          </w:p>
        </w:tc>
      </w:tr>
      <w:tr w:rsidR="00A520D3" w:rsidRPr="00A520D3" w:rsidTr="00A520D3">
        <w:trPr>
          <w:trHeight w:val="183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Прибыль (убыток) от продаж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0,09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4,25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4,16</w:t>
            </w:r>
          </w:p>
        </w:tc>
      </w:tr>
      <w:tr w:rsidR="00A520D3" w:rsidRPr="00A520D3" w:rsidTr="00A520D3">
        <w:trPr>
          <w:trHeight w:val="183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Проценты к получению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0,43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0,31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-0,12</w:t>
            </w:r>
          </w:p>
        </w:tc>
      </w:tr>
      <w:tr w:rsidR="00A520D3" w:rsidRPr="00A520D3" w:rsidTr="00A520D3">
        <w:trPr>
          <w:trHeight w:val="110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Проценты к уплате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3,80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4,00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0,20</w:t>
            </w:r>
          </w:p>
        </w:tc>
      </w:tr>
      <w:tr w:rsidR="00A520D3" w:rsidRPr="00A520D3" w:rsidTr="00A520D3">
        <w:trPr>
          <w:trHeight w:val="272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Доходы от участия в других организациях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0,00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0,00</w:t>
            </w:r>
          </w:p>
        </w:tc>
      </w:tr>
      <w:tr w:rsidR="00A520D3" w:rsidRPr="00A520D3" w:rsidTr="00A520D3">
        <w:trPr>
          <w:trHeight w:val="110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Прочие доходы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7,96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6,56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-1,40</w:t>
            </w:r>
          </w:p>
        </w:tc>
      </w:tr>
      <w:tr w:rsidR="00A520D3" w:rsidRPr="00A520D3" w:rsidTr="00A520D3">
        <w:trPr>
          <w:trHeight w:val="110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Прочие расходы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7,77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6,65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-1,12</w:t>
            </w:r>
          </w:p>
        </w:tc>
      </w:tr>
      <w:tr w:rsidR="00A520D3" w:rsidRPr="00A520D3" w:rsidTr="00A520D3">
        <w:trPr>
          <w:trHeight w:val="272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Прибыль (убыток) до налогообложения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-3,08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0,48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3,57</w:t>
            </w:r>
          </w:p>
        </w:tc>
      </w:tr>
      <w:tr w:rsidR="00A520D3" w:rsidRPr="00A520D3" w:rsidTr="00A520D3">
        <w:trPr>
          <w:trHeight w:val="272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Изменение отложенных налоговых активов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0,25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0,13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-0,13</w:t>
            </w:r>
          </w:p>
        </w:tc>
      </w:tr>
      <w:tr w:rsidR="00A520D3" w:rsidRPr="00A520D3" w:rsidTr="00A520D3">
        <w:trPr>
          <w:trHeight w:val="367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13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0,23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-0,31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-0,54</w:t>
            </w:r>
          </w:p>
        </w:tc>
      </w:tr>
      <w:tr w:rsidR="00A520D3" w:rsidRPr="00A520D3" w:rsidTr="00A520D3">
        <w:trPr>
          <w:trHeight w:val="189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14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Текущий налог на прибыль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0,04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0,16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0,12</w:t>
            </w:r>
          </w:p>
        </w:tc>
      </w:tr>
      <w:tr w:rsidR="00A520D3" w:rsidRPr="00A520D3" w:rsidTr="00A520D3">
        <w:trPr>
          <w:trHeight w:val="367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15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Чистая прибыль (нераспределённая) (убыток) отчетного периода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-2,67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0,15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2,81</w:t>
            </w:r>
          </w:p>
        </w:tc>
      </w:tr>
      <w:tr w:rsidR="00A520D3" w:rsidRPr="00A520D3" w:rsidTr="00A520D3">
        <w:trPr>
          <w:trHeight w:val="278"/>
        </w:trPr>
        <w:tc>
          <w:tcPr>
            <w:tcW w:w="560" w:type="dxa"/>
            <w:hideMark/>
          </w:tcPr>
          <w:p w:rsidR="00A520D3" w:rsidRPr="00A520D3" w:rsidRDefault="00A520D3" w:rsidP="00A520D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2951" w:type="dxa"/>
            <w:hideMark/>
          </w:tcPr>
          <w:p w:rsidR="00A520D3" w:rsidRPr="00A520D3" w:rsidRDefault="00A520D3" w:rsidP="00A520D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Совокупный финансовый результат периода</w:t>
            </w:r>
          </w:p>
        </w:tc>
        <w:tc>
          <w:tcPr>
            <w:tcW w:w="1871" w:type="dxa"/>
            <w:vAlign w:val="center"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-2,67</w:t>
            </w:r>
          </w:p>
        </w:tc>
        <w:tc>
          <w:tcPr>
            <w:tcW w:w="2153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0,15</w:t>
            </w:r>
          </w:p>
        </w:tc>
        <w:tc>
          <w:tcPr>
            <w:tcW w:w="1779" w:type="dxa"/>
            <w:vAlign w:val="center"/>
            <w:hideMark/>
          </w:tcPr>
          <w:p w:rsidR="00A520D3" w:rsidRPr="00A520D3" w:rsidRDefault="00A520D3" w:rsidP="00A520D3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A520D3">
              <w:rPr>
                <w:rFonts w:ascii="Times New Roman" w:hAnsi="Times New Roman" w:cs="Times New Roman"/>
                <w:sz w:val="20"/>
                <w:szCs w:val="18"/>
              </w:rPr>
              <w:t>2,81</w:t>
            </w:r>
          </w:p>
        </w:tc>
      </w:tr>
    </w:tbl>
    <w:p w:rsidR="008D5A2A" w:rsidRDefault="008D5A2A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1B2" w:rsidRPr="0027645F" w:rsidRDefault="0032433E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Прибыль от продаж составила в 2017 году 4,25% от выручки от продаж, данный показатель изменился по сравнению с предыдущим периодом на 4% </w:t>
      </w:r>
      <w:r w:rsidRPr="0027645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D61B2" w:rsidRPr="0027645F">
        <w:rPr>
          <w:rFonts w:ascii="Times New Roman" w:hAnsi="Times New Roman" w:cs="Times New Roman"/>
          <w:sz w:val="28"/>
          <w:szCs w:val="28"/>
        </w:rPr>
        <w:t>рибыль до налогообложения в 2017</w:t>
      </w:r>
      <w:r w:rsidRPr="0027645F">
        <w:rPr>
          <w:rFonts w:ascii="Times New Roman" w:hAnsi="Times New Roman" w:cs="Times New Roman"/>
          <w:sz w:val="28"/>
          <w:szCs w:val="28"/>
        </w:rPr>
        <w:t xml:space="preserve"> году составляет 0,48% от выручки, что больше пок</w:t>
      </w:r>
      <w:r w:rsidR="00DD61B2" w:rsidRPr="0027645F">
        <w:rPr>
          <w:rFonts w:ascii="Times New Roman" w:hAnsi="Times New Roman" w:cs="Times New Roman"/>
          <w:sz w:val="28"/>
          <w:szCs w:val="28"/>
        </w:rPr>
        <w:t xml:space="preserve">азателя предыдущего года на 4%, то есть в 2016 году наблюдался убыток. Следовательно, чистая прибыль составляла 0,15% только в отчетном году, в предыдущем этот показатель был равен -2,67%, так как деятельность предприятия была убыточной. </w:t>
      </w:r>
    </w:p>
    <w:p w:rsidR="00A520D3" w:rsidRDefault="00DD61B2" w:rsidP="006C0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Таким образом, структуру финансового результата можно охарактеризовать, как удовлетворительную.</w:t>
      </w:r>
    </w:p>
    <w:p w:rsidR="006C0C4B" w:rsidRDefault="006C0C4B" w:rsidP="006C0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649" w:rsidRPr="00DB4E88" w:rsidRDefault="00430649" w:rsidP="00DB4E88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E88">
        <w:rPr>
          <w:rFonts w:ascii="Times New Roman" w:hAnsi="Times New Roman" w:cs="Times New Roman"/>
          <w:color w:val="000000"/>
          <w:sz w:val="28"/>
          <w:szCs w:val="28"/>
        </w:rPr>
        <w:t xml:space="preserve">Факторный анализ прибыли от продаж </w:t>
      </w:r>
    </w:p>
    <w:p w:rsidR="008D5A2A" w:rsidRPr="0027645F" w:rsidRDefault="008D5A2A" w:rsidP="008D5A2A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649" w:rsidRPr="006F62E4" w:rsidRDefault="00DD61B2" w:rsidP="00430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430649" w:rsidRPr="0027645F">
        <w:rPr>
          <w:rFonts w:ascii="Times New Roman" w:hAnsi="Times New Roman" w:cs="Times New Roman"/>
          <w:sz w:val="28"/>
          <w:szCs w:val="28"/>
        </w:rPr>
        <w:t>Сущность прибыли от продаж состоит в том, что она, будучи конечным финансовым результатом, в рыночных условиях выступает основным источником финансирования. В прибыли аккумулируются все доходы, расходы, обобщаются результаты деятельности предприятия.</w:t>
      </w:r>
      <w:r w:rsidR="00415286" w:rsidRPr="00415286">
        <w:rPr>
          <w:rFonts w:ascii="Times New Roman" w:hAnsi="Times New Roman" w:cs="Times New Roman"/>
          <w:sz w:val="28"/>
          <w:szCs w:val="28"/>
        </w:rPr>
        <w:t xml:space="preserve"> </w:t>
      </w:r>
      <w:r w:rsidR="00415286" w:rsidRPr="006F62E4">
        <w:rPr>
          <w:rFonts w:ascii="Times New Roman" w:hAnsi="Times New Roman" w:cs="Times New Roman"/>
          <w:sz w:val="28"/>
          <w:szCs w:val="28"/>
        </w:rPr>
        <w:t>[18]</w:t>
      </w:r>
    </w:p>
    <w:p w:rsidR="00DD61B2" w:rsidRPr="006F62E4" w:rsidRDefault="00430649" w:rsidP="00430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Факторный анализ – это методика, которая позволяет комплексно изучить и измерить воздействие каждого выявленного фактора на финансовый результат деятельности предприятия. Именно факторный анализ прибыли от продаж позволит составить эффективный план действий, согласно которому можно будет изыскать резервы увеличения прибыли с учетом выявленных факторов.</w:t>
      </w:r>
      <w:r w:rsidR="000874E1">
        <w:rPr>
          <w:rFonts w:ascii="Times New Roman" w:hAnsi="Times New Roman" w:cs="Times New Roman"/>
          <w:sz w:val="28"/>
          <w:szCs w:val="28"/>
        </w:rPr>
        <w:t xml:space="preserve"> </w:t>
      </w:r>
      <w:r w:rsidR="00415286" w:rsidRPr="006F62E4">
        <w:rPr>
          <w:rFonts w:ascii="Times New Roman" w:hAnsi="Times New Roman" w:cs="Times New Roman"/>
          <w:sz w:val="28"/>
          <w:szCs w:val="28"/>
        </w:rPr>
        <w:t>[22]</w:t>
      </w:r>
    </w:p>
    <w:p w:rsidR="006C0EF5" w:rsidRPr="0027645F" w:rsidRDefault="006C0EF5" w:rsidP="006C0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Из данных таблицы видно, что показатель «Прибыль от продаж» в 2017 году по сравнению с 2016 увеличился на </w:t>
      </w:r>
      <w:r w:rsidRPr="008D3E69">
        <w:rPr>
          <w:rFonts w:ascii="Times New Roman" w:hAnsi="Times New Roman" w:cs="Times New Roman"/>
          <w:sz w:val="28"/>
          <w:szCs w:val="28"/>
        </w:rPr>
        <w:t>2782,09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 за счет изменения количества проданной продукции. Изменение цен на реализованную продукцию положительно повлияло на прибыль от продаж, но уже в меньшей степени, рост прибыли за счет данного показателя составил </w:t>
      </w:r>
      <w:r w:rsidRPr="008D3E69">
        <w:rPr>
          <w:rFonts w:ascii="Times New Roman" w:hAnsi="Times New Roman" w:cs="Times New Roman"/>
          <w:sz w:val="28"/>
          <w:szCs w:val="28"/>
        </w:rPr>
        <w:t>0,01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6C0EF5" w:rsidRDefault="006C0EF5" w:rsidP="006C0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Такие факторы, как себестоимость проданных товаров и коммерческие расходы оказали негативное влияние на прибыль от продаж. Снижение данного показателя под воздействие</w:t>
      </w:r>
      <w:r>
        <w:rPr>
          <w:rFonts w:ascii="Times New Roman" w:hAnsi="Times New Roman" w:cs="Times New Roman"/>
          <w:sz w:val="28"/>
          <w:szCs w:val="28"/>
        </w:rPr>
        <w:t xml:space="preserve">м этих двух факторов составило </w:t>
      </w:r>
      <w:r w:rsidRPr="008D3E69">
        <w:rPr>
          <w:rFonts w:ascii="Times New Roman" w:hAnsi="Times New Roman" w:cs="Times New Roman"/>
          <w:sz w:val="28"/>
          <w:szCs w:val="28"/>
        </w:rPr>
        <w:t>1821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 и </w:t>
      </w:r>
      <w:r w:rsidRPr="008D3E69">
        <w:rPr>
          <w:rFonts w:ascii="Times New Roman" w:hAnsi="Times New Roman" w:cs="Times New Roman"/>
          <w:sz w:val="28"/>
          <w:szCs w:val="28"/>
        </w:rPr>
        <w:t>6645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 соответственно. </w:t>
      </w:r>
    </w:p>
    <w:p w:rsidR="00B15DF8" w:rsidRPr="0027645F" w:rsidRDefault="00430649" w:rsidP="006C0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Таб</w:t>
      </w:r>
      <w:r w:rsidR="003E71B5" w:rsidRPr="0027645F">
        <w:rPr>
          <w:rFonts w:ascii="Times New Roman" w:hAnsi="Times New Roman" w:cs="Times New Roman"/>
          <w:sz w:val="28"/>
          <w:szCs w:val="28"/>
        </w:rPr>
        <w:t>лица 17</w:t>
      </w:r>
      <w:r w:rsidRPr="0027645F">
        <w:rPr>
          <w:rFonts w:ascii="Times New Roman" w:hAnsi="Times New Roman" w:cs="Times New Roman"/>
          <w:sz w:val="28"/>
          <w:szCs w:val="28"/>
        </w:rPr>
        <w:t xml:space="preserve"> – </w:t>
      </w:r>
      <w:r w:rsidR="00B06A61" w:rsidRPr="0027645F">
        <w:rPr>
          <w:rFonts w:ascii="Times New Roman" w:hAnsi="Times New Roman" w:cs="Times New Roman"/>
          <w:sz w:val="28"/>
          <w:szCs w:val="28"/>
        </w:rPr>
        <w:t>Сводная таблица влияния факторов на прибыль от продаж отчетного периода</w:t>
      </w:r>
      <w:r w:rsidR="0032433E" w:rsidRPr="0027645F">
        <w:rPr>
          <w:rFonts w:ascii="Times New Roman" w:hAnsi="Times New Roman" w:cs="Times New Roman"/>
          <w:sz w:val="28"/>
          <w:szCs w:val="28"/>
        </w:rPr>
        <w:tab/>
      </w:r>
      <w:r w:rsidR="0032433E" w:rsidRPr="0027645F">
        <w:rPr>
          <w:rFonts w:ascii="Times New Roman" w:hAnsi="Times New Roman" w:cs="Times New Roman"/>
          <w:sz w:val="28"/>
          <w:szCs w:val="28"/>
        </w:rPr>
        <w:tab/>
      </w:r>
      <w:r w:rsidR="0032433E" w:rsidRPr="0027645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435" w:type="dxa"/>
        <w:tblLook w:val="04A0" w:firstRow="1" w:lastRow="0" w:firstColumn="1" w:lastColumn="0" w:noHBand="0" w:noVBand="1"/>
      </w:tblPr>
      <w:tblGrid>
        <w:gridCol w:w="6516"/>
        <w:gridCol w:w="2919"/>
      </w:tblGrid>
      <w:tr w:rsidR="00B15DF8" w:rsidRPr="006C0C4B" w:rsidTr="00430649">
        <w:trPr>
          <w:trHeight w:val="300"/>
        </w:trPr>
        <w:tc>
          <w:tcPr>
            <w:tcW w:w="6516" w:type="dxa"/>
            <w:noWrap/>
            <w:hideMark/>
          </w:tcPr>
          <w:p w:rsidR="00B15DF8" w:rsidRPr="006C0C4B" w:rsidRDefault="00B15DF8" w:rsidP="00B57D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C0C4B">
              <w:rPr>
                <w:rFonts w:ascii="Times New Roman" w:hAnsi="Times New Roman" w:cs="Times New Roman"/>
                <w:sz w:val="24"/>
                <w:szCs w:val="20"/>
              </w:rPr>
              <w:t>Показатель-фактор</w:t>
            </w:r>
          </w:p>
        </w:tc>
        <w:tc>
          <w:tcPr>
            <w:tcW w:w="2919" w:type="dxa"/>
            <w:hideMark/>
          </w:tcPr>
          <w:p w:rsidR="00B15DF8" w:rsidRPr="006C0C4B" w:rsidRDefault="00B15DF8" w:rsidP="0043064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C0C4B">
              <w:rPr>
                <w:rFonts w:ascii="Times New Roman" w:hAnsi="Times New Roman" w:cs="Times New Roman"/>
                <w:sz w:val="24"/>
                <w:szCs w:val="20"/>
              </w:rPr>
              <w:t xml:space="preserve">Сумма, </w:t>
            </w:r>
            <w:r w:rsidR="00343845" w:rsidRPr="006C0C4B">
              <w:rPr>
                <w:rFonts w:ascii="Times New Roman" w:hAnsi="Times New Roman" w:cs="Times New Roman"/>
                <w:sz w:val="24"/>
                <w:szCs w:val="20"/>
              </w:rPr>
              <w:t>млн.</w:t>
            </w:r>
            <w:r w:rsidRPr="006C0C4B">
              <w:rPr>
                <w:rFonts w:ascii="Times New Roman" w:hAnsi="Times New Roman" w:cs="Times New Roman"/>
                <w:sz w:val="24"/>
                <w:szCs w:val="20"/>
              </w:rPr>
              <w:t xml:space="preserve"> р.</w:t>
            </w:r>
          </w:p>
        </w:tc>
      </w:tr>
      <w:tr w:rsidR="008D3E69" w:rsidRPr="006C0C4B" w:rsidTr="008E1414">
        <w:trPr>
          <w:trHeight w:val="201"/>
        </w:trPr>
        <w:tc>
          <w:tcPr>
            <w:tcW w:w="6516" w:type="dxa"/>
            <w:hideMark/>
          </w:tcPr>
          <w:p w:rsidR="008D3E69" w:rsidRPr="006C0C4B" w:rsidRDefault="008D3E69" w:rsidP="008D3E6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C0C4B">
              <w:rPr>
                <w:rFonts w:ascii="Times New Roman" w:hAnsi="Times New Roman" w:cs="Times New Roman"/>
                <w:sz w:val="24"/>
                <w:szCs w:val="20"/>
              </w:rPr>
              <w:t>1. Количество проданной продукции (работ, услуг)</w:t>
            </w:r>
          </w:p>
        </w:tc>
        <w:tc>
          <w:tcPr>
            <w:tcW w:w="2919" w:type="dxa"/>
            <w:noWrap/>
            <w:vAlign w:val="bottom"/>
            <w:hideMark/>
          </w:tcPr>
          <w:p w:rsidR="008D3E69" w:rsidRPr="006C0C4B" w:rsidRDefault="008D3E69" w:rsidP="008D3E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C0C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0,07</w:t>
            </w:r>
          </w:p>
        </w:tc>
      </w:tr>
      <w:tr w:rsidR="008D3E69" w:rsidRPr="006C0C4B" w:rsidTr="008E1414">
        <w:trPr>
          <w:trHeight w:val="201"/>
        </w:trPr>
        <w:tc>
          <w:tcPr>
            <w:tcW w:w="6516" w:type="dxa"/>
            <w:hideMark/>
          </w:tcPr>
          <w:p w:rsidR="008D3E69" w:rsidRPr="006C0C4B" w:rsidRDefault="008D3E69" w:rsidP="008D3E6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C0C4B">
              <w:rPr>
                <w:rFonts w:ascii="Times New Roman" w:hAnsi="Times New Roman" w:cs="Times New Roman"/>
                <w:sz w:val="24"/>
                <w:szCs w:val="20"/>
              </w:rPr>
              <w:t>2. Изменение цен на реализованную продукцию</w:t>
            </w:r>
          </w:p>
        </w:tc>
        <w:tc>
          <w:tcPr>
            <w:tcW w:w="2919" w:type="dxa"/>
            <w:noWrap/>
            <w:vAlign w:val="bottom"/>
            <w:hideMark/>
          </w:tcPr>
          <w:p w:rsidR="008D3E69" w:rsidRPr="006C0C4B" w:rsidRDefault="008D3E69" w:rsidP="008D3E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C0C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0,01</w:t>
            </w:r>
          </w:p>
        </w:tc>
      </w:tr>
      <w:tr w:rsidR="008D3E69" w:rsidRPr="006C0C4B" w:rsidTr="008E1414">
        <w:trPr>
          <w:trHeight w:val="299"/>
        </w:trPr>
        <w:tc>
          <w:tcPr>
            <w:tcW w:w="6516" w:type="dxa"/>
            <w:hideMark/>
          </w:tcPr>
          <w:p w:rsidR="008D3E69" w:rsidRPr="006C0C4B" w:rsidRDefault="008D3E69" w:rsidP="008D3E6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C0C4B">
              <w:rPr>
                <w:rFonts w:ascii="Times New Roman" w:hAnsi="Times New Roman" w:cs="Times New Roman"/>
                <w:sz w:val="24"/>
                <w:szCs w:val="20"/>
              </w:rPr>
              <w:t>3. Себестоимость проданных товаров, продукции, работ, услуг</w:t>
            </w:r>
          </w:p>
        </w:tc>
        <w:tc>
          <w:tcPr>
            <w:tcW w:w="2919" w:type="dxa"/>
            <w:noWrap/>
            <w:vAlign w:val="bottom"/>
            <w:hideMark/>
          </w:tcPr>
          <w:p w:rsidR="008D3E69" w:rsidRPr="006C0C4B" w:rsidRDefault="008D3E69" w:rsidP="008D3E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C0C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-1821</w:t>
            </w:r>
          </w:p>
        </w:tc>
      </w:tr>
      <w:tr w:rsidR="008D3E69" w:rsidRPr="006C0C4B" w:rsidTr="008E1414">
        <w:trPr>
          <w:trHeight w:val="201"/>
        </w:trPr>
        <w:tc>
          <w:tcPr>
            <w:tcW w:w="6516" w:type="dxa"/>
            <w:hideMark/>
          </w:tcPr>
          <w:p w:rsidR="008D3E69" w:rsidRPr="006C0C4B" w:rsidRDefault="008D3E69" w:rsidP="008D3E6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C0C4B">
              <w:rPr>
                <w:rFonts w:ascii="Times New Roman" w:hAnsi="Times New Roman" w:cs="Times New Roman"/>
                <w:sz w:val="24"/>
                <w:szCs w:val="20"/>
              </w:rPr>
              <w:t>4. Коммерческие расходы</w:t>
            </w:r>
          </w:p>
        </w:tc>
        <w:tc>
          <w:tcPr>
            <w:tcW w:w="2919" w:type="dxa"/>
            <w:noWrap/>
            <w:vAlign w:val="bottom"/>
            <w:hideMark/>
          </w:tcPr>
          <w:p w:rsidR="008D3E69" w:rsidRPr="006C0C4B" w:rsidRDefault="008D3E69" w:rsidP="008D3E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C0C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-6645</w:t>
            </w:r>
          </w:p>
        </w:tc>
      </w:tr>
      <w:tr w:rsidR="008D3E69" w:rsidRPr="006C0C4B" w:rsidTr="008E1414">
        <w:trPr>
          <w:trHeight w:val="299"/>
        </w:trPr>
        <w:tc>
          <w:tcPr>
            <w:tcW w:w="6516" w:type="dxa"/>
            <w:hideMark/>
          </w:tcPr>
          <w:p w:rsidR="008D3E69" w:rsidRPr="006C0C4B" w:rsidRDefault="008D3E69" w:rsidP="008D3E6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C0C4B">
              <w:rPr>
                <w:rFonts w:ascii="Times New Roman" w:hAnsi="Times New Roman" w:cs="Times New Roman"/>
                <w:sz w:val="24"/>
                <w:szCs w:val="20"/>
              </w:rPr>
              <w:t>5. Управленческие расходы</w:t>
            </w:r>
          </w:p>
        </w:tc>
        <w:tc>
          <w:tcPr>
            <w:tcW w:w="2919" w:type="dxa"/>
            <w:noWrap/>
            <w:vAlign w:val="bottom"/>
            <w:hideMark/>
          </w:tcPr>
          <w:p w:rsidR="008D3E69" w:rsidRPr="006C0C4B" w:rsidRDefault="008D3E69" w:rsidP="008D3E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C0C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11248</w:t>
            </w:r>
          </w:p>
        </w:tc>
      </w:tr>
      <w:tr w:rsidR="008D3E69" w:rsidRPr="006C0C4B" w:rsidTr="008E1414">
        <w:trPr>
          <w:trHeight w:val="201"/>
        </w:trPr>
        <w:tc>
          <w:tcPr>
            <w:tcW w:w="6516" w:type="dxa"/>
            <w:hideMark/>
          </w:tcPr>
          <w:p w:rsidR="008D3E69" w:rsidRPr="006C0C4B" w:rsidRDefault="008D3E69" w:rsidP="008D3E6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C0C4B">
              <w:rPr>
                <w:rFonts w:ascii="Times New Roman" w:hAnsi="Times New Roman" w:cs="Times New Roman"/>
                <w:sz w:val="24"/>
                <w:szCs w:val="20"/>
              </w:rPr>
              <w:t>Изменение прибыли от продаж, всего</w:t>
            </w:r>
          </w:p>
        </w:tc>
        <w:tc>
          <w:tcPr>
            <w:tcW w:w="2919" w:type="dxa"/>
            <w:noWrap/>
            <w:vAlign w:val="bottom"/>
            <w:hideMark/>
          </w:tcPr>
          <w:p w:rsidR="008D3E69" w:rsidRPr="006C0C4B" w:rsidRDefault="008D3E69" w:rsidP="008D3E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C0C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2782,09</w:t>
            </w:r>
          </w:p>
        </w:tc>
      </w:tr>
    </w:tbl>
    <w:p w:rsidR="008D5A2A" w:rsidRDefault="008D5A2A" w:rsidP="00430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57D" w:rsidRPr="0027645F" w:rsidRDefault="001D657D" w:rsidP="00430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Наибольшее влияние на прибыль от продаж среди всех факторов оказали управленческие расходы, которые увеличили прибыль на </w:t>
      </w:r>
      <w:r w:rsidR="008D3E69" w:rsidRPr="008D3E69">
        <w:rPr>
          <w:rFonts w:ascii="Times New Roman" w:hAnsi="Times New Roman" w:cs="Times New Roman"/>
          <w:sz w:val="28"/>
          <w:szCs w:val="28"/>
        </w:rPr>
        <w:t>11248</w:t>
      </w:r>
      <w:r w:rsidR="008D3E69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D657D" w:rsidRDefault="001D657D" w:rsidP="00430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В целом, изменение прибыли от продаж под воздействием выше указанных факторов составило </w:t>
      </w:r>
      <w:r w:rsidR="008D3E69" w:rsidRPr="008D3E69">
        <w:rPr>
          <w:rFonts w:ascii="Times New Roman" w:hAnsi="Times New Roman" w:cs="Times New Roman"/>
          <w:sz w:val="28"/>
          <w:szCs w:val="28"/>
        </w:rPr>
        <w:t>2782,09</w:t>
      </w:r>
      <w:r w:rsidR="008D3E69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 Таким образом, можно говорить о положительной динамике изменения прибыли от продаж.</w:t>
      </w:r>
    </w:p>
    <w:p w:rsidR="008D5A2A" w:rsidRPr="0027645F" w:rsidRDefault="008D5A2A" w:rsidP="00430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57D" w:rsidRPr="008D5A2A" w:rsidRDefault="001D657D" w:rsidP="00DB4E88">
      <w:pPr>
        <w:pStyle w:val="a4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5A2A">
        <w:rPr>
          <w:rFonts w:ascii="Times New Roman" w:hAnsi="Times New Roman" w:cs="Times New Roman"/>
          <w:sz w:val="28"/>
          <w:szCs w:val="28"/>
        </w:rPr>
        <w:t>Анализ доходов, расходов, доходности и рентабельности предприятия.</w:t>
      </w:r>
    </w:p>
    <w:p w:rsidR="008D5A2A" w:rsidRPr="008D5A2A" w:rsidRDefault="008D5A2A" w:rsidP="008D5A2A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56B03" w:rsidRPr="0027645F" w:rsidRDefault="00756B03" w:rsidP="00430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Проведение экономического анализа доходов и расходов предприятия является необходимым для любого предприятия, так как ее эффективное функционирование и итоговая цель заключается в получении прибыли</w:t>
      </w:r>
    </w:p>
    <w:p w:rsidR="0032433E" w:rsidRPr="0027645F" w:rsidRDefault="00756B03" w:rsidP="00430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Основной целью анализа доходов и расходов является разработка мероприятий по увеличению доходов и снижению расходов организации. Одна из основных задач анализа – выявление резервов повышения получаемой прибыли и уровня рентабельности как наиболее важных показателей эффективности работы предприятия.</w:t>
      </w:r>
      <w:r w:rsidR="00304928" w:rsidRPr="00276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928" w:rsidRDefault="00304928" w:rsidP="00430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Рентабельность – это качественный, стоимостный показатель, характеризующий уровень отдачи вложенных затрат или уровень использования ресурсов, которые имеются в наличии предприятия, связанный с достижением определенного хозяйственного результата. </w:t>
      </w:r>
      <w:r w:rsidR="00415286" w:rsidRPr="006F62E4">
        <w:rPr>
          <w:rFonts w:ascii="Times New Roman" w:hAnsi="Times New Roman" w:cs="Times New Roman"/>
          <w:sz w:val="28"/>
          <w:szCs w:val="28"/>
        </w:rPr>
        <w:t>[9]</w:t>
      </w:r>
    </w:p>
    <w:p w:rsidR="0032433E" w:rsidRPr="0027645F" w:rsidRDefault="00B06A61" w:rsidP="003C7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1D657D" w:rsidRPr="0027645F">
        <w:rPr>
          <w:rFonts w:ascii="Times New Roman" w:hAnsi="Times New Roman" w:cs="Times New Roman"/>
          <w:sz w:val="28"/>
          <w:szCs w:val="28"/>
        </w:rPr>
        <w:t>аблица 18</w:t>
      </w:r>
      <w:r w:rsidR="00304928" w:rsidRPr="0027645F">
        <w:rPr>
          <w:rFonts w:ascii="Times New Roman" w:hAnsi="Times New Roman" w:cs="Times New Roman"/>
          <w:sz w:val="28"/>
          <w:szCs w:val="28"/>
        </w:rPr>
        <w:t xml:space="preserve"> – </w:t>
      </w:r>
      <w:r w:rsidRPr="0027645F">
        <w:rPr>
          <w:rFonts w:ascii="Times New Roman" w:hAnsi="Times New Roman" w:cs="Times New Roman"/>
          <w:sz w:val="28"/>
          <w:szCs w:val="28"/>
        </w:rPr>
        <w:t>Динамика показателей, характеризующих доходы, расходы, доходность и рентабельность предприятия</w:t>
      </w:r>
      <w:r w:rsidR="0032433E" w:rsidRPr="0027645F">
        <w:rPr>
          <w:rFonts w:ascii="Times New Roman" w:hAnsi="Times New Roman" w:cs="Times New Roman"/>
          <w:sz w:val="28"/>
          <w:szCs w:val="28"/>
        </w:rPr>
        <w:tab/>
      </w:r>
      <w:r w:rsidR="0032433E" w:rsidRPr="0027645F">
        <w:rPr>
          <w:rFonts w:ascii="Times New Roman" w:hAnsi="Times New Roman" w:cs="Times New Roman"/>
          <w:sz w:val="28"/>
          <w:szCs w:val="28"/>
        </w:rPr>
        <w:tab/>
      </w:r>
      <w:r w:rsidR="0032433E" w:rsidRPr="0027645F">
        <w:rPr>
          <w:rFonts w:ascii="Times New Roman" w:hAnsi="Times New Roman" w:cs="Times New Roman"/>
          <w:sz w:val="28"/>
          <w:szCs w:val="28"/>
        </w:rPr>
        <w:tab/>
      </w:r>
      <w:r w:rsidR="0032433E" w:rsidRPr="0027645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347" w:type="dxa"/>
        <w:tblLook w:val="04A0" w:firstRow="1" w:lastRow="0" w:firstColumn="1" w:lastColumn="0" w:noHBand="0" w:noVBand="1"/>
      </w:tblPr>
      <w:tblGrid>
        <w:gridCol w:w="3886"/>
        <w:gridCol w:w="1780"/>
        <w:gridCol w:w="1780"/>
        <w:gridCol w:w="1901"/>
      </w:tblGrid>
      <w:tr w:rsidR="00D434BE" w:rsidRPr="00D434BE" w:rsidTr="006F62E4">
        <w:trPr>
          <w:trHeight w:val="470"/>
        </w:trPr>
        <w:tc>
          <w:tcPr>
            <w:tcW w:w="3886" w:type="dxa"/>
            <w:hideMark/>
          </w:tcPr>
          <w:p w:rsidR="00D434BE" w:rsidRPr="00D434BE" w:rsidRDefault="00D434BE" w:rsidP="00D4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01" w:type="dxa"/>
            <w:hideMark/>
          </w:tcPr>
          <w:p w:rsidR="00D434BE" w:rsidRPr="00D434BE" w:rsidRDefault="00D434BE" w:rsidP="00D4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  <w:p w:rsidR="00D434BE" w:rsidRPr="00D434BE" w:rsidRDefault="00D434BE" w:rsidP="00D4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2017-2016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D434BE" w:rsidRPr="00D434BE" w:rsidTr="00304928">
        <w:trPr>
          <w:trHeight w:val="280"/>
        </w:trPr>
        <w:tc>
          <w:tcPr>
            <w:tcW w:w="3886" w:type="dxa"/>
            <w:hideMark/>
          </w:tcPr>
          <w:p w:rsidR="00D434BE" w:rsidRPr="00D434BE" w:rsidRDefault="00D434BE" w:rsidP="00D4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Суммарные доходы предприятия, млн. р.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57246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50235</w:t>
            </w:r>
          </w:p>
        </w:tc>
        <w:tc>
          <w:tcPr>
            <w:tcW w:w="1901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7011</w:t>
            </w:r>
          </w:p>
        </w:tc>
      </w:tr>
      <w:tr w:rsidR="00D434BE" w:rsidRPr="00D434BE" w:rsidTr="00304928">
        <w:trPr>
          <w:trHeight w:val="280"/>
        </w:trPr>
        <w:tc>
          <w:tcPr>
            <w:tcW w:w="3886" w:type="dxa"/>
            <w:hideMark/>
          </w:tcPr>
          <w:p w:rsidR="00D434BE" w:rsidRPr="00D434BE" w:rsidRDefault="00D434BE" w:rsidP="00D4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Суммарные расходы предприятия, млн. р.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56988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51887</w:t>
            </w:r>
          </w:p>
        </w:tc>
        <w:tc>
          <w:tcPr>
            <w:tcW w:w="1901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</w:tr>
      <w:tr w:rsidR="00D434BE" w:rsidRPr="00D434BE" w:rsidTr="00304928">
        <w:trPr>
          <w:trHeight w:val="280"/>
        </w:trPr>
        <w:tc>
          <w:tcPr>
            <w:tcW w:w="3886" w:type="dxa"/>
            <w:hideMark/>
          </w:tcPr>
          <w:p w:rsidR="00D434BE" w:rsidRPr="00D434BE" w:rsidRDefault="00D434BE" w:rsidP="00D4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налогообложения, млн. р.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-1652</w:t>
            </w:r>
          </w:p>
        </w:tc>
        <w:tc>
          <w:tcPr>
            <w:tcW w:w="1901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</w:tr>
      <w:tr w:rsidR="00D434BE" w:rsidRPr="00D434BE" w:rsidTr="00304928">
        <w:trPr>
          <w:trHeight w:val="280"/>
        </w:trPr>
        <w:tc>
          <w:tcPr>
            <w:tcW w:w="3886" w:type="dxa"/>
            <w:hideMark/>
          </w:tcPr>
          <w:p w:rsidR="00D434BE" w:rsidRPr="00D434BE" w:rsidRDefault="00D434BE" w:rsidP="00D4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Выручка (нетто) от продаж, млн. р.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53562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45740</w:t>
            </w:r>
          </w:p>
        </w:tc>
        <w:tc>
          <w:tcPr>
            <w:tcW w:w="1901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7822</w:t>
            </w:r>
          </w:p>
        </w:tc>
      </w:tr>
      <w:tr w:rsidR="00D434BE" w:rsidRPr="00D434BE" w:rsidTr="00304928">
        <w:trPr>
          <w:trHeight w:val="167"/>
        </w:trPr>
        <w:tc>
          <w:tcPr>
            <w:tcW w:w="3886" w:type="dxa"/>
            <w:hideMark/>
          </w:tcPr>
          <w:p w:rsidR="00D434BE" w:rsidRPr="00D434BE" w:rsidRDefault="00D434BE" w:rsidP="00D4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Чистая прибыль, млн. р.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-1429</w:t>
            </w:r>
          </w:p>
        </w:tc>
        <w:tc>
          <w:tcPr>
            <w:tcW w:w="1901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</w:tr>
      <w:tr w:rsidR="00D434BE" w:rsidRPr="00D434BE" w:rsidTr="00304928">
        <w:trPr>
          <w:trHeight w:val="167"/>
        </w:trPr>
        <w:tc>
          <w:tcPr>
            <w:tcW w:w="3886" w:type="dxa"/>
            <w:hideMark/>
          </w:tcPr>
          <w:p w:rsidR="00D434BE" w:rsidRPr="00D434BE" w:rsidRDefault="00D434BE" w:rsidP="00D4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Доходность активов, р.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901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D434BE" w:rsidRPr="00D434BE" w:rsidTr="00304928">
        <w:trPr>
          <w:trHeight w:val="287"/>
        </w:trPr>
        <w:tc>
          <w:tcPr>
            <w:tcW w:w="3886" w:type="dxa"/>
            <w:hideMark/>
          </w:tcPr>
          <w:p w:rsidR="00D434BE" w:rsidRPr="00D434BE" w:rsidRDefault="00D434BE" w:rsidP="00D4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Рентабельность (убыточность) активов, %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0,233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0,145</w:t>
            </w:r>
          </w:p>
        </w:tc>
        <w:tc>
          <w:tcPr>
            <w:tcW w:w="1901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0,088</w:t>
            </w:r>
          </w:p>
        </w:tc>
      </w:tr>
      <w:tr w:rsidR="00D434BE" w:rsidRPr="00D434BE" w:rsidTr="00415286">
        <w:trPr>
          <w:trHeight w:val="416"/>
        </w:trPr>
        <w:tc>
          <w:tcPr>
            <w:tcW w:w="3886" w:type="dxa"/>
            <w:hideMark/>
          </w:tcPr>
          <w:p w:rsidR="00D434BE" w:rsidRPr="00D434BE" w:rsidRDefault="00D434BE" w:rsidP="00D4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Доля выручки от продаж в составе суммарных доходов, %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93,565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91,052</w:t>
            </w:r>
          </w:p>
        </w:tc>
        <w:tc>
          <w:tcPr>
            <w:tcW w:w="1901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2,513</w:t>
            </w:r>
          </w:p>
        </w:tc>
      </w:tr>
      <w:tr w:rsidR="00D434BE" w:rsidRPr="00D434BE" w:rsidTr="00304928">
        <w:trPr>
          <w:trHeight w:val="287"/>
        </w:trPr>
        <w:tc>
          <w:tcPr>
            <w:tcW w:w="3886" w:type="dxa"/>
            <w:hideMark/>
          </w:tcPr>
          <w:p w:rsidR="00D434BE" w:rsidRPr="00D434BE" w:rsidRDefault="00D434BE" w:rsidP="00D4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Доходы на 1р. расходов, р.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0,968</w:t>
            </w:r>
          </w:p>
        </w:tc>
        <w:tc>
          <w:tcPr>
            <w:tcW w:w="1901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D434BE" w:rsidRPr="00D434BE" w:rsidTr="00304928">
        <w:trPr>
          <w:trHeight w:val="287"/>
        </w:trPr>
        <w:tc>
          <w:tcPr>
            <w:tcW w:w="3886" w:type="dxa"/>
            <w:hideMark/>
          </w:tcPr>
          <w:p w:rsidR="00D434BE" w:rsidRPr="00D434BE" w:rsidRDefault="00D434BE" w:rsidP="00D4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Рентабельность оборотных активов, %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1,218</w:t>
            </w:r>
          </w:p>
        </w:tc>
        <w:tc>
          <w:tcPr>
            <w:tcW w:w="1780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-20,756</w:t>
            </w:r>
          </w:p>
        </w:tc>
        <w:tc>
          <w:tcPr>
            <w:tcW w:w="1901" w:type="dxa"/>
            <w:hideMark/>
          </w:tcPr>
          <w:p w:rsidR="00D434BE" w:rsidRPr="00D434BE" w:rsidRDefault="00D434BE" w:rsidP="00D43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E">
              <w:rPr>
                <w:rFonts w:ascii="Times New Roman" w:hAnsi="Times New Roman" w:cs="Times New Roman"/>
                <w:sz w:val="24"/>
                <w:szCs w:val="24"/>
              </w:rPr>
              <w:t>21,974</w:t>
            </w:r>
          </w:p>
        </w:tc>
      </w:tr>
    </w:tbl>
    <w:p w:rsidR="00415286" w:rsidRDefault="00415286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F8" w:rsidRPr="0027645F" w:rsidRDefault="00B06A61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Суммарные доходы предприятия увеличились за отчетный период на </w:t>
      </w:r>
      <w:r w:rsidR="00A32CF6" w:rsidRPr="00A32CF6">
        <w:rPr>
          <w:rFonts w:ascii="Times New Roman" w:hAnsi="Times New Roman" w:cs="Times New Roman"/>
          <w:sz w:val="28"/>
          <w:szCs w:val="28"/>
        </w:rPr>
        <w:t>7011</w:t>
      </w:r>
      <w:r w:rsidR="00A32CF6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 </w:t>
      </w:r>
      <w:r w:rsidR="00B756F8" w:rsidRPr="0027645F">
        <w:rPr>
          <w:rFonts w:ascii="Times New Roman" w:hAnsi="Times New Roman" w:cs="Times New Roman"/>
          <w:sz w:val="28"/>
          <w:szCs w:val="28"/>
        </w:rPr>
        <w:t>Это связано с тем, что в 2017 году была получена прибыль, а в 2016 году – убыток.</w:t>
      </w:r>
    </w:p>
    <w:p w:rsidR="00B06A61" w:rsidRPr="0027645F" w:rsidRDefault="00B06A61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Суммарные расходы предприятия</w:t>
      </w:r>
      <w:r w:rsidR="00B756F8" w:rsidRPr="0027645F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7645F">
        <w:rPr>
          <w:rFonts w:ascii="Times New Roman" w:hAnsi="Times New Roman" w:cs="Times New Roman"/>
          <w:sz w:val="28"/>
          <w:szCs w:val="28"/>
        </w:rPr>
        <w:t xml:space="preserve"> увеличились за отчетный период на 5100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 Прибыль до налогообложения появилась в размере 258</w:t>
      </w:r>
      <w:r w:rsidR="00A32CF6">
        <w:rPr>
          <w:rFonts w:ascii="Times New Roman" w:hAnsi="Times New Roman" w:cs="Times New Roman"/>
          <w:sz w:val="28"/>
          <w:szCs w:val="28"/>
        </w:rPr>
        <w:t xml:space="preserve"> 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</w:t>
      </w:r>
      <w:r w:rsidR="00A32CF6">
        <w:rPr>
          <w:rFonts w:ascii="Times New Roman" w:hAnsi="Times New Roman" w:cs="Times New Roman"/>
          <w:sz w:val="28"/>
          <w:szCs w:val="28"/>
        </w:rPr>
        <w:t>.</w:t>
      </w:r>
      <w:r w:rsidRPr="0027645F">
        <w:rPr>
          <w:rFonts w:ascii="Times New Roman" w:hAnsi="Times New Roman" w:cs="Times New Roman"/>
          <w:sz w:val="28"/>
          <w:szCs w:val="28"/>
        </w:rPr>
        <w:t>, а 201</w:t>
      </w:r>
      <w:r w:rsidR="00304928" w:rsidRPr="0027645F">
        <w:rPr>
          <w:rFonts w:ascii="Times New Roman" w:hAnsi="Times New Roman" w:cs="Times New Roman"/>
          <w:sz w:val="28"/>
          <w:szCs w:val="28"/>
        </w:rPr>
        <w:t>6</w:t>
      </w:r>
      <w:r w:rsidRPr="0027645F">
        <w:rPr>
          <w:rFonts w:ascii="Times New Roman" w:hAnsi="Times New Roman" w:cs="Times New Roman"/>
          <w:sz w:val="28"/>
          <w:szCs w:val="28"/>
        </w:rPr>
        <w:t xml:space="preserve"> год характе</w:t>
      </w:r>
      <w:r w:rsidR="00A32CF6">
        <w:rPr>
          <w:rFonts w:ascii="Times New Roman" w:hAnsi="Times New Roman" w:cs="Times New Roman"/>
          <w:sz w:val="28"/>
          <w:szCs w:val="28"/>
        </w:rPr>
        <w:t>ризовался убытком в размере 1652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304928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Pr="0027645F">
        <w:rPr>
          <w:rFonts w:ascii="Times New Roman" w:hAnsi="Times New Roman" w:cs="Times New Roman"/>
          <w:sz w:val="28"/>
          <w:szCs w:val="28"/>
        </w:rPr>
        <w:t xml:space="preserve">руб.  Выручка </w:t>
      </w:r>
      <w:r w:rsidR="00B756F8" w:rsidRPr="0027645F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27645F">
        <w:rPr>
          <w:rFonts w:ascii="Times New Roman" w:hAnsi="Times New Roman" w:cs="Times New Roman"/>
          <w:sz w:val="28"/>
          <w:szCs w:val="28"/>
        </w:rPr>
        <w:t xml:space="preserve">возросла на 7822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</w:t>
      </w:r>
      <w:r w:rsidR="00B756F8" w:rsidRPr="0027645F">
        <w:rPr>
          <w:rFonts w:ascii="Times New Roman" w:hAnsi="Times New Roman" w:cs="Times New Roman"/>
          <w:sz w:val="28"/>
          <w:szCs w:val="28"/>
        </w:rPr>
        <w:t xml:space="preserve">, что является показателем увеличения его прибыльности. </w:t>
      </w:r>
      <w:r w:rsidR="00A32CF6">
        <w:rPr>
          <w:rFonts w:ascii="Times New Roman" w:hAnsi="Times New Roman" w:cs="Times New Roman"/>
          <w:sz w:val="28"/>
          <w:szCs w:val="28"/>
        </w:rPr>
        <w:t xml:space="preserve"> Чистая прибыль составила 78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руб., а убыток в предыдущем го</w:t>
      </w:r>
      <w:r w:rsidR="00A32CF6">
        <w:rPr>
          <w:rFonts w:ascii="Times New Roman" w:hAnsi="Times New Roman" w:cs="Times New Roman"/>
          <w:sz w:val="28"/>
          <w:szCs w:val="28"/>
        </w:rPr>
        <w:t xml:space="preserve">ду был равен 1429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304928" w:rsidRPr="0027645F">
        <w:rPr>
          <w:rFonts w:ascii="Times New Roman" w:hAnsi="Times New Roman" w:cs="Times New Roman"/>
          <w:sz w:val="28"/>
          <w:szCs w:val="28"/>
        </w:rPr>
        <w:t xml:space="preserve"> руб., следовательно, изменение данного п</w:t>
      </w:r>
      <w:r w:rsidR="00B756F8" w:rsidRPr="0027645F">
        <w:rPr>
          <w:rFonts w:ascii="Times New Roman" w:hAnsi="Times New Roman" w:cs="Times New Roman"/>
          <w:sz w:val="28"/>
          <w:szCs w:val="28"/>
        </w:rPr>
        <w:t>оказателя является положительной тенденцией</w:t>
      </w:r>
      <w:r w:rsidR="00304928" w:rsidRPr="0027645F">
        <w:rPr>
          <w:rFonts w:ascii="Times New Roman" w:hAnsi="Times New Roman" w:cs="Times New Roman"/>
          <w:sz w:val="28"/>
          <w:szCs w:val="28"/>
        </w:rPr>
        <w:t>.</w:t>
      </w:r>
    </w:p>
    <w:p w:rsidR="00B06A61" w:rsidRPr="0027645F" w:rsidRDefault="00B06A61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 Доходность активов пр</w:t>
      </w:r>
      <w:r w:rsidR="00304928" w:rsidRPr="0027645F">
        <w:rPr>
          <w:rFonts w:ascii="Times New Roman" w:hAnsi="Times New Roman" w:cs="Times New Roman"/>
          <w:sz w:val="28"/>
          <w:szCs w:val="28"/>
        </w:rPr>
        <w:t>актически не изменилась, как и р</w:t>
      </w:r>
      <w:r w:rsidRPr="0027645F">
        <w:rPr>
          <w:rFonts w:ascii="Times New Roman" w:hAnsi="Times New Roman" w:cs="Times New Roman"/>
          <w:sz w:val="28"/>
          <w:szCs w:val="28"/>
        </w:rPr>
        <w:t>ентаб</w:t>
      </w:r>
      <w:r w:rsidR="00304928" w:rsidRPr="0027645F">
        <w:rPr>
          <w:rFonts w:ascii="Times New Roman" w:hAnsi="Times New Roman" w:cs="Times New Roman"/>
          <w:sz w:val="28"/>
          <w:szCs w:val="28"/>
        </w:rPr>
        <w:t>ельность активов, которая в 2017</w:t>
      </w:r>
      <w:r w:rsidRPr="0027645F">
        <w:rPr>
          <w:rFonts w:ascii="Times New Roman" w:hAnsi="Times New Roman" w:cs="Times New Roman"/>
          <w:sz w:val="28"/>
          <w:szCs w:val="28"/>
        </w:rPr>
        <w:t xml:space="preserve"> году равна 0,23%. Доля выручки от продаж в </w:t>
      </w:r>
      <w:r w:rsidR="00304928" w:rsidRPr="0027645F">
        <w:rPr>
          <w:rFonts w:ascii="Times New Roman" w:hAnsi="Times New Roman" w:cs="Times New Roman"/>
          <w:sz w:val="28"/>
          <w:szCs w:val="28"/>
        </w:rPr>
        <w:t>составе суммарных доходов</w:t>
      </w:r>
      <w:r w:rsidRPr="0027645F">
        <w:rPr>
          <w:rFonts w:ascii="Times New Roman" w:hAnsi="Times New Roman" w:cs="Times New Roman"/>
          <w:sz w:val="28"/>
          <w:szCs w:val="28"/>
        </w:rPr>
        <w:t xml:space="preserve"> увеличилась на 2%. Доходы на 1 р. расходов остались </w:t>
      </w:r>
      <w:r w:rsidR="00A32CF6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27645F">
        <w:rPr>
          <w:rFonts w:ascii="Times New Roman" w:hAnsi="Times New Roman" w:cs="Times New Roman"/>
          <w:sz w:val="28"/>
          <w:szCs w:val="28"/>
        </w:rPr>
        <w:t>неизменными</w:t>
      </w:r>
      <w:r w:rsidR="00B756F8" w:rsidRPr="0027645F">
        <w:rPr>
          <w:rFonts w:ascii="Times New Roman" w:hAnsi="Times New Roman" w:cs="Times New Roman"/>
          <w:sz w:val="28"/>
          <w:szCs w:val="28"/>
        </w:rPr>
        <w:t xml:space="preserve"> за два анализируемых года</w:t>
      </w:r>
      <w:r w:rsidR="00A32CF6">
        <w:rPr>
          <w:rFonts w:ascii="Times New Roman" w:hAnsi="Times New Roman" w:cs="Times New Roman"/>
          <w:sz w:val="28"/>
          <w:szCs w:val="28"/>
        </w:rPr>
        <w:t xml:space="preserve">.  </w:t>
      </w:r>
      <w:r w:rsidR="00A32CF6">
        <w:rPr>
          <w:rFonts w:ascii="Times New Roman" w:hAnsi="Times New Roman" w:cs="Times New Roman"/>
          <w:sz w:val="28"/>
          <w:szCs w:val="28"/>
        </w:rPr>
        <w:tab/>
      </w:r>
      <w:r w:rsidR="00A32CF6">
        <w:rPr>
          <w:rFonts w:ascii="Times New Roman" w:hAnsi="Times New Roman" w:cs="Times New Roman"/>
          <w:sz w:val="28"/>
          <w:szCs w:val="28"/>
        </w:rPr>
        <w:tab/>
      </w:r>
      <w:r w:rsidR="00A32CF6">
        <w:rPr>
          <w:rFonts w:ascii="Times New Roman" w:hAnsi="Times New Roman" w:cs="Times New Roman"/>
          <w:sz w:val="28"/>
          <w:szCs w:val="28"/>
        </w:rPr>
        <w:tab/>
      </w:r>
      <w:r w:rsidR="00A32CF6">
        <w:rPr>
          <w:rFonts w:ascii="Times New Roman" w:hAnsi="Times New Roman" w:cs="Times New Roman"/>
          <w:sz w:val="28"/>
          <w:szCs w:val="28"/>
        </w:rPr>
        <w:tab/>
      </w:r>
    </w:p>
    <w:p w:rsidR="001E5EF3" w:rsidRDefault="00B06A61" w:rsidP="00B7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Положительной </w:t>
      </w:r>
      <w:r w:rsidR="00304928" w:rsidRPr="0027645F">
        <w:rPr>
          <w:rFonts w:ascii="Times New Roman" w:hAnsi="Times New Roman" w:cs="Times New Roman"/>
          <w:sz w:val="28"/>
          <w:szCs w:val="28"/>
        </w:rPr>
        <w:t>характеристикой организации</w:t>
      </w:r>
      <w:r w:rsidRPr="0027645F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304928" w:rsidRPr="0027645F">
        <w:rPr>
          <w:rFonts w:ascii="Times New Roman" w:hAnsi="Times New Roman" w:cs="Times New Roman"/>
          <w:sz w:val="28"/>
          <w:szCs w:val="28"/>
        </w:rPr>
        <w:t xml:space="preserve">тся рентабельность активов, которая </w:t>
      </w:r>
      <w:r w:rsidRPr="0027645F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="00304928" w:rsidRPr="0027645F">
        <w:rPr>
          <w:rFonts w:ascii="Times New Roman" w:hAnsi="Times New Roman" w:cs="Times New Roman"/>
          <w:sz w:val="28"/>
          <w:szCs w:val="28"/>
        </w:rPr>
        <w:t>увеличилась,</w:t>
      </w:r>
      <w:r w:rsidRPr="0027645F">
        <w:rPr>
          <w:rFonts w:ascii="Times New Roman" w:hAnsi="Times New Roman" w:cs="Times New Roman"/>
          <w:sz w:val="28"/>
          <w:szCs w:val="28"/>
        </w:rPr>
        <w:t xml:space="preserve"> что свидетельствует о</w:t>
      </w:r>
      <w:r w:rsidR="00304928" w:rsidRPr="0027645F"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="00304928" w:rsidRPr="0027645F">
        <w:rPr>
          <w:rFonts w:ascii="Times New Roman" w:hAnsi="Times New Roman" w:cs="Times New Roman"/>
          <w:sz w:val="28"/>
          <w:szCs w:val="28"/>
        </w:rPr>
        <w:lastRenderedPageBreak/>
        <w:t>активы используются более эффективно.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Также за данный период произошло увеличение рентабельности оборотных активов на 22%. Это говорит о том, что отдача </w:t>
      </w:r>
      <w:r w:rsidR="00304928" w:rsidRPr="0027645F">
        <w:rPr>
          <w:rFonts w:ascii="Times New Roman" w:hAnsi="Times New Roman" w:cs="Times New Roman"/>
          <w:sz w:val="28"/>
          <w:szCs w:val="28"/>
        </w:rPr>
        <w:t>оборотных средств увеличилась, таким образом, состояние предприятия стабилизируется.</w:t>
      </w:r>
    </w:p>
    <w:p w:rsidR="00A32CF6" w:rsidRPr="0027645F" w:rsidRDefault="00A32CF6" w:rsidP="00B7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2E6" w:rsidRDefault="00DB4E88" w:rsidP="00F73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04928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1E5EF3" w:rsidRPr="0027645F">
        <w:rPr>
          <w:rFonts w:ascii="Times New Roman" w:hAnsi="Times New Roman" w:cs="Times New Roman"/>
          <w:sz w:val="28"/>
          <w:szCs w:val="28"/>
        </w:rPr>
        <w:t>Факторный анализ изменения рентабельности активов, собственного капитала и рента</w:t>
      </w:r>
      <w:r w:rsidR="00304928" w:rsidRPr="0027645F">
        <w:rPr>
          <w:rFonts w:ascii="Times New Roman" w:hAnsi="Times New Roman" w:cs="Times New Roman"/>
          <w:sz w:val="28"/>
          <w:szCs w:val="28"/>
        </w:rPr>
        <w:t xml:space="preserve">бельности продаж </w:t>
      </w:r>
    </w:p>
    <w:p w:rsidR="001E5EF3" w:rsidRPr="0027645F" w:rsidRDefault="001E5EF3" w:rsidP="00F73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ab/>
      </w:r>
    </w:p>
    <w:p w:rsidR="002C1454" w:rsidRPr="0027645F" w:rsidRDefault="002C1454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Коэффициент рентабельности активов характеризует способность руководства компании эффективно использовать ее активы для получения прибыли. Кроме того, этот коэффициент отражает среднюю доходность, полученную на все источники капитала (собственного и заемного).</w:t>
      </w:r>
    </w:p>
    <w:p w:rsidR="002C1454" w:rsidRPr="0027645F" w:rsidRDefault="00C37651" w:rsidP="00C3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Анализ э</w:t>
      </w:r>
      <w:r w:rsidR="001E5EF3" w:rsidRPr="0027645F">
        <w:rPr>
          <w:rFonts w:ascii="Times New Roman" w:hAnsi="Times New Roman" w:cs="Times New Roman"/>
          <w:sz w:val="28"/>
          <w:szCs w:val="28"/>
        </w:rPr>
        <w:t>ффективности использования соб</w:t>
      </w:r>
      <w:r w:rsidRPr="0027645F">
        <w:rPr>
          <w:rFonts w:ascii="Times New Roman" w:hAnsi="Times New Roman" w:cs="Times New Roman"/>
          <w:sz w:val="28"/>
          <w:szCs w:val="28"/>
        </w:rPr>
        <w:t>ственного к</w:t>
      </w:r>
      <w:r w:rsidR="001E5EF3" w:rsidRPr="0027645F">
        <w:rPr>
          <w:rFonts w:ascii="Times New Roman" w:hAnsi="Times New Roman" w:cs="Times New Roman"/>
          <w:sz w:val="28"/>
          <w:szCs w:val="28"/>
        </w:rPr>
        <w:t>апитала дол</w:t>
      </w:r>
      <w:r w:rsidRPr="0027645F">
        <w:rPr>
          <w:rFonts w:ascii="Times New Roman" w:hAnsi="Times New Roman" w:cs="Times New Roman"/>
          <w:sz w:val="28"/>
          <w:szCs w:val="28"/>
        </w:rPr>
        <w:t>жен основыв</w:t>
      </w:r>
      <w:r w:rsidR="001E5EF3" w:rsidRPr="0027645F">
        <w:rPr>
          <w:rFonts w:ascii="Times New Roman" w:hAnsi="Times New Roman" w:cs="Times New Roman"/>
          <w:sz w:val="28"/>
          <w:szCs w:val="28"/>
        </w:rPr>
        <w:t>аться на определении рентабель</w:t>
      </w:r>
      <w:r w:rsidRPr="0027645F">
        <w:rPr>
          <w:rFonts w:ascii="Times New Roman" w:hAnsi="Times New Roman" w:cs="Times New Roman"/>
          <w:sz w:val="28"/>
          <w:szCs w:val="28"/>
        </w:rPr>
        <w:t>ности собственного капитала и совокупности коэффициенто</w:t>
      </w:r>
      <w:r w:rsidR="001E5EF3" w:rsidRPr="0027645F">
        <w:rPr>
          <w:rFonts w:ascii="Times New Roman" w:hAnsi="Times New Roman" w:cs="Times New Roman"/>
          <w:sz w:val="28"/>
          <w:szCs w:val="28"/>
        </w:rPr>
        <w:t>в: автономии, финансовой актив</w:t>
      </w:r>
      <w:r w:rsidRPr="0027645F">
        <w:rPr>
          <w:rFonts w:ascii="Times New Roman" w:hAnsi="Times New Roman" w:cs="Times New Roman"/>
          <w:sz w:val="28"/>
          <w:szCs w:val="28"/>
        </w:rPr>
        <w:t>ности, обеспе</w:t>
      </w:r>
      <w:r w:rsidR="001E5EF3" w:rsidRPr="0027645F">
        <w:rPr>
          <w:rFonts w:ascii="Times New Roman" w:hAnsi="Times New Roman" w:cs="Times New Roman"/>
          <w:sz w:val="28"/>
          <w:szCs w:val="28"/>
        </w:rPr>
        <w:t>ченности собственными оборотны</w:t>
      </w:r>
      <w:r w:rsidRPr="0027645F">
        <w:rPr>
          <w:rFonts w:ascii="Times New Roman" w:hAnsi="Times New Roman" w:cs="Times New Roman"/>
          <w:sz w:val="28"/>
          <w:szCs w:val="28"/>
        </w:rPr>
        <w:t>ми средствами и маневренности</w:t>
      </w:r>
      <w:r w:rsidR="001E5EF3" w:rsidRPr="0027645F">
        <w:rPr>
          <w:rFonts w:ascii="Times New Roman" w:hAnsi="Times New Roman" w:cs="Times New Roman"/>
          <w:sz w:val="28"/>
          <w:szCs w:val="28"/>
        </w:rPr>
        <w:t>.</w:t>
      </w:r>
      <w:r w:rsidR="002C1454" w:rsidRPr="0027645F">
        <w:rPr>
          <w:rFonts w:ascii="Times New Roman" w:hAnsi="Times New Roman" w:cs="Times New Roman"/>
          <w:sz w:val="28"/>
          <w:szCs w:val="28"/>
        </w:rPr>
        <w:t xml:space="preserve"> Рентабельность собственного капитала характеризует эффективность использования капитала и показывает, сколько предприятие имеет чистой прибыли с рубля авансированного в капитал.</w:t>
      </w:r>
    </w:p>
    <w:p w:rsidR="00B06A61" w:rsidRPr="0027645F" w:rsidRDefault="00F731BE" w:rsidP="003C7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Таблица 19</w:t>
      </w:r>
      <w:r w:rsidR="00C37651" w:rsidRPr="0027645F">
        <w:rPr>
          <w:rFonts w:ascii="Times New Roman" w:hAnsi="Times New Roman" w:cs="Times New Roman"/>
          <w:sz w:val="28"/>
          <w:szCs w:val="28"/>
        </w:rPr>
        <w:t xml:space="preserve"> – </w:t>
      </w:r>
      <w:r w:rsidR="00B06A61" w:rsidRPr="0027645F">
        <w:rPr>
          <w:rFonts w:ascii="Times New Roman" w:hAnsi="Times New Roman" w:cs="Times New Roman"/>
          <w:sz w:val="28"/>
          <w:szCs w:val="28"/>
        </w:rPr>
        <w:t>Изменения рентабельности активов, собственного капитала и продаж за счёт отдельных факторов</w:t>
      </w:r>
    </w:p>
    <w:tbl>
      <w:tblPr>
        <w:tblStyle w:val="a3"/>
        <w:tblW w:w="9303" w:type="dxa"/>
        <w:tblLook w:val="04A0" w:firstRow="1" w:lastRow="0" w:firstColumn="1" w:lastColumn="0" w:noHBand="0" w:noVBand="1"/>
      </w:tblPr>
      <w:tblGrid>
        <w:gridCol w:w="560"/>
        <w:gridCol w:w="4113"/>
        <w:gridCol w:w="1398"/>
        <w:gridCol w:w="1546"/>
        <w:gridCol w:w="1686"/>
      </w:tblGrid>
      <w:tr w:rsidR="00A32CF6" w:rsidRPr="006C0EF5" w:rsidTr="002A24D3">
        <w:trPr>
          <w:trHeight w:val="408"/>
        </w:trPr>
        <w:tc>
          <w:tcPr>
            <w:tcW w:w="560" w:type="dxa"/>
            <w:hideMark/>
          </w:tcPr>
          <w:p w:rsidR="00A32CF6" w:rsidRPr="006C0EF5" w:rsidRDefault="00A32CF6" w:rsidP="00A32CF6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№ п/п</w:t>
            </w:r>
          </w:p>
        </w:tc>
        <w:tc>
          <w:tcPr>
            <w:tcW w:w="4113" w:type="dxa"/>
            <w:hideMark/>
          </w:tcPr>
          <w:p w:rsidR="00A32CF6" w:rsidRPr="006C0EF5" w:rsidRDefault="00A32CF6" w:rsidP="00A32CF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Показатель</w:t>
            </w:r>
          </w:p>
        </w:tc>
        <w:tc>
          <w:tcPr>
            <w:tcW w:w="1398" w:type="dxa"/>
            <w:hideMark/>
          </w:tcPr>
          <w:p w:rsidR="00A32CF6" w:rsidRPr="006C0EF5" w:rsidRDefault="00A32CF6" w:rsidP="00A32C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0EF5">
              <w:rPr>
                <w:rFonts w:ascii="Times New Roman" w:hAnsi="Times New Roman" w:cs="Times New Roman"/>
                <w:szCs w:val="24"/>
              </w:rPr>
              <w:t>2016 г.</w:t>
            </w:r>
          </w:p>
        </w:tc>
        <w:tc>
          <w:tcPr>
            <w:tcW w:w="1546" w:type="dxa"/>
            <w:hideMark/>
          </w:tcPr>
          <w:p w:rsidR="00A32CF6" w:rsidRPr="006C0EF5" w:rsidRDefault="00A32CF6" w:rsidP="00A32C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0EF5">
              <w:rPr>
                <w:rFonts w:ascii="Times New Roman" w:hAnsi="Times New Roman" w:cs="Times New Roman"/>
                <w:szCs w:val="24"/>
              </w:rPr>
              <w:t>2017 г.</w:t>
            </w:r>
          </w:p>
        </w:tc>
        <w:tc>
          <w:tcPr>
            <w:tcW w:w="1686" w:type="dxa"/>
            <w:hideMark/>
          </w:tcPr>
          <w:p w:rsidR="00A32CF6" w:rsidRPr="006C0EF5" w:rsidRDefault="00A32CF6" w:rsidP="00A32CF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Изменения (+, –)</w:t>
            </w:r>
          </w:p>
        </w:tc>
      </w:tr>
      <w:tr w:rsidR="00B06A61" w:rsidRPr="006C0EF5" w:rsidTr="002A24D3">
        <w:trPr>
          <w:trHeight w:val="200"/>
        </w:trPr>
        <w:tc>
          <w:tcPr>
            <w:tcW w:w="560" w:type="dxa"/>
            <w:hideMark/>
          </w:tcPr>
          <w:p w:rsidR="00B06A61" w:rsidRPr="006C0EF5" w:rsidRDefault="00B06A61" w:rsidP="00C37651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113" w:type="dxa"/>
            <w:hideMark/>
          </w:tcPr>
          <w:p w:rsidR="00B06A61" w:rsidRPr="006C0EF5" w:rsidRDefault="00B06A61" w:rsidP="00A32CF6">
            <w:pPr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 xml:space="preserve">Рентабельность продаж, % (по чистой прибыли) </w:t>
            </w:r>
          </w:p>
        </w:tc>
        <w:tc>
          <w:tcPr>
            <w:tcW w:w="1398" w:type="dxa"/>
            <w:hideMark/>
          </w:tcPr>
          <w:p w:rsidR="00B06A61" w:rsidRPr="006C0EF5" w:rsidRDefault="00F731BE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-3,12</w:t>
            </w:r>
          </w:p>
        </w:tc>
        <w:tc>
          <w:tcPr>
            <w:tcW w:w="154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0,15</w:t>
            </w:r>
          </w:p>
        </w:tc>
        <w:tc>
          <w:tcPr>
            <w:tcW w:w="168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3,27</w:t>
            </w:r>
          </w:p>
        </w:tc>
      </w:tr>
      <w:tr w:rsidR="00B06A61" w:rsidRPr="006C0EF5" w:rsidTr="002A24D3">
        <w:trPr>
          <w:trHeight w:val="200"/>
        </w:trPr>
        <w:tc>
          <w:tcPr>
            <w:tcW w:w="560" w:type="dxa"/>
            <w:hideMark/>
          </w:tcPr>
          <w:p w:rsidR="00B06A61" w:rsidRPr="006C0EF5" w:rsidRDefault="00B06A61" w:rsidP="00C37651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113" w:type="dxa"/>
            <w:hideMark/>
          </w:tcPr>
          <w:p w:rsidR="00B06A61" w:rsidRPr="006C0EF5" w:rsidRDefault="00B06A61" w:rsidP="00A32CF6">
            <w:pPr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Оборачиваемость активов, кол-во оборотов</w:t>
            </w:r>
          </w:p>
        </w:tc>
        <w:tc>
          <w:tcPr>
            <w:tcW w:w="1398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1,406</w:t>
            </w:r>
          </w:p>
        </w:tc>
        <w:tc>
          <w:tcPr>
            <w:tcW w:w="154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1,437</w:t>
            </w:r>
          </w:p>
        </w:tc>
        <w:tc>
          <w:tcPr>
            <w:tcW w:w="168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0,031</w:t>
            </w:r>
          </w:p>
        </w:tc>
      </w:tr>
      <w:tr w:rsidR="00B06A61" w:rsidRPr="006C0EF5" w:rsidTr="002A24D3">
        <w:trPr>
          <w:trHeight w:val="200"/>
        </w:trPr>
        <w:tc>
          <w:tcPr>
            <w:tcW w:w="560" w:type="dxa"/>
            <w:hideMark/>
          </w:tcPr>
          <w:p w:rsidR="00B06A61" w:rsidRPr="006C0EF5" w:rsidRDefault="00B06A61" w:rsidP="00C37651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113" w:type="dxa"/>
            <w:hideMark/>
          </w:tcPr>
          <w:p w:rsidR="00B06A61" w:rsidRPr="006C0EF5" w:rsidRDefault="00B06A61" w:rsidP="00A32CF6">
            <w:pPr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Рентабельность активов, %</w:t>
            </w:r>
          </w:p>
        </w:tc>
        <w:tc>
          <w:tcPr>
            <w:tcW w:w="1398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0,145</w:t>
            </w:r>
          </w:p>
        </w:tc>
        <w:tc>
          <w:tcPr>
            <w:tcW w:w="154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0,233</w:t>
            </w:r>
          </w:p>
        </w:tc>
        <w:tc>
          <w:tcPr>
            <w:tcW w:w="168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0,088</w:t>
            </w:r>
          </w:p>
        </w:tc>
      </w:tr>
      <w:tr w:rsidR="00B06A61" w:rsidRPr="006C0EF5" w:rsidTr="002A24D3">
        <w:trPr>
          <w:trHeight w:val="298"/>
        </w:trPr>
        <w:tc>
          <w:tcPr>
            <w:tcW w:w="560" w:type="dxa"/>
            <w:hideMark/>
          </w:tcPr>
          <w:p w:rsidR="00B06A61" w:rsidRPr="006C0EF5" w:rsidRDefault="00B06A61" w:rsidP="00C37651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4113" w:type="dxa"/>
            <w:hideMark/>
          </w:tcPr>
          <w:p w:rsidR="00B06A61" w:rsidRPr="006C0EF5" w:rsidRDefault="00B06A61" w:rsidP="00A32CF6">
            <w:pPr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Изменение рентабельности активов за счет:</w:t>
            </w:r>
          </w:p>
        </w:tc>
        <w:tc>
          <w:tcPr>
            <w:tcW w:w="1398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54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68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</w:tr>
      <w:tr w:rsidR="00B06A61" w:rsidRPr="006C0EF5" w:rsidTr="002A24D3">
        <w:trPr>
          <w:trHeight w:val="227"/>
        </w:trPr>
        <w:tc>
          <w:tcPr>
            <w:tcW w:w="560" w:type="dxa"/>
            <w:hideMark/>
          </w:tcPr>
          <w:p w:rsidR="000F6732" w:rsidRPr="006C0EF5" w:rsidRDefault="000F6732" w:rsidP="00C37651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4.1</w:t>
            </w:r>
          </w:p>
        </w:tc>
        <w:tc>
          <w:tcPr>
            <w:tcW w:w="4113" w:type="dxa"/>
            <w:hideMark/>
          </w:tcPr>
          <w:p w:rsidR="00B06A61" w:rsidRPr="006C0EF5" w:rsidRDefault="00B06A61" w:rsidP="00A32CF6">
            <w:pPr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Рентабельности продаж, %</w:t>
            </w:r>
          </w:p>
        </w:tc>
        <w:tc>
          <w:tcPr>
            <w:tcW w:w="1398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54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68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0,046</w:t>
            </w:r>
          </w:p>
        </w:tc>
      </w:tr>
      <w:tr w:rsidR="00B06A61" w:rsidRPr="006C0EF5" w:rsidTr="002A24D3">
        <w:trPr>
          <w:trHeight w:val="200"/>
        </w:trPr>
        <w:tc>
          <w:tcPr>
            <w:tcW w:w="560" w:type="dxa"/>
            <w:hideMark/>
          </w:tcPr>
          <w:p w:rsidR="00B06A61" w:rsidRPr="006C0EF5" w:rsidRDefault="000F6732" w:rsidP="00C37651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4.2</w:t>
            </w:r>
          </w:p>
        </w:tc>
        <w:tc>
          <w:tcPr>
            <w:tcW w:w="4113" w:type="dxa"/>
            <w:hideMark/>
          </w:tcPr>
          <w:p w:rsidR="00B06A61" w:rsidRPr="006C0EF5" w:rsidRDefault="00B06A61" w:rsidP="00A32CF6">
            <w:pPr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Оборачиваемости активов, %</w:t>
            </w:r>
          </w:p>
        </w:tc>
        <w:tc>
          <w:tcPr>
            <w:tcW w:w="1398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54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68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0,000</w:t>
            </w:r>
          </w:p>
        </w:tc>
      </w:tr>
      <w:tr w:rsidR="00B06A61" w:rsidRPr="006C0EF5" w:rsidTr="002A24D3">
        <w:trPr>
          <w:trHeight w:val="298"/>
        </w:trPr>
        <w:tc>
          <w:tcPr>
            <w:tcW w:w="560" w:type="dxa"/>
            <w:hideMark/>
          </w:tcPr>
          <w:p w:rsidR="00B06A61" w:rsidRPr="006C0EF5" w:rsidRDefault="00B06A61" w:rsidP="00C37651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4113" w:type="dxa"/>
            <w:hideMark/>
          </w:tcPr>
          <w:p w:rsidR="00B06A61" w:rsidRPr="006C0EF5" w:rsidRDefault="00B06A61" w:rsidP="00A32CF6">
            <w:pPr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Рентабельность собственного капитала, %</w:t>
            </w:r>
          </w:p>
        </w:tc>
        <w:tc>
          <w:tcPr>
            <w:tcW w:w="1398" w:type="dxa"/>
            <w:hideMark/>
          </w:tcPr>
          <w:p w:rsidR="00B06A61" w:rsidRPr="006C0EF5" w:rsidRDefault="00F731BE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-17,74</w:t>
            </w:r>
          </w:p>
        </w:tc>
        <w:tc>
          <w:tcPr>
            <w:tcW w:w="1546" w:type="dxa"/>
            <w:hideMark/>
          </w:tcPr>
          <w:p w:rsidR="00B06A61" w:rsidRPr="006C0EF5" w:rsidRDefault="00F731BE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1,65</w:t>
            </w:r>
          </w:p>
        </w:tc>
        <w:tc>
          <w:tcPr>
            <w:tcW w:w="1686" w:type="dxa"/>
            <w:hideMark/>
          </w:tcPr>
          <w:p w:rsidR="00B06A61" w:rsidRPr="006C0EF5" w:rsidRDefault="00F731BE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19,38</w:t>
            </w:r>
          </w:p>
        </w:tc>
      </w:tr>
      <w:tr w:rsidR="00B06A61" w:rsidRPr="006C0EF5" w:rsidTr="002A24D3">
        <w:trPr>
          <w:trHeight w:val="396"/>
        </w:trPr>
        <w:tc>
          <w:tcPr>
            <w:tcW w:w="560" w:type="dxa"/>
            <w:hideMark/>
          </w:tcPr>
          <w:p w:rsidR="00B06A61" w:rsidRPr="006C0EF5" w:rsidRDefault="00B06A61" w:rsidP="00C37651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4113" w:type="dxa"/>
            <w:hideMark/>
          </w:tcPr>
          <w:p w:rsidR="00B06A61" w:rsidRPr="006C0EF5" w:rsidRDefault="00B06A61" w:rsidP="00A32CF6">
            <w:pPr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Изменение рентабельности собственного капитала за счет:</w:t>
            </w:r>
          </w:p>
        </w:tc>
        <w:tc>
          <w:tcPr>
            <w:tcW w:w="1398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54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68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</w:tr>
    </w:tbl>
    <w:p w:rsidR="006C0EF5" w:rsidRPr="006C0EF5" w:rsidRDefault="006C0EF5" w:rsidP="006C0EF5">
      <w:pPr>
        <w:jc w:val="right"/>
        <w:rPr>
          <w:rFonts w:ascii="Times New Roman" w:hAnsi="Times New Roman" w:cs="Times New Roman"/>
          <w:sz w:val="28"/>
          <w:szCs w:val="28"/>
        </w:rPr>
      </w:pPr>
      <w:r w:rsidRPr="006C0EF5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19</w:t>
      </w:r>
    </w:p>
    <w:tbl>
      <w:tblPr>
        <w:tblStyle w:val="a3"/>
        <w:tblW w:w="9303" w:type="dxa"/>
        <w:tblLook w:val="04A0" w:firstRow="1" w:lastRow="0" w:firstColumn="1" w:lastColumn="0" w:noHBand="0" w:noVBand="1"/>
      </w:tblPr>
      <w:tblGrid>
        <w:gridCol w:w="560"/>
        <w:gridCol w:w="4113"/>
        <w:gridCol w:w="1398"/>
        <w:gridCol w:w="1546"/>
        <w:gridCol w:w="1686"/>
      </w:tblGrid>
      <w:tr w:rsidR="00B06A61" w:rsidRPr="006C0EF5" w:rsidTr="002A24D3">
        <w:trPr>
          <w:trHeight w:val="200"/>
        </w:trPr>
        <w:tc>
          <w:tcPr>
            <w:tcW w:w="560" w:type="dxa"/>
            <w:hideMark/>
          </w:tcPr>
          <w:p w:rsidR="00B06A61" w:rsidRPr="006C0EF5" w:rsidRDefault="000F6732" w:rsidP="00C37651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6.1</w:t>
            </w:r>
          </w:p>
        </w:tc>
        <w:tc>
          <w:tcPr>
            <w:tcW w:w="4113" w:type="dxa"/>
            <w:hideMark/>
          </w:tcPr>
          <w:p w:rsidR="00B06A61" w:rsidRPr="006C0EF5" w:rsidRDefault="00B06A61" w:rsidP="00A32CF6">
            <w:pPr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Рентабельности продаж, %</w:t>
            </w:r>
          </w:p>
        </w:tc>
        <w:tc>
          <w:tcPr>
            <w:tcW w:w="1398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54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68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0,024</w:t>
            </w:r>
          </w:p>
        </w:tc>
      </w:tr>
      <w:tr w:rsidR="00B06A61" w:rsidRPr="006C0EF5" w:rsidTr="002A24D3">
        <w:trPr>
          <w:trHeight w:val="200"/>
        </w:trPr>
        <w:tc>
          <w:tcPr>
            <w:tcW w:w="560" w:type="dxa"/>
            <w:hideMark/>
          </w:tcPr>
          <w:p w:rsidR="00B06A61" w:rsidRPr="006C0EF5" w:rsidRDefault="000F6732" w:rsidP="00C37651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6.2</w:t>
            </w:r>
          </w:p>
        </w:tc>
        <w:tc>
          <w:tcPr>
            <w:tcW w:w="4113" w:type="dxa"/>
            <w:hideMark/>
          </w:tcPr>
          <w:p w:rsidR="00B06A61" w:rsidRPr="006C0EF5" w:rsidRDefault="00B06A61" w:rsidP="00A32CF6">
            <w:pPr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Оборачиваемости активов, %</w:t>
            </w:r>
          </w:p>
        </w:tc>
        <w:tc>
          <w:tcPr>
            <w:tcW w:w="1398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54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68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-0,0002</w:t>
            </w:r>
          </w:p>
        </w:tc>
      </w:tr>
      <w:tr w:rsidR="00B06A61" w:rsidRPr="006C0EF5" w:rsidTr="002A24D3">
        <w:trPr>
          <w:trHeight w:val="298"/>
        </w:trPr>
        <w:tc>
          <w:tcPr>
            <w:tcW w:w="560" w:type="dxa"/>
            <w:hideMark/>
          </w:tcPr>
          <w:p w:rsidR="00B06A61" w:rsidRPr="006C0EF5" w:rsidRDefault="000F6732" w:rsidP="00C37651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6.3</w:t>
            </w:r>
          </w:p>
        </w:tc>
        <w:tc>
          <w:tcPr>
            <w:tcW w:w="4113" w:type="dxa"/>
            <w:hideMark/>
          </w:tcPr>
          <w:p w:rsidR="00B06A61" w:rsidRPr="006C0EF5" w:rsidRDefault="00B06A61" w:rsidP="00A32CF6">
            <w:pPr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коэффициента соотношения активов и собственного капитала</w:t>
            </w:r>
          </w:p>
        </w:tc>
        <w:tc>
          <w:tcPr>
            <w:tcW w:w="1398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54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68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-0,0002</w:t>
            </w:r>
          </w:p>
        </w:tc>
      </w:tr>
      <w:tr w:rsidR="002A24D3" w:rsidRPr="006C0EF5" w:rsidTr="002A24D3">
        <w:trPr>
          <w:trHeight w:val="298"/>
        </w:trPr>
        <w:tc>
          <w:tcPr>
            <w:tcW w:w="560" w:type="dxa"/>
            <w:hideMark/>
          </w:tcPr>
          <w:p w:rsidR="002A24D3" w:rsidRPr="006C0EF5" w:rsidRDefault="002A24D3" w:rsidP="002A24D3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4113" w:type="dxa"/>
            <w:hideMark/>
          </w:tcPr>
          <w:p w:rsidR="002A24D3" w:rsidRPr="006C0EF5" w:rsidRDefault="002A24D3" w:rsidP="002A24D3">
            <w:pPr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Рентабельность продаж (по прибыли от продаж), %</w:t>
            </w:r>
          </w:p>
        </w:tc>
        <w:tc>
          <w:tcPr>
            <w:tcW w:w="1398" w:type="dxa"/>
            <w:vAlign w:val="center"/>
            <w:hideMark/>
          </w:tcPr>
          <w:p w:rsidR="002A24D3" w:rsidRPr="006C0EF5" w:rsidRDefault="002A24D3" w:rsidP="002A24D3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C0EF5">
              <w:rPr>
                <w:rFonts w:ascii="Times New Roman" w:hAnsi="Times New Roman" w:cs="Times New Roman"/>
                <w:color w:val="000000"/>
                <w:szCs w:val="20"/>
              </w:rPr>
              <w:t>0,11</w:t>
            </w:r>
          </w:p>
        </w:tc>
        <w:tc>
          <w:tcPr>
            <w:tcW w:w="1546" w:type="dxa"/>
            <w:vAlign w:val="center"/>
            <w:hideMark/>
          </w:tcPr>
          <w:p w:rsidR="002A24D3" w:rsidRPr="006C0EF5" w:rsidRDefault="002A24D3" w:rsidP="002A24D3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C0EF5">
              <w:rPr>
                <w:rFonts w:ascii="Times New Roman" w:hAnsi="Times New Roman" w:cs="Times New Roman"/>
                <w:color w:val="000000"/>
                <w:szCs w:val="20"/>
              </w:rPr>
              <w:t>4,25</w:t>
            </w:r>
          </w:p>
        </w:tc>
        <w:tc>
          <w:tcPr>
            <w:tcW w:w="1686" w:type="dxa"/>
            <w:vAlign w:val="center"/>
            <w:hideMark/>
          </w:tcPr>
          <w:p w:rsidR="002A24D3" w:rsidRPr="006C0EF5" w:rsidRDefault="002A24D3" w:rsidP="002A24D3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C0EF5">
              <w:rPr>
                <w:rFonts w:ascii="Times New Roman" w:hAnsi="Times New Roman" w:cs="Times New Roman"/>
                <w:color w:val="000000"/>
                <w:szCs w:val="20"/>
              </w:rPr>
              <w:t>4,14</w:t>
            </w:r>
          </w:p>
        </w:tc>
      </w:tr>
      <w:tr w:rsidR="00B06A61" w:rsidRPr="006C0EF5" w:rsidTr="002A24D3">
        <w:trPr>
          <w:trHeight w:val="298"/>
        </w:trPr>
        <w:tc>
          <w:tcPr>
            <w:tcW w:w="560" w:type="dxa"/>
            <w:hideMark/>
          </w:tcPr>
          <w:p w:rsidR="00B06A61" w:rsidRPr="006C0EF5" w:rsidRDefault="00B06A61" w:rsidP="00C37651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4113" w:type="dxa"/>
            <w:hideMark/>
          </w:tcPr>
          <w:p w:rsidR="00B06A61" w:rsidRPr="006C0EF5" w:rsidRDefault="00B06A61" w:rsidP="00A32CF6">
            <w:pPr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Изменение рентабельности продаж за счет:</w:t>
            </w:r>
          </w:p>
        </w:tc>
        <w:tc>
          <w:tcPr>
            <w:tcW w:w="1398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54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686" w:type="dxa"/>
            <w:hideMark/>
          </w:tcPr>
          <w:p w:rsidR="00B06A61" w:rsidRPr="006C0EF5" w:rsidRDefault="00B06A61" w:rsidP="00A32CF6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</w:tr>
      <w:tr w:rsidR="002A24D3" w:rsidRPr="006C0EF5" w:rsidTr="002A24D3">
        <w:trPr>
          <w:trHeight w:val="119"/>
        </w:trPr>
        <w:tc>
          <w:tcPr>
            <w:tcW w:w="560" w:type="dxa"/>
            <w:hideMark/>
          </w:tcPr>
          <w:p w:rsidR="002A24D3" w:rsidRPr="006C0EF5" w:rsidRDefault="002A24D3" w:rsidP="002A24D3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8.1</w:t>
            </w:r>
          </w:p>
        </w:tc>
        <w:tc>
          <w:tcPr>
            <w:tcW w:w="4113" w:type="dxa"/>
            <w:hideMark/>
          </w:tcPr>
          <w:p w:rsidR="002A24D3" w:rsidRPr="006C0EF5" w:rsidRDefault="002A24D3" w:rsidP="002A24D3">
            <w:pPr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объема продаж, %</w:t>
            </w:r>
          </w:p>
        </w:tc>
        <w:tc>
          <w:tcPr>
            <w:tcW w:w="1398" w:type="dxa"/>
            <w:hideMark/>
          </w:tcPr>
          <w:p w:rsidR="002A24D3" w:rsidRPr="006C0EF5" w:rsidRDefault="002A24D3" w:rsidP="002A24D3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546" w:type="dxa"/>
            <w:hideMark/>
          </w:tcPr>
          <w:p w:rsidR="002A24D3" w:rsidRPr="006C0EF5" w:rsidRDefault="002A24D3" w:rsidP="002A24D3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686" w:type="dxa"/>
            <w:vAlign w:val="center"/>
            <w:hideMark/>
          </w:tcPr>
          <w:p w:rsidR="002A24D3" w:rsidRPr="006C0EF5" w:rsidRDefault="002A24D3" w:rsidP="002A24D3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C0EF5">
              <w:rPr>
                <w:rFonts w:ascii="Times New Roman" w:hAnsi="Times New Roman" w:cs="Times New Roman"/>
                <w:color w:val="000000"/>
                <w:szCs w:val="20"/>
              </w:rPr>
              <w:t>-0,02</w:t>
            </w:r>
          </w:p>
        </w:tc>
      </w:tr>
      <w:tr w:rsidR="002A24D3" w:rsidRPr="006C0EF5" w:rsidTr="002A24D3">
        <w:trPr>
          <w:trHeight w:val="119"/>
        </w:trPr>
        <w:tc>
          <w:tcPr>
            <w:tcW w:w="560" w:type="dxa"/>
            <w:hideMark/>
          </w:tcPr>
          <w:p w:rsidR="002A24D3" w:rsidRPr="006C0EF5" w:rsidRDefault="002A24D3" w:rsidP="002A24D3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8.2</w:t>
            </w:r>
          </w:p>
        </w:tc>
        <w:tc>
          <w:tcPr>
            <w:tcW w:w="4113" w:type="dxa"/>
            <w:hideMark/>
          </w:tcPr>
          <w:p w:rsidR="002A24D3" w:rsidRPr="006C0EF5" w:rsidRDefault="002A24D3" w:rsidP="002A24D3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 xml:space="preserve">прибыли от продаж, % </w:t>
            </w:r>
          </w:p>
        </w:tc>
        <w:tc>
          <w:tcPr>
            <w:tcW w:w="1398" w:type="dxa"/>
            <w:hideMark/>
          </w:tcPr>
          <w:p w:rsidR="002A24D3" w:rsidRPr="006C0EF5" w:rsidRDefault="002A24D3" w:rsidP="002A24D3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546" w:type="dxa"/>
            <w:hideMark/>
          </w:tcPr>
          <w:p w:rsidR="002A24D3" w:rsidRPr="006C0EF5" w:rsidRDefault="002A24D3" w:rsidP="002A24D3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6C0EF5">
              <w:rPr>
                <w:rFonts w:ascii="Times New Roman" w:hAnsi="Times New Roman" w:cs="Times New Roman"/>
                <w:szCs w:val="18"/>
              </w:rPr>
              <w:t>Х</w:t>
            </w:r>
          </w:p>
        </w:tc>
        <w:tc>
          <w:tcPr>
            <w:tcW w:w="1686" w:type="dxa"/>
            <w:vAlign w:val="center"/>
            <w:hideMark/>
          </w:tcPr>
          <w:p w:rsidR="002A24D3" w:rsidRPr="006C0EF5" w:rsidRDefault="002A24D3" w:rsidP="002A24D3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C0EF5">
              <w:rPr>
                <w:rFonts w:ascii="Times New Roman" w:hAnsi="Times New Roman" w:cs="Times New Roman"/>
                <w:color w:val="000000"/>
                <w:szCs w:val="20"/>
              </w:rPr>
              <w:t>4,16</w:t>
            </w:r>
          </w:p>
        </w:tc>
      </w:tr>
    </w:tbl>
    <w:p w:rsidR="006C0EF5" w:rsidRDefault="006C0EF5" w:rsidP="002A2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732" w:rsidRPr="0027645F" w:rsidRDefault="000F6732" w:rsidP="002A2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Рентабельность активов организации увеличилась на 0,088%. За счет увеличения рентабельности продаж по чистой прибыли, рост рентабе</w:t>
      </w:r>
      <w:r w:rsidR="00F731BE" w:rsidRPr="0027645F">
        <w:rPr>
          <w:rFonts w:ascii="Times New Roman" w:hAnsi="Times New Roman" w:cs="Times New Roman"/>
          <w:sz w:val="28"/>
          <w:szCs w:val="28"/>
        </w:rPr>
        <w:t>льности активов составил 0,046%</w:t>
      </w:r>
      <w:r w:rsidRPr="0027645F">
        <w:rPr>
          <w:rFonts w:ascii="Times New Roman" w:hAnsi="Times New Roman" w:cs="Times New Roman"/>
          <w:sz w:val="28"/>
          <w:szCs w:val="28"/>
        </w:rPr>
        <w:t xml:space="preserve">. </w:t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</w:p>
    <w:p w:rsidR="000F6732" w:rsidRPr="0027645F" w:rsidRDefault="000F6732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Рентабельность собственного капитала организации увеличилась на 19%. За счет увеличения рентабельности продаж по чистой прибыли, рост рентабельности собственного капитала составил 0,024, а за счет снижения оборачиваемости активов, рентабельность собственного капитала снизилась на 0,0002%.</w:t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</w:p>
    <w:p w:rsidR="00B756F8" w:rsidRPr="0027645F" w:rsidRDefault="000F6732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Рентабельность пр</w:t>
      </w:r>
      <w:r w:rsidR="00F731BE" w:rsidRPr="0027645F">
        <w:rPr>
          <w:rFonts w:ascii="Times New Roman" w:hAnsi="Times New Roman" w:cs="Times New Roman"/>
          <w:sz w:val="28"/>
          <w:szCs w:val="28"/>
        </w:rPr>
        <w:t>одаж по прибыли от продаж в 2017</w:t>
      </w:r>
      <w:r w:rsidRPr="0027645F">
        <w:rPr>
          <w:rFonts w:ascii="Times New Roman" w:hAnsi="Times New Roman" w:cs="Times New Roman"/>
          <w:sz w:val="28"/>
          <w:szCs w:val="28"/>
        </w:rPr>
        <w:t xml:space="preserve"> году выросла на 4</w:t>
      </w:r>
      <w:r w:rsidR="000152D4">
        <w:rPr>
          <w:rFonts w:ascii="Times New Roman" w:hAnsi="Times New Roman" w:cs="Times New Roman"/>
          <w:sz w:val="28"/>
          <w:szCs w:val="28"/>
        </w:rPr>
        <w:t>,14</w:t>
      </w:r>
      <w:r w:rsidRPr="0027645F">
        <w:rPr>
          <w:rFonts w:ascii="Times New Roman" w:hAnsi="Times New Roman" w:cs="Times New Roman"/>
          <w:sz w:val="28"/>
          <w:szCs w:val="28"/>
        </w:rPr>
        <w:t>%. За счет увеличения объема продаж, снижение рентабельности п</w:t>
      </w:r>
      <w:r w:rsidR="000152D4">
        <w:rPr>
          <w:rFonts w:ascii="Times New Roman" w:hAnsi="Times New Roman" w:cs="Times New Roman"/>
          <w:sz w:val="28"/>
          <w:szCs w:val="28"/>
        </w:rPr>
        <w:t>родаж составило 0,0</w:t>
      </w:r>
      <w:r w:rsidRPr="0027645F">
        <w:rPr>
          <w:rFonts w:ascii="Times New Roman" w:hAnsi="Times New Roman" w:cs="Times New Roman"/>
          <w:sz w:val="28"/>
          <w:szCs w:val="28"/>
        </w:rPr>
        <w:t>2</w:t>
      </w:r>
      <w:r w:rsidR="000152D4">
        <w:rPr>
          <w:rFonts w:ascii="Times New Roman" w:hAnsi="Times New Roman" w:cs="Times New Roman"/>
          <w:sz w:val="28"/>
          <w:szCs w:val="28"/>
        </w:rPr>
        <w:t>%</w:t>
      </w:r>
      <w:r w:rsidRPr="0027645F">
        <w:rPr>
          <w:rFonts w:ascii="Times New Roman" w:hAnsi="Times New Roman" w:cs="Times New Roman"/>
          <w:sz w:val="28"/>
          <w:szCs w:val="28"/>
        </w:rPr>
        <w:t>, а за счет снижения прибыли от продаж, рентабел</w:t>
      </w:r>
      <w:r w:rsidR="000152D4">
        <w:rPr>
          <w:rFonts w:ascii="Times New Roman" w:hAnsi="Times New Roman" w:cs="Times New Roman"/>
          <w:sz w:val="28"/>
          <w:szCs w:val="28"/>
        </w:rPr>
        <w:t xml:space="preserve">ьность продаж увеличилась на </w:t>
      </w:r>
      <w:r w:rsidRPr="0027645F">
        <w:rPr>
          <w:rFonts w:ascii="Times New Roman" w:hAnsi="Times New Roman" w:cs="Times New Roman"/>
          <w:sz w:val="28"/>
          <w:szCs w:val="28"/>
        </w:rPr>
        <w:t>4</w:t>
      </w:r>
      <w:r w:rsidR="000152D4">
        <w:rPr>
          <w:rFonts w:ascii="Times New Roman" w:hAnsi="Times New Roman" w:cs="Times New Roman"/>
          <w:sz w:val="28"/>
          <w:szCs w:val="28"/>
        </w:rPr>
        <w:t>,</w:t>
      </w:r>
      <w:r w:rsidRPr="0027645F">
        <w:rPr>
          <w:rFonts w:ascii="Times New Roman" w:hAnsi="Times New Roman" w:cs="Times New Roman"/>
          <w:sz w:val="28"/>
          <w:szCs w:val="28"/>
        </w:rPr>
        <w:t xml:space="preserve">16%. </w:t>
      </w:r>
      <w:r w:rsidRPr="0027645F">
        <w:rPr>
          <w:rFonts w:ascii="Times New Roman" w:hAnsi="Times New Roman" w:cs="Times New Roman"/>
          <w:sz w:val="28"/>
          <w:szCs w:val="28"/>
        </w:rPr>
        <w:tab/>
      </w:r>
    </w:p>
    <w:p w:rsidR="00B756F8" w:rsidRDefault="00B756F8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Таким образом, было выяснено, что рентабельность на предприятии имеет положительную тенденцию. С помощью факторного анализа изменения рентабельности активов, собственного капитала и рентабельности продаж были определены основные причины и факторы, влияющие на важнейшие показатели работы организации.</w:t>
      </w:r>
    </w:p>
    <w:p w:rsidR="00B57D5D" w:rsidRPr="0027645F" w:rsidRDefault="00B57D5D" w:rsidP="00DB4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E7" w:rsidRPr="00B57D5D" w:rsidRDefault="009945E7" w:rsidP="00DB4E88">
      <w:pPr>
        <w:pStyle w:val="a4"/>
        <w:numPr>
          <w:ilvl w:val="0"/>
          <w:numId w:val="15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B57D5D">
        <w:rPr>
          <w:rFonts w:ascii="Times New Roman" w:hAnsi="Times New Roman" w:cs="Times New Roman"/>
          <w:sz w:val="28"/>
          <w:szCs w:val="28"/>
        </w:rPr>
        <w:t>Характеристика затрат предприятия по</w:t>
      </w:r>
      <w:r w:rsidR="003C72E6" w:rsidRPr="00B57D5D">
        <w:rPr>
          <w:rFonts w:ascii="Times New Roman" w:hAnsi="Times New Roman" w:cs="Times New Roman"/>
          <w:sz w:val="28"/>
          <w:szCs w:val="28"/>
        </w:rPr>
        <w:t xml:space="preserve"> экономическим элементам</w:t>
      </w:r>
    </w:p>
    <w:p w:rsidR="003C72E6" w:rsidRPr="0027645F" w:rsidRDefault="003C72E6" w:rsidP="003C72E6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DEA" w:rsidRPr="0027645F" w:rsidRDefault="002D5DEA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При планировании, учете и анализе себестоимости продукции рассматривают затраты на производство и на реализацию. Таким образом, </w:t>
      </w:r>
      <w:r w:rsidRPr="0027645F">
        <w:rPr>
          <w:rFonts w:ascii="Times New Roman" w:hAnsi="Times New Roman" w:cs="Times New Roman"/>
          <w:sz w:val="28"/>
          <w:szCs w:val="28"/>
        </w:rPr>
        <w:lastRenderedPageBreak/>
        <w:t>затраты – это денежная оценка стоимости материальных, трудовых, финансовых, природных, информационных и других видов ресурсов на производство и реализацию продукции за определенный период времени.</w:t>
      </w:r>
    </w:p>
    <w:p w:rsidR="000F6732" w:rsidRPr="0027645F" w:rsidRDefault="009945E7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Различные темпы роста затрат по отдельным их элементам вызывают изменения в структуре затрат на производство. Поэтому важно анализировать структуру затрат на производство, т</w:t>
      </w:r>
      <w:r w:rsidR="002D5DEA" w:rsidRPr="0027645F">
        <w:rPr>
          <w:rFonts w:ascii="Times New Roman" w:hAnsi="Times New Roman" w:cs="Times New Roman"/>
          <w:sz w:val="28"/>
          <w:szCs w:val="28"/>
        </w:rPr>
        <w:t>о</w:t>
      </w:r>
      <w:r w:rsidRPr="0027645F">
        <w:rPr>
          <w:rFonts w:ascii="Times New Roman" w:hAnsi="Times New Roman" w:cs="Times New Roman"/>
          <w:sz w:val="28"/>
          <w:szCs w:val="28"/>
        </w:rPr>
        <w:t xml:space="preserve"> е</w:t>
      </w:r>
      <w:r w:rsidR="002D5DEA" w:rsidRPr="0027645F">
        <w:rPr>
          <w:rFonts w:ascii="Times New Roman" w:hAnsi="Times New Roman" w:cs="Times New Roman"/>
          <w:sz w:val="28"/>
          <w:szCs w:val="28"/>
        </w:rPr>
        <w:t>сть</w:t>
      </w:r>
      <w:r w:rsidRPr="0027645F">
        <w:rPr>
          <w:rFonts w:ascii="Times New Roman" w:hAnsi="Times New Roman" w:cs="Times New Roman"/>
          <w:sz w:val="28"/>
          <w:szCs w:val="28"/>
        </w:rPr>
        <w:t xml:space="preserve"> долю отдельных элементов затрат в общем их объеме, </w:t>
      </w:r>
      <w:r w:rsidR="002D5DEA" w:rsidRPr="0027645F">
        <w:rPr>
          <w:rFonts w:ascii="Times New Roman" w:hAnsi="Times New Roman" w:cs="Times New Roman"/>
          <w:sz w:val="28"/>
          <w:szCs w:val="28"/>
        </w:rPr>
        <w:t>так как</w:t>
      </w:r>
      <w:r w:rsidRPr="0027645F">
        <w:rPr>
          <w:rFonts w:ascii="Times New Roman" w:hAnsi="Times New Roman" w:cs="Times New Roman"/>
          <w:sz w:val="28"/>
          <w:szCs w:val="28"/>
        </w:rPr>
        <w:t xml:space="preserve"> изучение структуры по элементам затрат позволяет выявить соотношение затрат живого и прошлого (овеществленного) труда, установить, как изменилась материалоемкость, трудоемкость, энергоемкость производства.</w:t>
      </w:r>
      <w:r w:rsidR="002D5DEA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B57D5D">
        <w:rPr>
          <w:rFonts w:ascii="Times New Roman" w:hAnsi="Times New Roman" w:cs="Times New Roman"/>
          <w:sz w:val="28"/>
          <w:szCs w:val="28"/>
          <w:lang w:val="en-US"/>
        </w:rPr>
        <w:t>[11]</w:t>
      </w:r>
      <w:r w:rsidR="000F6732" w:rsidRPr="0027645F">
        <w:rPr>
          <w:rFonts w:ascii="Times New Roman" w:hAnsi="Times New Roman" w:cs="Times New Roman"/>
          <w:sz w:val="28"/>
          <w:szCs w:val="28"/>
        </w:rPr>
        <w:tab/>
      </w:r>
      <w:r w:rsidR="000F6732" w:rsidRPr="0027645F">
        <w:rPr>
          <w:rFonts w:ascii="Times New Roman" w:hAnsi="Times New Roman" w:cs="Times New Roman"/>
          <w:sz w:val="28"/>
          <w:szCs w:val="28"/>
        </w:rPr>
        <w:tab/>
      </w:r>
      <w:r w:rsidR="000F6732" w:rsidRPr="0027645F">
        <w:rPr>
          <w:rFonts w:ascii="Times New Roman" w:hAnsi="Times New Roman" w:cs="Times New Roman"/>
          <w:sz w:val="28"/>
          <w:szCs w:val="28"/>
        </w:rPr>
        <w:tab/>
      </w:r>
      <w:r w:rsidR="000F6732" w:rsidRPr="0027645F">
        <w:rPr>
          <w:rFonts w:ascii="Times New Roman" w:hAnsi="Times New Roman" w:cs="Times New Roman"/>
          <w:sz w:val="28"/>
          <w:szCs w:val="28"/>
        </w:rPr>
        <w:tab/>
      </w:r>
    </w:p>
    <w:p w:rsidR="009849DF" w:rsidRPr="0027645F" w:rsidRDefault="002D5DEA" w:rsidP="003C7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Таблица 20 – </w:t>
      </w:r>
      <w:r w:rsidR="000F6732" w:rsidRPr="0027645F">
        <w:rPr>
          <w:rFonts w:ascii="Times New Roman" w:hAnsi="Times New Roman" w:cs="Times New Roman"/>
          <w:sz w:val="28"/>
          <w:szCs w:val="28"/>
        </w:rPr>
        <w:t>Анализ затрат предприятия по элементам</w:t>
      </w:r>
      <w:r w:rsidR="000F6732" w:rsidRPr="0027645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2"/>
        <w:gridCol w:w="1375"/>
        <w:gridCol w:w="1071"/>
        <w:gridCol w:w="1110"/>
        <w:gridCol w:w="1134"/>
        <w:gridCol w:w="1701"/>
        <w:gridCol w:w="1412"/>
      </w:tblGrid>
      <w:tr w:rsidR="009849DF" w:rsidRPr="00730025" w:rsidTr="000152D4">
        <w:trPr>
          <w:trHeight w:val="323"/>
        </w:trPr>
        <w:tc>
          <w:tcPr>
            <w:tcW w:w="1542" w:type="dxa"/>
            <w:vMerge w:val="restart"/>
            <w:noWrap/>
            <w:hideMark/>
          </w:tcPr>
          <w:p w:rsidR="009849DF" w:rsidRPr="00730025" w:rsidRDefault="009849DF" w:rsidP="002D5D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Элементы затрат</w:t>
            </w:r>
          </w:p>
        </w:tc>
        <w:tc>
          <w:tcPr>
            <w:tcW w:w="2446" w:type="dxa"/>
            <w:gridSpan w:val="2"/>
            <w:hideMark/>
          </w:tcPr>
          <w:p w:rsidR="009849DF" w:rsidRPr="00730025" w:rsidRDefault="009849DF" w:rsidP="002D5D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 xml:space="preserve">Абсолютные значения, </w:t>
            </w:r>
            <w:proofErr w:type="spellStart"/>
            <w:r w:rsidR="00343845" w:rsidRPr="00730025">
              <w:rPr>
                <w:rFonts w:ascii="Times New Roman" w:hAnsi="Times New Roman" w:cs="Times New Roman"/>
                <w:sz w:val="20"/>
              </w:rPr>
              <w:t>млн.</w:t>
            </w:r>
            <w:r w:rsidRPr="00730025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Pr="0073002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44" w:type="dxa"/>
            <w:gridSpan w:val="2"/>
            <w:hideMark/>
          </w:tcPr>
          <w:p w:rsidR="009849DF" w:rsidRPr="00730025" w:rsidRDefault="009849DF" w:rsidP="002D5D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Удельный вес в общей сумме затрат, %</w:t>
            </w:r>
          </w:p>
        </w:tc>
        <w:tc>
          <w:tcPr>
            <w:tcW w:w="3113" w:type="dxa"/>
            <w:gridSpan w:val="2"/>
            <w:noWrap/>
            <w:hideMark/>
          </w:tcPr>
          <w:p w:rsidR="009849DF" w:rsidRPr="00730025" w:rsidRDefault="009849DF" w:rsidP="002D5D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Изменения</w:t>
            </w:r>
          </w:p>
        </w:tc>
      </w:tr>
      <w:tr w:rsidR="000152D4" w:rsidRPr="00730025" w:rsidTr="000152D4">
        <w:trPr>
          <w:trHeight w:val="491"/>
        </w:trPr>
        <w:tc>
          <w:tcPr>
            <w:tcW w:w="1542" w:type="dxa"/>
            <w:vMerge/>
            <w:hideMark/>
          </w:tcPr>
          <w:p w:rsidR="000152D4" w:rsidRPr="00730025" w:rsidRDefault="000152D4" w:rsidP="000152D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5" w:type="dxa"/>
            <w:vAlign w:val="center"/>
            <w:hideMark/>
          </w:tcPr>
          <w:p w:rsidR="000152D4" w:rsidRPr="00730025" w:rsidRDefault="000152D4" w:rsidP="000152D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0025">
              <w:rPr>
                <w:rFonts w:ascii="Times New Roman" w:hAnsi="Times New Roman" w:cs="Times New Roman"/>
                <w:sz w:val="20"/>
                <w:szCs w:val="24"/>
              </w:rPr>
              <w:t>2016 г.</w:t>
            </w:r>
          </w:p>
        </w:tc>
        <w:tc>
          <w:tcPr>
            <w:tcW w:w="1071" w:type="dxa"/>
            <w:vAlign w:val="center"/>
            <w:hideMark/>
          </w:tcPr>
          <w:p w:rsidR="000152D4" w:rsidRPr="00730025" w:rsidRDefault="000152D4" w:rsidP="000152D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0025">
              <w:rPr>
                <w:rFonts w:ascii="Times New Roman" w:hAnsi="Times New Roman" w:cs="Times New Roman"/>
                <w:sz w:val="20"/>
                <w:szCs w:val="24"/>
              </w:rPr>
              <w:t>2017 г.</w:t>
            </w:r>
          </w:p>
        </w:tc>
        <w:tc>
          <w:tcPr>
            <w:tcW w:w="1110" w:type="dxa"/>
            <w:vAlign w:val="center"/>
            <w:hideMark/>
          </w:tcPr>
          <w:p w:rsidR="000152D4" w:rsidRPr="00730025" w:rsidRDefault="000152D4" w:rsidP="000152D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0025">
              <w:rPr>
                <w:rFonts w:ascii="Times New Roman" w:hAnsi="Times New Roman" w:cs="Times New Roman"/>
                <w:sz w:val="20"/>
                <w:szCs w:val="24"/>
              </w:rPr>
              <w:t>2016 г.</w:t>
            </w:r>
          </w:p>
        </w:tc>
        <w:tc>
          <w:tcPr>
            <w:tcW w:w="1134" w:type="dxa"/>
            <w:vAlign w:val="center"/>
            <w:hideMark/>
          </w:tcPr>
          <w:p w:rsidR="000152D4" w:rsidRPr="00730025" w:rsidRDefault="000152D4" w:rsidP="000152D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0025">
              <w:rPr>
                <w:rFonts w:ascii="Times New Roman" w:hAnsi="Times New Roman" w:cs="Times New Roman"/>
                <w:sz w:val="20"/>
                <w:szCs w:val="24"/>
              </w:rPr>
              <w:t>2017 г.</w:t>
            </w:r>
          </w:p>
        </w:tc>
        <w:tc>
          <w:tcPr>
            <w:tcW w:w="1701" w:type="dxa"/>
            <w:hideMark/>
          </w:tcPr>
          <w:p w:rsidR="000152D4" w:rsidRPr="00730025" w:rsidRDefault="000152D4" w:rsidP="000152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 xml:space="preserve">Абсолютные, </w:t>
            </w:r>
            <w:proofErr w:type="spellStart"/>
            <w:r w:rsidRPr="00730025">
              <w:rPr>
                <w:rFonts w:ascii="Times New Roman" w:hAnsi="Times New Roman" w:cs="Times New Roman"/>
                <w:sz w:val="20"/>
              </w:rPr>
              <w:t>млн.р</w:t>
            </w:r>
            <w:proofErr w:type="spellEnd"/>
            <w:r w:rsidRPr="0073002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2" w:type="dxa"/>
            <w:hideMark/>
          </w:tcPr>
          <w:p w:rsidR="000152D4" w:rsidRPr="00730025" w:rsidRDefault="000152D4" w:rsidP="000152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Структурные, %</w:t>
            </w:r>
          </w:p>
        </w:tc>
      </w:tr>
      <w:tr w:rsidR="000152D4" w:rsidRPr="00730025" w:rsidTr="000152D4">
        <w:trPr>
          <w:trHeight w:val="327"/>
        </w:trPr>
        <w:tc>
          <w:tcPr>
            <w:tcW w:w="1542" w:type="dxa"/>
            <w:hideMark/>
          </w:tcPr>
          <w:p w:rsidR="009849DF" w:rsidRPr="00730025" w:rsidRDefault="009849DF" w:rsidP="002D5D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 xml:space="preserve">Материальные затраты </w:t>
            </w:r>
          </w:p>
        </w:tc>
        <w:tc>
          <w:tcPr>
            <w:tcW w:w="1375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35933</w:t>
            </w:r>
          </w:p>
        </w:tc>
        <w:tc>
          <w:tcPr>
            <w:tcW w:w="1071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391</w:t>
            </w:r>
            <w:r w:rsidR="000152D4" w:rsidRPr="00730025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110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79,03</w:t>
            </w:r>
          </w:p>
        </w:tc>
        <w:tc>
          <w:tcPr>
            <w:tcW w:w="1134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76,06</w:t>
            </w:r>
          </w:p>
        </w:tc>
        <w:tc>
          <w:tcPr>
            <w:tcW w:w="1701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3201</w:t>
            </w:r>
          </w:p>
        </w:tc>
        <w:tc>
          <w:tcPr>
            <w:tcW w:w="1412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-2,97</w:t>
            </w:r>
          </w:p>
        </w:tc>
      </w:tr>
      <w:tr w:rsidR="000152D4" w:rsidRPr="00730025" w:rsidTr="000152D4">
        <w:trPr>
          <w:trHeight w:val="327"/>
        </w:trPr>
        <w:tc>
          <w:tcPr>
            <w:tcW w:w="1542" w:type="dxa"/>
            <w:hideMark/>
          </w:tcPr>
          <w:p w:rsidR="009849DF" w:rsidRPr="00730025" w:rsidRDefault="009849DF" w:rsidP="002D5D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 xml:space="preserve">Расходы на оплату труда </w:t>
            </w:r>
          </w:p>
        </w:tc>
        <w:tc>
          <w:tcPr>
            <w:tcW w:w="1375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2704</w:t>
            </w:r>
          </w:p>
        </w:tc>
        <w:tc>
          <w:tcPr>
            <w:tcW w:w="1071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2884</w:t>
            </w:r>
          </w:p>
        </w:tc>
        <w:tc>
          <w:tcPr>
            <w:tcW w:w="1110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5,95</w:t>
            </w:r>
          </w:p>
        </w:tc>
        <w:tc>
          <w:tcPr>
            <w:tcW w:w="1134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5,61</w:t>
            </w:r>
          </w:p>
        </w:tc>
        <w:tc>
          <w:tcPr>
            <w:tcW w:w="1701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412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-0,34</w:t>
            </w:r>
          </w:p>
        </w:tc>
      </w:tr>
      <w:tr w:rsidR="000152D4" w:rsidRPr="00730025" w:rsidTr="000152D4">
        <w:trPr>
          <w:trHeight w:val="491"/>
        </w:trPr>
        <w:tc>
          <w:tcPr>
            <w:tcW w:w="1542" w:type="dxa"/>
            <w:hideMark/>
          </w:tcPr>
          <w:p w:rsidR="009849DF" w:rsidRPr="00730025" w:rsidRDefault="009849DF" w:rsidP="002D5D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Отчисления на социальные нужды</w:t>
            </w:r>
          </w:p>
        </w:tc>
        <w:tc>
          <w:tcPr>
            <w:tcW w:w="1375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609</w:t>
            </w:r>
          </w:p>
        </w:tc>
        <w:tc>
          <w:tcPr>
            <w:tcW w:w="1071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1110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1,34</w:t>
            </w:r>
          </w:p>
        </w:tc>
        <w:tc>
          <w:tcPr>
            <w:tcW w:w="1134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1,36</w:t>
            </w:r>
          </w:p>
        </w:tc>
        <w:tc>
          <w:tcPr>
            <w:tcW w:w="1701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412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0,02</w:t>
            </w:r>
          </w:p>
        </w:tc>
      </w:tr>
      <w:tr w:rsidR="000152D4" w:rsidRPr="00730025" w:rsidTr="000152D4">
        <w:trPr>
          <w:trHeight w:val="163"/>
        </w:trPr>
        <w:tc>
          <w:tcPr>
            <w:tcW w:w="1542" w:type="dxa"/>
            <w:hideMark/>
          </w:tcPr>
          <w:p w:rsidR="009849DF" w:rsidRPr="00730025" w:rsidRDefault="009849DF" w:rsidP="002D5D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 xml:space="preserve">Амортизация </w:t>
            </w:r>
          </w:p>
        </w:tc>
        <w:tc>
          <w:tcPr>
            <w:tcW w:w="1375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1698</w:t>
            </w:r>
          </w:p>
        </w:tc>
        <w:tc>
          <w:tcPr>
            <w:tcW w:w="1071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2224</w:t>
            </w:r>
          </w:p>
        </w:tc>
        <w:tc>
          <w:tcPr>
            <w:tcW w:w="1110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3,73</w:t>
            </w:r>
          </w:p>
        </w:tc>
        <w:tc>
          <w:tcPr>
            <w:tcW w:w="1134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4,32</w:t>
            </w:r>
          </w:p>
        </w:tc>
        <w:tc>
          <w:tcPr>
            <w:tcW w:w="1701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526</w:t>
            </w:r>
          </w:p>
        </w:tc>
        <w:tc>
          <w:tcPr>
            <w:tcW w:w="1412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0,59</w:t>
            </w:r>
          </w:p>
        </w:tc>
      </w:tr>
      <w:tr w:rsidR="000152D4" w:rsidRPr="00730025" w:rsidTr="000152D4">
        <w:trPr>
          <w:trHeight w:val="163"/>
        </w:trPr>
        <w:tc>
          <w:tcPr>
            <w:tcW w:w="1542" w:type="dxa"/>
            <w:hideMark/>
          </w:tcPr>
          <w:p w:rsidR="009849DF" w:rsidRPr="00730025" w:rsidRDefault="009849DF" w:rsidP="002D5D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 xml:space="preserve">Прочие затраты </w:t>
            </w:r>
          </w:p>
        </w:tc>
        <w:tc>
          <w:tcPr>
            <w:tcW w:w="1375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4520</w:t>
            </w:r>
          </w:p>
        </w:tc>
        <w:tc>
          <w:tcPr>
            <w:tcW w:w="1071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6506</w:t>
            </w:r>
          </w:p>
        </w:tc>
        <w:tc>
          <w:tcPr>
            <w:tcW w:w="1110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9,94</w:t>
            </w:r>
          </w:p>
        </w:tc>
        <w:tc>
          <w:tcPr>
            <w:tcW w:w="1134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12,65</w:t>
            </w:r>
          </w:p>
        </w:tc>
        <w:tc>
          <w:tcPr>
            <w:tcW w:w="1701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1986</w:t>
            </w:r>
          </w:p>
        </w:tc>
        <w:tc>
          <w:tcPr>
            <w:tcW w:w="1412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2,70</w:t>
            </w:r>
          </w:p>
        </w:tc>
      </w:tr>
      <w:tr w:rsidR="000152D4" w:rsidRPr="00730025" w:rsidTr="000152D4">
        <w:trPr>
          <w:trHeight w:val="655"/>
        </w:trPr>
        <w:tc>
          <w:tcPr>
            <w:tcW w:w="1542" w:type="dxa"/>
            <w:hideMark/>
          </w:tcPr>
          <w:p w:rsidR="009849DF" w:rsidRPr="00730025" w:rsidRDefault="009849DF" w:rsidP="002D5D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Итого по элементам затрат на производство</w:t>
            </w:r>
          </w:p>
        </w:tc>
        <w:tc>
          <w:tcPr>
            <w:tcW w:w="1375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45465</w:t>
            </w:r>
          </w:p>
        </w:tc>
        <w:tc>
          <w:tcPr>
            <w:tcW w:w="1071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51451</w:t>
            </w:r>
          </w:p>
        </w:tc>
        <w:tc>
          <w:tcPr>
            <w:tcW w:w="1110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9849DF" w:rsidRPr="00730025" w:rsidRDefault="000152D4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5806</w:t>
            </w:r>
          </w:p>
        </w:tc>
        <w:tc>
          <w:tcPr>
            <w:tcW w:w="1412" w:type="dxa"/>
            <w:noWrap/>
            <w:hideMark/>
          </w:tcPr>
          <w:p w:rsidR="009849DF" w:rsidRPr="00730025" w:rsidRDefault="009849DF" w:rsidP="002D5D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02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3C72E6" w:rsidRDefault="003C72E6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5.2.2."/>
    </w:p>
    <w:p w:rsidR="009849DF" w:rsidRPr="0027645F" w:rsidRDefault="009849DF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В составе всех элементов затрат произошли некоторые изменения. Так, в отчетном году на 2,97% по сравнению с прошлым годом снизились материальные затраты, их доля сократилась до 76,05%. Также незначительно уменьшились расходы на оплату труда, на 0,34% и увеличились отчисления на социальные нужды на 0,02%. Наблюдается рост прочих затрат на 2,7%.</w:t>
      </w:r>
    </w:p>
    <w:bookmarkEnd w:id="1"/>
    <w:p w:rsidR="002D5DEA" w:rsidRPr="0027645F" w:rsidRDefault="00A86183" w:rsidP="00AF3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В структуре затрат, наибольший удельный вес занимают материальные затра</w:t>
      </w:r>
      <w:r w:rsidR="002D5DEA" w:rsidRPr="0027645F">
        <w:rPr>
          <w:rFonts w:ascii="Times New Roman" w:hAnsi="Times New Roman" w:cs="Times New Roman"/>
          <w:sz w:val="28"/>
          <w:szCs w:val="28"/>
        </w:rPr>
        <w:t>ты, удельный вес составил 76,06% в отчетном году, 79,03</w:t>
      </w:r>
      <w:r w:rsidRPr="0027645F">
        <w:rPr>
          <w:rFonts w:ascii="Times New Roman" w:hAnsi="Times New Roman" w:cs="Times New Roman"/>
          <w:sz w:val="28"/>
          <w:szCs w:val="28"/>
        </w:rPr>
        <w:t xml:space="preserve">% в </w:t>
      </w:r>
      <w:r w:rsidR="002D5DEA" w:rsidRPr="0027645F">
        <w:rPr>
          <w:rFonts w:ascii="Times New Roman" w:hAnsi="Times New Roman" w:cs="Times New Roman"/>
          <w:sz w:val="28"/>
          <w:szCs w:val="28"/>
        </w:rPr>
        <w:t xml:space="preserve">предыдущем году, однако их структурное изменение отрицательно и </w:t>
      </w:r>
      <w:r w:rsidR="002D5DEA" w:rsidRPr="0027645F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-2,97%. При этом в абсолютном выражении материальные затраты все же увеличились на </w:t>
      </w:r>
      <w:r w:rsidR="000152D4" w:rsidRPr="000152D4">
        <w:rPr>
          <w:rFonts w:ascii="Times New Roman" w:hAnsi="Times New Roman" w:cs="Times New Roman"/>
          <w:sz w:val="28"/>
          <w:szCs w:val="28"/>
        </w:rPr>
        <w:t>3201</w:t>
      </w:r>
      <w:r w:rsidR="000152D4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2D5DEA" w:rsidRPr="0027645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86183" w:rsidRPr="0027645F" w:rsidRDefault="002D5DEA" w:rsidP="00FF3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Также</w:t>
      </w:r>
      <w:r w:rsidR="00A86183" w:rsidRPr="0027645F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Pr="0027645F">
        <w:rPr>
          <w:rFonts w:ascii="Times New Roman" w:hAnsi="Times New Roman" w:cs="Times New Roman"/>
          <w:sz w:val="28"/>
          <w:szCs w:val="28"/>
        </w:rPr>
        <w:t>незначительное снижение</w:t>
      </w:r>
      <w:r w:rsidR="00A86183" w:rsidRPr="0027645F">
        <w:rPr>
          <w:rFonts w:ascii="Times New Roman" w:hAnsi="Times New Roman" w:cs="Times New Roman"/>
          <w:sz w:val="28"/>
          <w:szCs w:val="28"/>
        </w:rPr>
        <w:t xml:space="preserve"> удельного вес</w:t>
      </w:r>
      <w:r w:rsidRPr="0027645F">
        <w:rPr>
          <w:rFonts w:ascii="Times New Roman" w:hAnsi="Times New Roman" w:cs="Times New Roman"/>
          <w:sz w:val="28"/>
          <w:szCs w:val="28"/>
        </w:rPr>
        <w:t>а</w:t>
      </w:r>
      <w:r w:rsidR="00A86183" w:rsidRPr="0027645F">
        <w:rPr>
          <w:rFonts w:ascii="Times New Roman" w:hAnsi="Times New Roman" w:cs="Times New Roman"/>
          <w:sz w:val="28"/>
          <w:szCs w:val="28"/>
        </w:rPr>
        <w:t xml:space="preserve"> затрат на оплату труда, который составил </w:t>
      </w:r>
      <w:r w:rsidRPr="0027645F">
        <w:rPr>
          <w:rFonts w:ascii="Times New Roman" w:hAnsi="Times New Roman" w:cs="Times New Roman"/>
          <w:sz w:val="28"/>
          <w:szCs w:val="28"/>
        </w:rPr>
        <w:t>5,61</w:t>
      </w:r>
      <w:r w:rsidR="00A86183" w:rsidRPr="0027645F">
        <w:rPr>
          <w:rFonts w:ascii="Times New Roman" w:hAnsi="Times New Roman" w:cs="Times New Roman"/>
          <w:sz w:val="28"/>
          <w:szCs w:val="28"/>
        </w:rPr>
        <w:t>% в отчетном г</w:t>
      </w:r>
      <w:r w:rsidRPr="0027645F">
        <w:rPr>
          <w:rFonts w:ascii="Times New Roman" w:hAnsi="Times New Roman" w:cs="Times New Roman"/>
          <w:sz w:val="28"/>
          <w:szCs w:val="28"/>
        </w:rPr>
        <w:t>оду</w:t>
      </w:r>
      <w:r w:rsidR="00AF3FDC" w:rsidRPr="0027645F">
        <w:rPr>
          <w:rFonts w:ascii="Times New Roman" w:hAnsi="Times New Roman" w:cs="Times New Roman"/>
          <w:sz w:val="28"/>
          <w:szCs w:val="28"/>
        </w:rPr>
        <w:t>, что на 0,34</w:t>
      </w:r>
      <w:r w:rsidR="00A86183" w:rsidRPr="0027645F">
        <w:rPr>
          <w:rFonts w:ascii="Times New Roman" w:hAnsi="Times New Roman" w:cs="Times New Roman"/>
          <w:sz w:val="28"/>
          <w:szCs w:val="28"/>
        </w:rPr>
        <w:t xml:space="preserve">% </w:t>
      </w:r>
      <w:r w:rsidR="00AF3FDC" w:rsidRPr="0027645F">
        <w:rPr>
          <w:rFonts w:ascii="Times New Roman" w:hAnsi="Times New Roman" w:cs="Times New Roman"/>
          <w:sz w:val="28"/>
          <w:szCs w:val="28"/>
        </w:rPr>
        <w:t>ниже</w:t>
      </w:r>
      <w:r w:rsidR="00A86183" w:rsidRPr="0027645F">
        <w:rPr>
          <w:rFonts w:ascii="Times New Roman" w:hAnsi="Times New Roman" w:cs="Times New Roman"/>
          <w:sz w:val="28"/>
          <w:szCs w:val="28"/>
        </w:rPr>
        <w:t xml:space="preserve"> затрат на оплату труда </w:t>
      </w:r>
      <w:r w:rsidR="00AF3FDC" w:rsidRPr="0027645F">
        <w:rPr>
          <w:rFonts w:ascii="Times New Roman" w:hAnsi="Times New Roman" w:cs="Times New Roman"/>
          <w:sz w:val="28"/>
          <w:szCs w:val="28"/>
        </w:rPr>
        <w:t>предыдущего</w:t>
      </w:r>
      <w:r w:rsidR="00A86183" w:rsidRPr="0027645F">
        <w:rPr>
          <w:rFonts w:ascii="Times New Roman" w:hAnsi="Times New Roman" w:cs="Times New Roman"/>
          <w:sz w:val="28"/>
          <w:szCs w:val="28"/>
        </w:rPr>
        <w:t xml:space="preserve"> периода. </w:t>
      </w:r>
      <w:r w:rsidR="00AF3FDC" w:rsidRPr="0027645F">
        <w:rPr>
          <w:rFonts w:ascii="Times New Roman" w:hAnsi="Times New Roman" w:cs="Times New Roman"/>
          <w:sz w:val="28"/>
          <w:szCs w:val="28"/>
        </w:rPr>
        <w:t>Сокращение расходов на оплату</w:t>
      </w:r>
      <w:r w:rsidR="00A86183" w:rsidRPr="0027645F">
        <w:rPr>
          <w:rFonts w:ascii="Times New Roman" w:hAnsi="Times New Roman" w:cs="Times New Roman"/>
          <w:sz w:val="28"/>
          <w:szCs w:val="28"/>
        </w:rPr>
        <w:t xml:space="preserve"> труда повлек</w:t>
      </w:r>
      <w:r w:rsidR="00AF3FDC" w:rsidRPr="0027645F">
        <w:rPr>
          <w:rFonts w:ascii="Times New Roman" w:hAnsi="Times New Roman" w:cs="Times New Roman"/>
          <w:sz w:val="28"/>
          <w:szCs w:val="28"/>
        </w:rPr>
        <w:t>ло</w:t>
      </w:r>
      <w:r w:rsidR="00A86183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AF3FDC" w:rsidRPr="0027645F">
        <w:rPr>
          <w:rFonts w:ascii="Times New Roman" w:hAnsi="Times New Roman" w:cs="Times New Roman"/>
          <w:sz w:val="28"/>
          <w:szCs w:val="28"/>
        </w:rPr>
        <w:t xml:space="preserve">некоторому </w:t>
      </w:r>
      <w:r w:rsidR="00A86183" w:rsidRPr="0027645F">
        <w:rPr>
          <w:rFonts w:ascii="Times New Roman" w:hAnsi="Times New Roman" w:cs="Times New Roman"/>
          <w:sz w:val="28"/>
          <w:szCs w:val="28"/>
        </w:rPr>
        <w:t>рост</w:t>
      </w:r>
      <w:r w:rsidR="00AF3FDC" w:rsidRPr="0027645F">
        <w:rPr>
          <w:rFonts w:ascii="Times New Roman" w:hAnsi="Times New Roman" w:cs="Times New Roman"/>
          <w:sz w:val="28"/>
          <w:szCs w:val="28"/>
        </w:rPr>
        <w:t>у</w:t>
      </w:r>
      <w:r w:rsidR="00A86183" w:rsidRPr="0027645F">
        <w:rPr>
          <w:rFonts w:ascii="Times New Roman" w:hAnsi="Times New Roman" w:cs="Times New Roman"/>
          <w:sz w:val="28"/>
          <w:szCs w:val="28"/>
        </w:rPr>
        <w:t xml:space="preserve"> отчислений на социальные нужды, которые увеличились на </w:t>
      </w:r>
      <w:r w:rsidR="000152D4">
        <w:rPr>
          <w:rFonts w:ascii="Times New Roman" w:hAnsi="Times New Roman" w:cs="Times New Roman"/>
          <w:sz w:val="28"/>
          <w:szCs w:val="28"/>
        </w:rPr>
        <w:t>91</w:t>
      </w:r>
      <w:r w:rsidR="00AF3FDC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AF3FDC" w:rsidRPr="0027645F">
        <w:rPr>
          <w:rFonts w:ascii="Times New Roman" w:hAnsi="Times New Roman" w:cs="Times New Roman"/>
          <w:sz w:val="28"/>
          <w:szCs w:val="28"/>
        </w:rPr>
        <w:t xml:space="preserve"> руб</w:t>
      </w:r>
      <w:r w:rsidR="00A86183" w:rsidRPr="0027645F">
        <w:rPr>
          <w:rFonts w:ascii="Times New Roman" w:hAnsi="Times New Roman" w:cs="Times New Roman"/>
          <w:sz w:val="28"/>
          <w:szCs w:val="28"/>
        </w:rPr>
        <w:t>. Величина амортизаци</w:t>
      </w:r>
      <w:r w:rsidR="00AF3FDC" w:rsidRPr="0027645F">
        <w:rPr>
          <w:rFonts w:ascii="Times New Roman" w:hAnsi="Times New Roman" w:cs="Times New Roman"/>
          <w:sz w:val="28"/>
          <w:szCs w:val="28"/>
        </w:rPr>
        <w:t>онных отчислений выросла на 0,59</w:t>
      </w:r>
      <w:r w:rsidR="00A86183" w:rsidRPr="0027645F">
        <w:rPr>
          <w:rFonts w:ascii="Times New Roman" w:hAnsi="Times New Roman" w:cs="Times New Roman"/>
          <w:sz w:val="28"/>
          <w:szCs w:val="28"/>
        </w:rPr>
        <w:t>%, составив</w:t>
      </w:r>
      <w:r w:rsidR="000152D4">
        <w:rPr>
          <w:rFonts w:ascii="Times New Roman" w:hAnsi="Times New Roman" w:cs="Times New Roman"/>
          <w:sz w:val="28"/>
          <w:szCs w:val="28"/>
        </w:rPr>
        <w:t xml:space="preserve"> 2224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AF3FDC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A86183" w:rsidRPr="0027645F">
        <w:rPr>
          <w:rFonts w:ascii="Times New Roman" w:hAnsi="Times New Roman" w:cs="Times New Roman"/>
          <w:sz w:val="28"/>
          <w:szCs w:val="28"/>
        </w:rPr>
        <w:t>р</w:t>
      </w:r>
      <w:r w:rsidR="00AF3FDC" w:rsidRPr="0027645F">
        <w:rPr>
          <w:rFonts w:ascii="Times New Roman" w:hAnsi="Times New Roman" w:cs="Times New Roman"/>
          <w:sz w:val="28"/>
          <w:szCs w:val="28"/>
        </w:rPr>
        <w:t>уб</w:t>
      </w:r>
      <w:r w:rsidR="00A86183" w:rsidRPr="0027645F">
        <w:rPr>
          <w:rFonts w:ascii="Times New Roman" w:hAnsi="Times New Roman" w:cs="Times New Roman"/>
          <w:sz w:val="28"/>
          <w:szCs w:val="28"/>
        </w:rPr>
        <w:t xml:space="preserve">. в отчетном году, что на </w:t>
      </w:r>
      <w:r w:rsidR="00AF3FDC" w:rsidRPr="0027645F">
        <w:rPr>
          <w:rFonts w:ascii="Times New Roman" w:hAnsi="Times New Roman" w:cs="Times New Roman"/>
          <w:sz w:val="28"/>
          <w:szCs w:val="28"/>
        </w:rPr>
        <w:t xml:space="preserve">526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AF3FDC" w:rsidRPr="0027645F">
        <w:rPr>
          <w:rFonts w:ascii="Times New Roman" w:hAnsi="Times New Roman" w:cs="Times New Roman"/>
          <w:sz w:val="28"/>
          <w:szCs w:val="28"/>
        </w:rPr>
        <w:t xml:space="preserve"> руб. выше показателя 2016 года.</w:t>
      </w:r>
    </w:p>
    <w:p w:rsidR="00DB4E88" w:rsidRDefault="00873395" w:rsidP="000152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Таким образом, увеличение затрат на производство вызвано преимущественно ростом материальных затрат. </w:t>
      </w:r>
    </w:p>
    <w:p w:rsidR="006C0C4B" w:rsidRPr="0027645F" w:rsidRDefault="006C0C4B" w:rsidP="000152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1F9" w:rsidRPr="00B57D5D" w:rsidRDefault="008271F9" w:rsidP="006C0C4B">
      <w:pPr>
        <w:pStyle w:val="a4"/>
        <w:numPr>
          <w:ilvl w:val="0"/>
          <w:numId w:val="15"/>
        </w:numPr>
        <w:spacing w:after="0" w:line="360" w:lineRule="auto"/>
        <w:ind w:hanging="731"/>
        <w:jc w:val="both"/>
        <w:rPr>
          <w:rFonts w:ascii="Times New Roman" w:hAnsi="Times New Roman" w:cs="Times New Roman"/>
          <w:sz w:val="28"/>
          <w:szCs w:val="28"/>
        </w:rPr>
      </w:pPr>
      <w:r w:rsidRPr="00B57D5D">
        <w:rPr>
          <w:rFonts w:ascii="Times New Roman" w:hAnsi="Times New Roman" w:cs="Times New Roman"/>
          <w:sz w:val="28"/>
          <w:szCs w:val="28"/>
        </w:rPr>
        <w:t>Факторный анализ затрат на 1 р. реализованной продукции</w:t>
      </w:r>
    </w:p>
    <w:p w:rsidR="003C72E6" w:rsidRPr="003C72E6" w:rsidRDefault="003C72E6" w:rsidP="003C72E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798" w:rsidRPr="0027645F" w:rsidRDefault="00226798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Показатель затрат на один рубль продукции является важной качественной характеристикой эффективности затрат организации. Этот показатель обеспечивает наглядную связь с прибылью: повышение затрат ведет к снижению прибыли с каждого рубля продукции и наоборот.</w:t>
      </w:r>
    </w:p>
    <w:p w:rsidR="00226798" w:rsidRDefault="00226798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В процессе анализа затрат на один рубль</w:t>
      </w:r>
      <w:r w:rsidR="00B13ADC" w:rsidRPr="0027645F">
        <w:rPr>
          <w:rFonts w:ascii="Times New Roman" w:hAnsi="Times New Roman" w:cs="Times New Roman"/>
          <w:sz w:val="28"/>
          <w:szCs w:val="28"/>
        </w:rPr>
        <w:t xml:space="preserve"> реализованной</w:t>
      </w:r>
      <w:r w:rsidRPr="0027645F">
        <w:rPr>
          <w:rFonts w:ascii="Times New Roman" w:hAnsi="Times New Roman" w:cs="Times New Roman"/>
          <w:sz w:val="28"/>
          <w:szCs w:val="28"/>
        </w:rPr>
        <w:t xml:space="preserve"> продукции оценивают их изменения в динамике как целом по организации, так и по видам </w:t>
      </w:r>
      <w:r w:rsidR="00B13ADC" w:rsidRPr="0027645F">
        <w:rPr>
          <w:rFonts w:ascii="Times New Roman" w:hAnsi="Times New Roman" w:cs="Times New Roman"/>
          <w:sz w:val="28"/>
          <w:szCs w:val="28"/>
        </w:rPr>
        <w:t>продукции</w:t>
      </w:r>
      <w:r w:rsidRPr="0027645F">
        <w:rPr>
          <w:rFonts w:ascii="Times New Roman" w:hAnsi="Times New Roman" w:cs="Times New Roman"/>
          <w:sz w:val="28"/>
          <w:szCs w:val="28"/>
        </w:rPr>
        <w:t>, а также изучают причины изменения и определяют резервы снижения.</w:t>
      </w:r>
      <w:r w:rsidR="00B13ADC" w:rsidRPr="0027645F">
        <w:rPr>
          <w:rFonts w:ascii="Times New Roman" w:hAnsi="Times New Roman" w:cs="Times New Roman"/>
          <w:sz w:val="28"/>
          <w:szCs w:val="28"/>
        </w:rPr>
        <w:t xml:space="preserve"> Рассмотрим факторы, влияющие на затраты на 1 рубль продукции.</w:t>
      </w:r>
    </w:p>
    <w:p w:rsidR="006C0EF5" w:rsidRDefault="006C0EF5" w:rsidP="006C0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5">
        <w:rPr>
          <w:rFonts w:ascii="Times New Roman" w:hAnsi="Times New Roman" w:cs="Times New Roman"/>
          <w:sz w:val="28"/>
          <w:szCs w:val="28"/>
        </w:rPr>
        <w:t xml:space="preserve">Затраты на 1 р. Продаж уменьшились на 0,387 р. Такое изменение вызвано следующими факторами: количество и структура продаж, полная себестоимость продаж и продажные цены. </w:t>
      </w:r>
    </w:p>
    <w:p w:rsidR="006C0EF5" w:rsidRPr="006C0EF5" w:rsidRDefault="006C0EF5" w:rsidP="006C0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5">
        <w:rPr>
          <w:rFonts w:ascii="Times New Roman" w:hAnsi="Times New Roman" w:cs="Times New Roman"/>
          <w:sz w:val="28"/>
          <w:szCs w:val="28"/>
        </w:rPr>
        <w:t xml:space="preserve">Наибольшее влияние на затраты оказал такой показатель, как полная себестоимость продаж, который уменьшил затраты на 0,615 р. </w:t>
      </w:r>
    </w:p>
    <w:p w:rsidR="006C0EF5" w:rsidRPr="0027645F" w:rsidRDefault="006C0EF5" w:rsidP="006C0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695" w:rsidRPr="0027645F" w:rsidRDefault="00B13ADC" w:rsidP="00DB4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 xml:space="preserve">Таблица 20 – </w:t>
      </w:r>
      <w:r w:rsidR="00120695" w:rsidRPr="0027645F">
        <w:rPr>
          <w:rFonts w:ascii="Times New Roman" w:hAnsi="Times New Roman" w:cs="Times New Roman"/>
          <w:sz w:val="28"/>
          <w:szCs w:val="28"/>
        </w:rPr>
        <w:t>Сводная таблица влияния факторов на затраты на рубль продаж</w:t>
      </w:r>
    </w:p>
    <w:tbl>
      <w:tblPr>
        <w:tblStyle w:val="a3"/>
        <w:tblW w:w="0" w:type="auto"/>
        <w:tblInd w:w="1874" w:type="dxa"/>
        <w:tblLook w:val="04A0" w:firstRow="1" w:lastRow="0" w:firstColumn="1" w:lastColumn="0" w:noHBand="0" w:noVBand="1"/>
      </w:tblPr>
      <w:tblGrid>
        <w:gridCol w:w="4039"/>
        <w:gridCol w:w="1673"/>
      </w:tblGrid>
      <w:tr w:rsidR="00120695" w:rsidRPr="00730025" w:rsidTr="00B13ADC">
        <w:trPr>
          <w:trHeight w:val="517"/>
        </w:trPr>
        <w:tc>
          <w:tcPr>
            <w:tcW w:w="4039" w:type="dxa"/>
            <w:hideMark/>
          </w:tcPr>
          <w:p w:rsidR="00120695" w:rsidRPr="00730025" w:rsidRDefault="00120695" w:rsidP="00B13A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Показатель-фактор</w:t>
            </w:r>
          </w:p>
        </w:tc>
        <w:tc>
          <w:tcPr>
            <w:tcW w:w="1673" w:type="dxa"/>
            <w:noWrap/>
            <w:hideMark/>
          </w:tcPr>
          <w:p w:rsidR="00120695" w:rsidRPr="00730025" w:rsidRDefault="00120695" w:rsidP="00B13A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к./р.</w:t>
            </w:r>
          </w:p>
        </w:tc>
      </w:tr>
      <w:tr w:rsidR="00120695" w:rsidRPr="00730025" w:rsidTr="00B13ADC">
        <w:trPr>
          <w:trHeight w:val="586"/>
        </w:trPr>
        <w:tc>
          <w:tcPr>
            <w:tcW w:w="4039" w:type="dxa"/>
            <w:hideMark/>
          </w:tcPr>
          <w:p w:rsidR="00120695" w:rsidRPr="00730025" w:rsidRDefault="00120695" w:rsidP="00B13A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Количество и структура продаж</w:t>
            </w:r>
          </w:p>
        </w:tc>
        <w:tc>
          <w:tcPr>
            <w:tcW w:w="1673" w:type="dxa"/>
            <w:noWrap/>
            <w:hideMark/>
          </w:tcPr>
          <w:p w:rsidR="00120695" w:rsidRPr="00730025" w:rsidRDefault="00B13ADC" w:rsidP="000152D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0,397</w:t>
            </w:r>
          </w:p>
        </w:tc>
      </w:tr>
      <w:tr w:rsidR="00120695" w:rsidRPr="00730025" w:rsidTr="00B13ADC">
        <w:trPr>
          <w:trHeight w:val="448"/>
        </w:trPr>
        <w:tc>
          <w:tcPr>
            <w:tcW w:w="4039" w:type="dxa"/>
            <w:hideMark/>
          </w:tcPr>
          <w:p w:rsidR="00120695" w:rsidRPr="00730025" w:rsidRDefault="00120695" w:rsidP="00B13A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Полная себестоимость продаж</w:t>
            </w:r>
          </w:p>
        </w:tc>
        <w:tc>
          <w:tcPr>
            <w:tcW w:w="1673" w:type="dxa"/>
            <w:noWrap/>
            <w:hideMark/>
          </w:tcPr>
          <w:p w:rsidR="00120695" w:rsidRPr="00730025" w:rsidRDefault="00B13ADC" w:rsidP="000152D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-0,615</w:t>
            </w:r>
          </w:p>
        </w:tc>
      </w:tr>
      <w:tr w:rsidR="00120695" w:rsidRPr="00730025" w:rsidTr="00B13ADC">
        <w:trPr>
          <w:trHeight w:val="218"/>
        </w:trPr>
        <w:tc>
          <w:tcPr>
            <w:tcW w:w="4039" w:type="dxa"/>
            <w:hideMark/>
          </w:tcPr>
          <w:p w:rsidR="00120695" w:rsidRPr="00730025" w:rsidRDefault="00120695" w:rsidP="00B13A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Продажные цены</w:t>
            </w:r>
          </w:p>
        </w:tc>
        <w:tc>
          <w:tcPr>
            <w:tcW w:w="1673" w:type="dxa"/>
            <w:noWrap/>
            <w:hideMark/>
          </w:tcPr>
          <w:p w:rsidR="00120695" w:rsidRPr="00730025" w:rsidRDefault="00120695" w:rsidP="000152D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-0,169</w:t>
            </w:r>
          </w:p>
        </w:tc>
      </w:tr>
      <w:tr w:rsidR="00120695" w:rsidRPr="00730025" w:rsidTr="00B13ADC">
        <w:trPr>
          <w:trHeight w:val="678"/>
        </w:trPr>
        <w:tc>
          <w:tcPr>
            <w:tcW w:w="4039" w:type="dxa"/>
            <w:hideMark/>
          </w:tcPr>
          <w:p w:rsidR="00120695" w:rsidRPr="00730025" w:rsidRDefault="00120695" w:rsidP="00B13A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Итого изменения затрат на 1 р. продаж</w:t>
            </w:r>
          </w:p>
        </w:tc>
        <w:tc>
          <w:tcPr>
            <w:tcW w:w="1673" w:type="dxa"/>
            <w:noWrap/>
            <w:hideMark/>
          </w:tcPr>
          <w:p w:rsidR="00120695" w:rsidRPr="00730025" w:rsidRDefault="00F35F1C" w:rsidP="000152D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-0,387</w:t>
            </w:r>
          </w:p>
        </w:tc>
      </w:tr>
    </w:tbl>
    <w:p w:rsidR="006C0EF5" w:rsidRDefault="006C0EF5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142" w:rsidRPr="0027645F" w:rsidRDefault="00F16142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Также продажные цены снизили итоговую сумму затрат на рубль на 0,169 р. А количество и структура продаж, наоборот, увеличивают затраты на 0,397 р. </w:t>
      </w:r>
    </w:p>
    <w:p w:rsidR="00F16142" w:rsidRDefault="00F16142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в практической деятельности организаций методики </w:t>
      </w:r>
      <w:r w:rsidR="00877F75" w:rsidRPr="0027645F">
        <w:rPr>
          <w:rFonts w:ascii="Times New Roman" w:hAnsi="Times New Roman" w:cs="Times New Roman"/>
          <w:sz w:val="28"/>
          <w:szCs w:val="28"/>
        </w:rPr>
        <w:t>факторного</w:t>
      </w:r>
      <w:r w:rsidRPr="0027645F">
        <w:rPr>
          <w:rFonts w:ascii="Times New Roman" w:hAnsi="Times New Roman" w:cs="Times New Roman"/>
          <w:sz w:val="28"/>
          <w:szCs w:val="28"/>
        </w:rPr>
        <w:t xml:space="preserve"> анализа затрат на один рубль продукции будет способствовать поиску резервов снижения ее себестоимости.</w:t>
      </w:r>
    </w:p>
    <w:p w:rsidR="003C72E6" w:rsidRPr="0027645F" w:rsidRDefault="003C72E6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F75" w:rsidRPr="00B57D5D" w:rsidRDefault="00877F75" w:rsidP="00DB4E88">
      <w:pPr>
        <w:pStyle w:val="a4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D5D">
        <w:rPr>
          <w:rFonts w:ascii="Times New Roman" w:hAnsi="Times New Roman" w:cs="Times New Roman"/>
          <w:sz w:val="28"/>
          <w:szCs w:val="28"/>
        </w:rPr>
        <w:t>Оценка влияния интенсивных и экстен</w:t>
      </w:r>
      <w:r w:rsidR="00B57D5D">
        <w:rPr>
          <w:rFonts w:ascii="Times New Roman" w:hAnsi="Times New Roman" w:cs="Times New Roman"/>
          <w:sz w:val="28"/>
          <w:szCs w:val="28"/>
        </w:rPr>
        <w:t>сивных факторов на объем продаж</w:t>
      </w:r>
    </w:p>
    <w:p w:rsidR="003C72E6" w:rsidRPr="0027645F" w:rsidRDefault="003C72E6" w:rsidP="003C72E6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64" w:rsidRPr="0027645F" w:rsidRDefault="003F1964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Анализ объема продаж является составной частью анализа деятельности предприятия, так как количество реализованной продукции</w:t>
      </w:r>
      <w:r w:rsidR="00763196" w:rsidRPr="0027645F">
        <w:rPr>
          <w:rFonts w:ascii="Times New Roman" w:hAnsi="Times New Roman" w:cs="Times New Roman"/>
          <w:sz w:val="28"/>
          <w:szCs w:val="28"/>
        </w:rPr>
        <w:t xml:space="preserve"> существенно</w:t>
      </w:r>
      <w:r w:rsidRPr="0027645F">
        <w:rPr>
          <w:rFonts w:ascii="Times New Roman" w:hAnsi="Times New Roman" w:cs="Times New Roman"/>
          <w:sz w:val="28"/>
          <w:szCs w:val="28"/>
        </w:rPr>
        <w:t xml:space="preserve"> влияет </w:t>
      </w:r>
      <w:r w:rsidR="00763196" w:rsidRPr="0027645F">
        <w:rPr>
          <w:rFonts w:ascii="Times New Roman" w:hAnsi="Times New Roman" w:cs="Times New Roman"/>
          <w:sz w:val="28"/>
          <w:szCs w:val="28"/>
        </w:rPr>
        <w:t xml:space="preserve">на </w:t>
      </w:r>
      <w:r w:rsidRPr="0027645F">
        <w:rPr>
          <w:rFonts w:ascii="Times New Roman" w:hAnsi="Times New Roman" w:cs="Times New Roman"/>
          <w:sz w:val="28"/>
          <w:szCs w:val="28"/>
        </w:rPr>
        <w:t>объем прибыли</w:t>
      </w:r>
      <w:r w:rsidR="00763196" w:rsidRPr="0027645F">
        <w:rPr>
          <w:rFonts w:ascii="Times New Roman" w:hAnsi="Times New Roman" w:cs="Times New Roman"/>
          <w:sz w:val="28"/>
          <w:szCs w:val="28"/>
        </w:rPr>
        <w:t>.</w:t>
      </w:r>
    </w:p>
    <w:p w:rsidR="00877F75" w:rsidRDefault="00F62650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Показателями экстенсивности развития являются количественные показатели использования ресурсов – численность работающих. Показателями интенсивности являются качественные показатели использования ресурсов – выработка на работника.</w:t>
      </w:r>
      <w:r w:rsidR="00763196" w:rsidRPr="0027645F">
        <w:rPr>
          <w:rFonts w:ascii="Times New Roman" w:hAnsi="Times New Roman" w:cs="Times New Roman"/>
          <w:sz w:val="28"/>
          <w:szCs w:val="28"/>
        </w:rPr>
        <w:t xml:space="preserve"> Рассмотрим факторы, влияющие на объем продаж.</w:t>
      </w:r>
    </w:p>
    <w:p w:rsidR="006C0EF5" w:rsidRPr="0027645F" w:rsidRDefault="006C0EF5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5">
        <w:rPr>
          <w:rFonts w:ascii="Times New Roman" w:hAnsi="Times New Roman" w:cs="Times New Roman"/>
          <w:sz w:val="28"/>
          <w:szCs w:val="28"/>
        </w:rPr>
        <w:t>Исходя из данных таблицы, можно сказать, что значительное влияние на объем продаж оказало понижение экстенсивности использования трудовых ресурсов, то есть среднесписочной численности производственного персонала.</w:t>
      </w:r>
    </w:p>
    <w:p w:rsidR="00012AD1" w:rsidRPr="0027645F" w:rsidRDefault="00012AD1" w:rsidP="003C7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63196" w:rsidRPr="0027645F">
        <w:rPr>
          <w:rFonts w:ascii="Times New Roman" w:hAnsi="Times New Roman" w:cs="Times New Roman"/>
          <w:sz w:val="28"/>
          <w:szCs w:val="28"/>
        </w:rPr>
        <w:t xml:space="preserve">21 – </w:t>
      </w:r>
      <w:r w:rsidRPr="0027645F">
        <w:rPr>
          <w:rFonts w:ascii="Times New Roman" w:hAnsi="Times New Roman" w:cs="Times New Roman"/>
          <w:sz w:val="28"/>
          <w:szCs w:val="28"/>
        </w:rPr>
        <w:t>Сводная таблица влияния интенсивных и экстенсивных факторов на объем продаж</w:t>
      </w:r>
    </w:p>
    <w:tbl>
      <w:tblPr>
        <w:tblStyle w:val="a3"/>
        <w:tblW w:w="9374" w:type="dxa"/>
        <w:tblLook w:val="04A0" w:firstRow="1" w:lastRow="0" w:firstColumn="1" w:lastColumn="0" w:noHBand="0" w:noVBand="1"/>
      </w:tblPr>
      <w:tblGrid>
        <w:gridCol w:w="6058"/>
        <w:gridCol w:w="3316"/>
      </w:tblGrid>
      <w:tr w:rsidR="00012AD1" w:rsidRPr="00730025" w:rsidTr="00763196">
        <w:trPr>
          <w:trHeight w:val="243"/>
        </w:trPr>
        <w:tc>
          <w:tcPr>
            <w:tcW w:w="6058" w:type="dxa"/>
            <w:hideMark/>
          </w:tcPr>
          <w:p w:rsidR="00012AD1" w:rsidRPr="00730025" w:rsidRDefault="00012AD1" w:rsidP="007631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Показатель-фактор</w:t>
            </w:r>
          </w:p>
        </w:tc>
        <w:tc>
          <w:tcPr>
            <w:tcW w:w="3316" w:type="dxa"/>
            <w:hideMark/>
          </w:tcPr>
          <w:p w:rsidR="00012AD1" w:rsidRPr="00730025" w:rsidRDefault="00012AD1" w:rsidP="00115C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 xml:space="preserve">Сумма, </w:t>
            </w:r>
            <w:r w:rsidR="00343845" w:rsidRPr="00730025">
              <w:rPr>
                <w:rFonts w:ascii="Times New Roman" w:hAnsi="Times New Roman" w:cs="Times New Roman"/>
                <w:sz w:val="24"/>
                <w:szCs w:val="28"/>
              </w:rPr>
              <w:t>млн.</w:t>
            </w: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 xml:space="preserve"> р.</w:t>
            </w:r>
          </w:p>
        </w:tc>
      </w:tr>
      <w:tr w:rsidR="00012AD1" w:rsidRPr="00730025" w:rsidTr="00763196">
        <w:trPr>
          <w:trHeight w:val="276"/>
        </w:trPr>
        <w:tc>
          <w:tcPr>
            <w:tcW w:w="6058" w:type="dxa"/>
            <w:hideMark/>
          </w:tcPr>
          <w:p w:rsidR="00012AD1" w:rsidRPr="00730025" w:rsidRDefault="00012AD1" w:rsidP="007631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1. Среднесписочная численность работников</w:t>
            </w:r>
          </w:p>
        </w:tc>
        <w:tc>
          <w:tcPr>
            <w:tcW w:w="3316" w:type="dxa"/>
            <w:hideMark/>
          </w:tcPr>
          <w:p w:rsidR="00012AD1" w:rsidRPr="00730025" w:rsidRDefault="008E1414" w:rsidP="0094116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-14</w:t>
            </w:r>
          </w:p>
        </w:tc>
      </w:tr>
      <w:tr w:rsidR="00012AD1" w:rsidRPr="00730025" w:rsidTr="00763196">
        <w:trPr>
          <w:trHeight w:val="211"/>
        </w:trPr>
        <w:tc>
          <w:tcPr>
            <w:tcW w:w="6058" w:type="dxa"/>
            <w:hideMark/>
          </w:tcPr>
          <w:p w:rsidR="00012AD1" w:rsidRPr="00730025" w:rsidRDefault="00012AD1" w:rsidP="007631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2. Среднегодовая выработка на работника</w:t>
            </w:r>
          </w:p>
        </w:tc>
        <w:tc>
          <w:tcPr>
            <w:tcW w:w="3316" w:type="dxa"/>
            <w:hideMark/>
          </w:tcPr>
          <w:p w:rsidR="00012AD1" w:rsidRPr="00730025" w:rsidRDefault="008E1414" w:rsidP="0094116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128</w:t>
            </w:r>
          </w:p>
        </w:tc>
      </w:tr>
      <w:tr w:rsidR="00012AD1" w:rsidRPr="00730025" w:rsidTr="00763196">
        <w:trPr>
          <w:trHeight w:val="243"/>
        </w:trPr>
        <w:tc>
          <w:tcPr>
            <w:tcW w:w="6058" w:type="dxa"/>
            <w:hideMark/>
          </w:tcPr>
          <w:p w:rsidR="00012AD1" w:rsidRPr="00730025" w:rsidRDefault="00012AD1" w:rsidP="007631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3. Среднегодовая стоимость основных фондов</w:t>
            </w:r>
          </w:p>
        </w:tc>
        <w:tc>
          <w:tcPr>
            <w:tcW w:w="3316" w:type="dxa"/>
            <w:hideMark/>
          </w:tcPr>
          <w:p w:rsidR="00012AD1" w:rsidRPr="00730025" w:rsidRDefault="008E1414" w:rsidP="0094116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-5895</w:t>
            </w:r>
          </w:p>
        </w:tc>
      </w:tr>
      <w:tr w:rsidR="00012AD1" w:rsidRPr="00730025" w:rsidTr="00763196">
        <w:trPr>
          <w:trHeight w:val="319"/>
        </w:trPr>
        <w:tc>
          <w:tcPr>
            <w:tcW w:w="6058" w:type="dxa"/>
            <w:hideMark/>
          </w:tcPr>
          <w:p w:rsidR="00012AD1" w:rsidRPr="00730025" w:rsidRDefault="00012AD1" w:rsidP="007631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4. Фондоотдача основных фондов</w:t>
            </w:r>
          </w:p>
        </w:tc>
        <w:tc>
          <w:tcPr>
            <w:tcW w:w="3316" w:type="dxa"/>
            <w:hideMark/>
          </w:tcPr>
          <w:p w:rsidR="00012AD1" w:rsidRPr="00730025" w:rsidRDefault="008E1414" w:rsidP="0094116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1926</w:t>
            </w:r>
          </w:p>
        </w:tc>
      </w:tr>
      <w:tr w:rsidR="00012AD1" w:rsidRPr="00730025" w:rsidTr="00763196">
        <w:trPr>
          <w:trHeight w:val="265"/>
        </w:trPr>
        <w:tc>
          <w:tcPr>
            <w:tcW w:w="6058" w:type="dxa"/>
            <w:hideMark/>
          </w:tcPr>
          <w:p w:rsidR="00012AD1" w:rsidRPr="00730025" w:rsidRDefault="00012AD1" w:rsidP="007631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5. Материальные затраты</w:t>
            </w:r>
          </w:p>
        </w:tc>
        <w:tc>
          <w:tcPr>
            <w:tcW w:w="3316" w:type="dxa"/>
            <w:hideMark/>
          </w:tcPr>
          <w:p w:rsidR="00012AD1" w:rsidRPr="00730025" w:rsidRDefault="008E1414" w:rsidP="0094116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4075</w:t>
            </w:r>
          </w:p>
        </w:tc>
      </w:tr>
      <w:tr w:rsidR="00012AD1" w:rsidRPr="00730025" w:rsidTr="00763196">
        <w:trPr>
          <w:trHeight w:val="108"/>
        </w:trPr>
        <w:tc>
          <w:tcPr>
            <w:tcW w:w="6058" w:type="dxa"/>
            <w:hideMark/>
          </w:tcPr>
          <w:p w:rsidR="00012AD1" w:rsidRPr="00730025" w:rsidRDefault="00012AD1" w:rsidP="007631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 xml:space="preserve">6. </w:t>
            </w:r>
            <w:proofErr w:type="spellStart"/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Материалоотдача</w:t>
            </w:r>
            <w:proofErr w:type="spellEnd"/>
          </w:p>
        </w:tc>
        <w:tc>
          <w:tcPr>
            <w:tcW w:w="3316" w:type="dxa"/>
            <w:hideMark/>
          </w:tcPr>
          <w:p w:rsidR="00012AD1" w:rsidRPr="00730025" w:rsidRDefault="008E1414" w:rsidP="0094116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3746</w:t>
            </w:r>
          </w:p>
        </w:tc>
      </w:tr>
      <w:tr w:rsidR="00012AD1" w:rsidRPr="00730025" w:rsidTr="00763196">
        <w:trPr>
          <w:trHeight w:val="439"/>
        </w:trPr>
        <w:tc>
          <w:tcPr>
            <w:tcW w:w="6058" w:type="dxa"/>
            <w:hideMark/>
          </w:tcPr>
          <w:p w:rsidR="00012AD1" w:rsidRPr="00730025" w:rsidRDefault="00012AD1" w:rsidP="00763196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bCs/>
                <w:sz w:val="24"/>
                <w:szCs w:val="28"/>
              </w:rPr>
              <w:t>Итоговое изменение объема продаж</w:t>
            </w:r>
          </w:p>
        </w:tc>
        <w:tc>
          <w:tcPr>
            <w:tcW w:w="3316" w:type="dxa"/>
            <w:noWrap/>
            <w:hideMark/>
          </w:tcPr>
          <w:p w:rsidR="00012AD1" w:rsidRPr="00730025" w:rsidRDefault="008E1414" w:rsidP="0094116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30025">
              <w:rPr>
                <w:rFonts w:ascii="Times New Roman" w:hAnsi="Times New Roman" w:cs="Times New Roman"/>
                <w:sz w:val="24"/>
                <w:szCs w:val="28"/>
              </w:rPr>
              <w:t>7822</w:t>
            </w:r>
          </w:p>
        </w:tc>
      </w:tr>
    </w:tbl>
    <w:p w:rsidR="00F62650" w:rsidRPr="0027645F" w:rsidRDefault="00F62650" w:rsidP="006C0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00" w:rsidRPr="0027645F" w:rsidRDefault="007F4F00" w:rsidP="007631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Интенсивный фактор, то есть среднегодовая выработка на работника повлияла на изменение объема продаж позитивным образом. </w:t>
      </w:r>
      <w:r w:rsidR="0057797D" w:rsidRPr="0027645F">
        <w:rPr>
          <w:rFonts w:ascii="Times New Roman" w:hAnsi="Times New Roman" w:cs="Times New Roman"/>
          <w:sz w:val="28"/>
          <w:szCs w:val="28"/>
        </w:rPr>
        <w:t xml:space="preserve">Объем продаж увеличился на </w:t>
      </w:r>
      <w:r w:rsidR="00941163" w:rsidRPr="00941163">
        <w:rPr>
          <w:rFonts w:ascii="Times New Roman" w:hAnsi="Times New Roman" w:cs="Times New Roman"/>
          <w:sz w:val="28"/>
          <w:szCs w:val="28"/>
        </w:rPr>
        <w:t>128</w:t>
      </w:r>
      <w:r w:rsidR="00941163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57797D" w:rsidRPr="0027645F">
        <w:rPr>
          <w:rFonts w:ascii="Times New Roman" w:hAnsi="Times New Roman" w:cs="Times New Roman"/>
          <w:sz w:val="28"/>
          <w:szCs w:val="28"/>
        </w:rPr>
        <w:t xml:space="preserve"> руб. за счет данного показателя.</w:t>
      </w:r>
    </w:p>
    <w:p w:rsidR="0057797D" w:rsidRPr="0027645F" w:rsidRDefault="0057797D" w:rsidP="007631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Среднегодовая стоимость основных фондов в наибольшей степени оказала влияние на изменение объема продаж, </w:t>
      </w:r>
      <w:r w:rsidR="00941163">
        <w:rPr>
          <w:rFonts w:ascii="Times New Roman" w:hAnsi="Times New Roman" w:cs="Times New Roman"/>
          <w:sz w:val="28"/>
          <w:szCs w:val="28"/>
        </w:rPr>
        <w:t>который уменьшился на 5895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15C8A" w:rsidRPr="0027645F" w:rsidRDefault="0057797D" w:rsidP="00115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Фондоотдача основных фондов увелич</w:t>
      </w:r>
      <w:r w:rsidR="00941163">
        <w:rPr>
          <w:rFonts w:ascii="Times New Roman" w:hAnsi="Times New Roman" w:cs="Times New Roman"/>
          <w:sz w:val="28"/>
          <w:szCs w:val="28"/>
        </w:rPr>
        <w:t>ивает объем продаж на 1926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 </w:t>
      </w:r>
      <w:r w:rsidR="00115C8A" w:rsidRPr="0027645F">
        <w:rPr>
          <w:rFonts w:ascii="Times New Roman" w:hAnsi="Times New Roman" w:cs="Times New Roman"/>
          <w:sz w:val="28"/>
          <w:szCs w:val="28"/>
        </w:rPr>
        <w:t>Данный интенсивный фактор обеспечил положительное изменение показателя.</w:t>
      </w:r>
    </w:p>
    <w:p w:rsidR="00115C8A" w:rsidRPr="0027645F" w:rsidRDefault="00115C8A" w:rsidP="00115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Фактор материальные затраты </w:t>
      </w:r>
      <w:r w:rsidR="00DF4B72" w:rsidRPr="0027645F">
        <w:rPr>
          <w:rFonts w:ascii="Times New Roman" w:hAnsi="Times New Roman" w:cs="Times New Roman"/>
          <w:sz w:val="28"/>
          <w:szCs w:val="28"/>
        </w:rPr>
        <w:t>также оказал существенное влияние на анализируемый показатель. Объ</w:t>
      </w:r>
      <w:r w:rsidR="00941163">
        <w:rPr>
          <w:rFonts w:ascii="Times New Roman" w:hAnsi="Times New Roman" w:cs="Times New Roman"/>
          <w:sz w:val="28"/>
          <w:szCs w:val="28"/>
        </w:rPr>
        <w:t>ем продаж увеличился на 4075</w:t>
      </w:r>
      <w:r w:rsidR="00DF4B72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DF4B72" w:rsidRPr="0027645F">
        <w:rPr>
          <w:rFonts w:ascii="Times New Roman" w:hAnsi="Times New Roman" w:cs="Times New Roman"/>
          <w:sz w:val="28"/>
          <w:szCs w:val="28"/>
        </w:rPr>
        <w:t xml:space="preserve"> руб. за счет изменения материальных затрат.</w:t>
      </w:r>
    </w:p>
    <w:p w:rsidR="00DF4B72" w:rsidRPr="0027645F" w:rsidRDefault="00DF4B72" w:rsidP="00115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Такой фактор, как </w:t>
      </w:r>
      <w:proofErr w:type="spellStart"/>
      <w:r w:rsidRPr="0027645F">
        <w:rPr>
          <w:rFonts w:ascii="Times New Roman" w:hAnsi="Times New Roman" w:cs="Times New Roman"/>
          <w:sz w:val="28"/>
          <w:szCs w:val="28"/>
        </w:rPr>
        <w:t>материалоотдача</w:t>
      </w:r>
      <w:proofErr w:type="spellEnd"/>
      <w:r w:rsidRPr="0027645F">
        <w:rPr>
          <w:rFonts w:ascii="Times New Roman" w:hAnsi="Times New Roman" w:cs="Times New Roman"/>
          <w:sz w:val="28"/>
          <w:szCs w:val="28"/>
        </w:rPr>
        <w:t xml:space="preserve"> воздействует положительно на объем продаж. Этот показатель увеличился на 3746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 за счет данного фактора.</w:t>
      </w:r>
    </w:p>
    <w:p w:rsidR="00DF4B72" w:rsidRDefault="00DF4B72" w:rsidP="00115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Однако, несмотря на факторы, </w:t>
      </w:r>
      <w:r w:rsidR="00941163">
        <w:rPr>
          <w:rFonts w:ascii="Times New Roman" w:hAnsi="Times New Roman" w:cs="Times New Roman"/>
          <w:sz w:val="28"/>
          <w:szCs w:val="28"/>
        </w:rPr>
        <w:t>уменьшающие</w:t>
      </w:r>
      <w:r w:rsidRPr="0027645F">
        <w:rPr>
          <w:rFonts w:ascii="Times New Roman" w:hAnsi="Times New Roman" w:cs="Times New Roman"/>
          <w:sz w:val="28"/>
          <w:szCs w:val="28"/>
        </w:rPr>
        <w:t xml:space="preserve"> объем продаж, эта величина </w:t>
      </w:r>
      <w:r w:rsidR="00941163">
        <w:rPr>
          <w:rFonts w:ascii="Times New Roman" w:hAnsi="Times New Roman" w:cs="Times New Roman"/>
          <w:sz w:val="28"/>
          <w:szCs w:val="28"/>
        </w:rPr>
        <w:t>увеличилась</w:t>
      </w:r>
      <w:r w:rsidRPr="0027645F">
        <w:rPr>
          <w:rFonts w:ascii="Times New Roman" w:hAnsi="Times New Roman" w:cs="Times New Roman"/>
          <w:sz w:val="28"/>
          <w:szCs w:val="28"/>
        </w:rPr>
        <w:t xml:space="preserve"> на </w:t>
      </w:r>
      <w:r w:rsidR="00941163" w:rsidRPr="00941163">
        <w:rPr>
          <w:rFonts w:ascii="Times New Roman" w:hAnsi="Times New Roman" w:cs="Times New Roman"/>
          <w:sz w:val="28"/>
          <w:szCs w:val="28"/>
        </w:rPr>
        <w:t>7822</w:t>
      </w:r>
      <w:r w:rsidR="00941163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1107DD" w:rsidRPr="0027645F">
        <w:rPr>
          <w:rFonts w:ascii="Times New Roman" w:hAnsi="Times New Roman" w:cs="Times New Roman"/>
          <w:sz w:val="28"/>
          <w:szCs w:val="28"/>
        </w:rPr>
        <w:t xml:space="preserve"> руб. Итоговое изменение объема продаж имеет </w:t>
      </w:r>
      <w:r w:rsidR="00941163">
        <w:rPr>
          <w:rFonts w:ascii="Times New Roman" w:hAnsi="Times New Roman" w:cs="Times New Roman"/>
          <w:sz w:val="28"/>
          <w:szCs w:val="28"/>
        </w:rPr>
        <w:t>положительную</w:t>
      </w:r>
      <w:r w:rsidR="001107DD" w:rsidRPr="0027645F">
        <w:rPr>
          <w:rFonts w:ascii="Times New Roman" w:hAnsi="Times New Roman" w:cs="Times New Roman"/>
          <w:sz w:val="28"/>
          <w:szCs w:val="28"/>
        </w:rPr>
        <w:t xml:space="preserve"> тенденцию в результате совокупного влияния перечисленных факторов. </w:t>
      </w:r>
    </w:p>
    <w:p w:rsidR="003C72E6" w:rsidRPr="0027645F" w:rsidRDefault="003C72E6" w:rsidP="00115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01B" w:rsidRDefault="001A701B" w:rsidP="00DB4E88">
      <w:pPr>
        <w:pStyle w:val="a4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Анализ «критического» объема продаж, запаса финансовой прочности и операционного рычага.</w:t>
      </w:r>
    </w:p>
    <w:p w:rsidR="003C72E6" w:rsidRPr="003C72E6" w:rsidRDefault="003C72E6" w:rsidP="003C72E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701B" w:rsidRPr="0027645F" w:rsidRDefault="001A701B" w:rsidP="00115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Для каждого предприятия чрезвычайно важно знать, с какого момента оно начнет получать прибыль. Критический объем продаж – это такой выпуск продукции, при котором доходы предприятия равны его расходам.</w:t>
      </w:r>
    </w:p>
    <w:p w:rsidR="001A701B" w:rsidRPr="0027645F" w:rsidRDefault="001A701B" w:rsidP="00115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Анализ запаса финансовой прочности показывает, на сколько можно сократить реализацию (производство) продукции, не неся при этом убытков.</w:t>
      </w:r>
    </w:p>
    <w:p w:rsidR="000F6732" w:rsidRPr="0027645F" w:rsidRDefault="003B21BF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Операционный рычаг является показателем, помогающим менеджерам выбрать оптимальную стратегию предприятия в управлении затратами и прибылью.</w:t>
      </w:r>
    </w:p>
    <w:p w:rsidR="000F6732" w:rsidRPr="0027645F" w:rsidRDefault="003B21BF" w:rsidP="003C7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Таблица 22 – </w:t>
      </w:r>
      <w:r w:rsidR="000F6732" w:rsidRPr="0027645F">
        <w:rPr>
          <w:rFonts w:ascii="Times New Roman" w:hAnsi="Times New Roman" w:cs="Times New Roman"/>
          <w:sz w:val="28"/>
          <w:szCs w:val="28"/>
        </w:rPr>
        <w:t>Расчёт «критического» о</w:t>
      </w:r>
      <w:r w:rsidR="003C72E6">
        <w:rPr>
          <w:rFonts w:ascii="Times New Roman" w:hAnsi="Times New Roman" w:cs="Times New Roman"/>
          <w:sz w:val="28"/>
          <w:szCs w:val="28"/>
        </w:rPr>
        <w:t xml:space="preserve">бъема продаж, запаса финансовой </w:t>
      </w:r>
      <w:r w:rsidR="000F6732" w:rsidRPr="0027645F">
        <w:rPr>
          <w:rFonts w:ascii="Times New Roman" w:hAnsi="Times New Roman" w:cs="Times New Roman"/>
          <w:sz w:val="28"/>
          <w:szCs w:val="28"/>
        </w:rPr>
        <w:t>пр</w:t>
      </w:r>
      <w:r w:rsidR="009849DF" w:rsidRPr="0027645F">
        <w:rPr>
          <w:rFonts w:ascii="Times New Roman" w:hAnsi="Times New Roman" w:cs="Times New Roman"/>
          <w:sz w:val="28"/>
          <w:szCs w:val="28"/>
        </w:rPr>
        <w:t>очности и операционного рычага</w:t>
      </w:r>
    </w:p>
    <w:tbl>
      <w:tblPr>
        <w:tblStyle w:val="a3"/>
        <w:tblW w:w="9490" w:type="dxa"/>
        <w:tblLook w:val="04A0" w:firstRow="1" w:lastRow="0" w:firstColumn="1" w:lastColumn="0" w:noHBand="0" w:noVBand="1"/>
      </w:tblPr>
      <w:tblGrid>
        <w:gridCol w:w="4531"/>
        <w:gridCol w:w="1415"/>
        <w:gridCol w:w="1919"/>
        <w:gridCol w:w="1625"/>
      </w:tblGrid>
      <w:tr w:rsidR="00730025" w:rsidRPr="009D7E5B" w:rsidTr="006C0C4B">
        <w:trPr>
          <w:trHeight w:val="587"/>
        </w:trPr>
        <w:tc>
          <w:tcPr>
            <w:tcW w:w="4531" w:type="dxa"/>
            <w:hideMark/>
          </w:tcPr>
          <w:p w:rsidR="00730025" w:rsidRPr="009D7E5B" w:rsidRDefault="00730025" w:rsidP="00730025">
            <w:pPr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1415" w:type="dxa"/>
            <w:vAlign w:val="center"/>
          </w:tcPr>
          <w:p w:rsidR="00730025" w:rsidRPr="009D7E5B" w:rsidRDefault="00730025" w:rsidP="007300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2016 г.</w:t>
            </w:r>
          </w:p>
        </w:tc>
        <w:tc>
          <w:tcPr>
            <w:tcW w:w="1919" w:type="dxa"/>
            <w:vAlign w:val="center"/>
          </w:tcPr>
          <w:p w:rsidR="00730025" w:rsidRPr="009D7E5B" w:rsidRDefault="00730025" w:rsidP="007300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2017 г.</w:t>
            </w:r>
          </w:p>
        </w:tc>
        <w:tc>
          <w:tcPr>
            <w:tcW w:w="1625" w:type="dxa"/>
            <w:hideMark/>
          </w:tcPr>
          <w:p w:rsidR="00730025" w:rsidRPr="009D7E5B" w:rsidRDefault="00730025" w:rsidP="007300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Изменение</w:t>
            </w:r>
          </w:p>
          <w:p w:rsidR="00730025" w:rsidRPr="009D7E5B" w:rsidRDefault="00730025" w:rsidP="007300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(+,–)</w:t>
            </w:r>
          </w:p>
        </w:tc>
      </w:tr>
      <w:tr w:rsidR="00730025" w:rsidRPr="009D7E5B" w:rsidTr="006C0C4B">
        <w:trPr>
          <w:trHeight w:val="169"/>
        </w:trPr>
        <w:tc>
          <w:tcPr>
            <w:tcW w:w="4531" w:type="dxa"/>
            <w:hideMark/>
          </w:tcPr>
          <w:p w:rsidR="00730025" w:rsidRPr="009D7E5B" w:rsidRDefault="00730025" w:rsidP="00730025">
            <w:pPr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5" w:type="dxa"/>
          </w:tcPr>
          <w:p w:rsidR="00730025" w:rsidRPr="009D7E5B" w:rsidRDefault="009D7E5B" w:rsidP="007300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19" w:type="dxa"/>
            <w:hideMark/>
          </w:tcPr>
          <w:p w:rsidR="00730025" w:rsidRPr="009D7E5B" w:rsidRDefault="009D7E5B" w:rsidP="007300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25" w:type="dxa"/>
            <w:hideMark/>
          </w:tcPr>
          <w:p w:rsidR="00730025" w:rsidRPr="009D7E5B" w:rsidRDefault="00730025" w:rsidP="007300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30025" w:rsidRPr="009D7E5B" w:rsidTr="006C0C4B">
        <w:trPr>
          <w:trHeight w:val="267"/>
        </w:trPr>
        <w:tc>
          <w:tcPr>
            <w:tcW w:w="4531" w:type="dxa"/>
            <w:hideMark/>
          </w:tcPr>
          <w:p w:rsidR="00730025" w:rsidRPr="009D7E5B" w:rsidRDefault="00730025" w:rsidP="00730025">
            <w:pPr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1. Выручка от продаж, млн. р.</w:t>
            </w:r>
          </w:p>
        </w:tc>
        <w:tc>
          <w:tcPr>
            <w:tcW w:w="1415" w:type="dxa"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45 740</w:t>
            </w:r>
          </w:p>
        </w:tc>
        <w:tc>
          <w:tcPr>
            <w:tcW w:w="1919" w:type="dxa"/>
            <w:hideMark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 xml:space="preserve">53 562 </w:t>
            </w:r>
          </w:p>
        </w:tc>
        <w:tc>
          <w:tcPr>
            <w:tcW w:w="1625" w:type="dxa"/>
            <w:hideMark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7</w:t>
            </w:r>
            <w:r w:rsidR="009D7E5B" w:rsidRPr="009D7E5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7E5B">
              <w:rPr>
                <w:rFonts w:ascii="Times New Roman" w:hAnsi="Times New Roman" w:cs="Times New Roman"/>
                <w:szCs w:val="24"/>
              </w:rPr>
              <w:t>822</w:t>
            </w:r>
          </w:p>
        </w:tc>
      </w:tr>
      <w:tr w:rsidR="00730025" w:rsidRPr="009D7E5B" w:rsidTr="006C0C4B">
        <w:trPr>
          <w:trHeight w:val="435"/>
        </w:trPr>
        <w:tc>
          <w:tcPr>
            <w:tcW w:w="4531" w:type="dxa"/>
            <w:hideMark/>
          </w:tcPr>
          <w:p w:rsidR="00730025" w:rsidRPr="009D7E5B" w:rsidRDefault="00730025" w:rsidP="00730025">
            <w:pPr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2. Себестоимость проданных товаров, продукции, работ, услуг, млн. р.</w:t>
            </w:r>
          </w:p>
        </w:tc>
        <w:tc>
          <w:tcPr>
            <w:tcW w:w="1415" w:type="dxa"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40</w:t>
            </w:r>
            <w:r w:rsidRPr="009D7E5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7E5B">
              <w:rPr>
                <w:rFonts w:ascii="Times New Roman" w:hAnsi="Times New Roman" w:cs="Times New Roman"/>
                <w:szCs w:val="24"/>
              </w:rPr>
              <w:t>253</w:t>
            </w:r>
          </w:p>
        </w:tc>
        <w:tc>
          <w:tcPr>
            <w:tcW w:w="1919" w:type="dxa"/>
            <w:hideMark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45 157</w:t>
            </w:r>
          </w:p>
        </w:tc>
        <w:tc>
          <w:tcPr>
            <w:tcW w:w="1625" w:type="dxa"/>
            <w:hideMark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4</w:t>
            </w:r>
            <w:r w:rsidR="009D7E5B" w:rsidRPr="009D7E5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7E5B">
              <w:rPr>
                <w:rFonts w:ascii="Times New Roman" w:hAnsi="Times New Roman" w:cs="Times New Roman"/>
                <w:szCs w:val="24"/>
              </w:rPr>
              <w:t>904</w:t>
            </w:r>
          </w:p>
        </w:tc>
      </w:tr>
      <w:tr w:rsidR="00730025" w:rsidRPr="009D7E5B" w:rsidTr="006C0C4B">
        <w:trPr>
          <w:trHeight w:val="267"/>
        </w:trPr>
        <w:tc>
          <w:tcPr>
            <w:tcW w:w="4531" w:type="dxa"/>
            <w:hideMark/>
          </w:tcPr>
          <w:p w:rsidR="00730025" w:rsidRPr="009D7E5B" w:rsidRDefault="00730025" w:rsidP="00730025">
            <w:pPr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3. Маржинальный доход, млн. р.</w:t>
            </w:r>
          </w:p>
        </w:tc>
        <w:tc>
          <w:tcPr>
            <w:tcW w:w="1415" w:type="dxa"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5</w:t>
            </w:r>
            <w:r w:rsidRPr="009D7E5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7E5B">
              <w:rPr>
                <w:rFonts w:ascii="Times New Roman" w:hAnsi="Times New Roman" w:cs="Times New Roman"/>
                <w:szCs w:val="24"/>
              </w:rPr>
              <w:t>486</w:t>
            </w:r>
          </w:p>
        </w:tc>
        <w:tc>
          <w:tcPr>
            <w:tcW w:w="1919" w:type="dxa"/>
            <w:hideMark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8 404</w:t>
            </w:r>
          </w:p>
        </w:tc>
        <w:tc>
          <w:tcPr>
            <w:tcW w:w="1625" w:type="dxa"/>
            <w:hideMark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2</w:t>
            </w:r>
            <w:r w:rsidR="009D7E5B" w:rsidRPr="009D7E5B">
              <w:rPr>
                <w:rFonts w:ascii="Times New Roman" w:hAnsi="Times New Roman" w:cs="Times New Roman"/>
                <w:szCs w:val="24"/>
              </w:rPr>
              <w:t xml:space="preserve"> 918</w:t>
            </w:r>
          </w:p>
        </w:tc>
      </w:tr>
      <w:tr w:rsidR="00730025" w:rsidRPr="009D7E5B" w:rsidTr="006C0C4B">
        <w:trPr>
          <w:trHeight w:val="267"/>
        </w:trPr>
        <w:tc>
          <w:tcPr>
            <w:tcW w:w="4531" w:type="dxa"/>
            <w:hideMark/>
          </w:tcPr>
          <w:p w:rsidR="00730025" w:rsidRPr="009D7E5B" w:rsidRDefault="00730025" w:rsidP="00730025">
            <w:pPr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4. Коммерческие расходы, млн. р.</w:t>
            </w:r>
          </w:p>
        </w:tc>
        <w:tc>
          <w:tcPr>
            <w:tcW w:w="1415" w:type="dxa"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1 439</w:t>
            </w:r>
          </w:p>
        </w:tc>
        <w:tc>
          <w:tcPr>
            <w:tcW w:w="1919" w:type="dxa"/>
            <w:hideMark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1 260</w:t>
            </w:r>
          </w:p>
        </w:tc>
        <w:tc>
          <w:tcPr>
            <w:tcW w:w="1625" w:type="dxa"/>
            <w:hideMark/>
          </w:tcPr>
          <w:p w:rsidR="00730025" w:rsidRPr="009D7E5B" w:rsidRDefault="009D7E5B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-179</w:t>
            </w:r>
          </w:p>
        </w:tc>
      </w:tr>
      <w:tr w:rsidR="00730025" w:rsidRPr="009D7E5B" w:rsidTr="006C0C4B">
        <w:trPr>
          <w:trHeight w:val="267"/>
        </w:trPr>
        <w:tc>
          <w:tcPr>
            <w:tcW w:w="4531" w:type="dxa"/>
            <w:hideMark/>
          </w:tcPr>
          <w:p w:rsidR="00730025" w:rsidRPr="009D7E5B" w:rsidRDefault="00730025" w:rsidP="00730025">
            <w:pPr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5. Управленческие расходы, млн. р.</w:t>
            </w:r>
          </w:p>
        </w:tc>
        <w:tc>
          <w:tcPr>
            <w:tcW w:w="1415" w:type="dxa"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3 997</w:t>
            </w:r>
          </w:p>
        </w:tc>
        <w:tc>
          <w:tcPr>
            <w:tcW w:w="1919" w:type="dxa"/>
            <w:hideMark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4 865</w:t>
            </w:r>
          </w:p>
        </w:tc>
        <w:tc>
          <w:tcPr>
            <w:tcW w:w="1625" w:type="dxa"/>
            <w:hideMark/>
          </w:tcPr>
          <w:p w:rsidR="00730025" w:rsidRPr="009D7E5B" w:rsidRDefault="009D7E5B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868</w:t>
            </w:r>
          </w:p>
        </w:tc>
      </w:tr>
      <w:tr w:rsidR="00730025" w:rsidRPr="009D7E5B" w:rsidTr="006C0C4B">
        <w:trPr>
          <w:trHeight w:val="298"/>
        </w:trPr>
        <w:tc>
          <w:tcPr>
            <w:tcW w:w="4531" w:type="dxa"/>
            <w:hideMark/>
          </w:tcPr>
          <w:p w:rsidR="00730025" w:rsidRPr="009D7E5B" w:rsidRDefault="00730025" w:rsidP="00730025">
            <w:pPr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6. Итого условно-постоянных затрат, млн. р.</w:t>
            </w:r>
          </w:p>
        </w:tc>
        <w:tc>
          <w:tcPr>
            <w:tcW w:w="1415" w:type="dxa"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5 436</w:t>
            </w:r>
          </w:p>
        </w:tc>
        <w:tc>
          <w:tcPr>
            <w:tcW w:w="1919" w:type="dxa"/>
            <w:hideMark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6 126</w:t>
            </w:r>
          </w:p>
        </w:tc>
        <w:tc>
          <w:tcPr>
            <w:tcW w:w="1625" w:type="dxa"/>
            <w:hideMark/>
          </w:tcPr>
          <w:p w:rsidR="00730025" w:rsidRPr="009D7E5B" w:rsidRDefault="009D7E5B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690</w:t>
            </w:r>
          </w:p>
        </w:tc>
      </w:tr>
      <w:tr w:rsidR="00730025" w:rsidRPr="009D7E5B" w:rsidTr="006C0C4B">
        <w:trPr>
          <w:trHeight w:val="396"/>
        </w:trPr>
        <w:tc>
          <w:tcPr>
            <w:tcW w:w="4531" w:type="dxa"/>
            <w:hideMark/>
          </w:tcPr>
          <w:p w:rsidR="00730025" w:rsidRPr="009D7E5B" w:rsidRDefault="00730025" w:rsidP="00730025">
            <w:pPr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7. Доля маржинального дохода в выручке от продаж, %</w:t>
            </w:r>
          </w:p>
        </w:tc>
        <w:tc>
          <w:tcPr>
            <w:tcW w:w="1415" w:type="dxa"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11,99</w:t>
            </w:r>
          </w:p>
        </w:tc>
        <w:tc>
          <w:tcPr>
            <w:tcW w:w="1919" w:type="dxa"/>
            <w:hideMark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15,69</w:t>
            </w:r>
          </w:p>
        </w:tc>
        <w:tc>
          <w:tcPr>
            <w:tcW w:w="1625" w:type="dxa"/>
            <w:hideMark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3,69</w:t>
            </w:r>
          </w:p>
        </w:tc>
      </w:tr>
      <w:tr w:rsidR="00730025" w:rsidRPr="009D7E5B" w:rsidTr="006C0C4B">
        <w:trPr>
          <w:trHeight w:val="245"/>
        </w:trPr>
        <w:tc>
          <w:tcPr>
            <w:tcW w:w="4531" w:type="dxa"/>
            <w:hideMark/>
          </w:tcPr>
          <w:p w:rsidR="00730025" w:rsidRPr="009D7E5B" w:rsidRDefault="00730025" w:rsidP="006C0C4B">
            <w:pPr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 xml:space="preserve">8. «Критическая точка» объема продаж </w:t>
            </w:r>
          </w:p>
        </w:tc>
        <w:tc>
          <w:tcPr>
            <w:tcW w:w="1415" w:type="dxa"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45</w:t>
            </w:r>
            <w:r w:rsidRPr="009D7E5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7E5B">
              <w:rPr>
                <w:rFonts w:ascii="Times New Roman" w:hAnsi="Times New Roman" w:cs="Times New Roman"/>
                <w:szCs w:val="24"/>
              </w:rPr>
              <w:t>323</w:t>
            </w:r>
          </w:p>
        </w:tc>
        <w:tc>
          <w:tcPr>
            <w:tcW w:w="1919" w:type="dxa"/>
            <w:hideMark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39</w:t>
            </w:r>
            <w:r w:rsidR="009D7E5B" w:rsidRPr="009D7E5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7E5B">
              <w:rPr>
                <w:rFonts w:ascii="Times New Roman" w:hAnsi="Times New Roman" w:cs="Times New Roman"/>
                <w:szCs w:val="24"/>
              </w:rPr>
              <w:t>044</w:t>
            </w:r>
          </w:p>
        </w:tc>
        <w:tc>
          <w:tcPr>
            <w:tcW w:w="1625" w:type="dxa"/>
            <w:hideMark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-6</w:t>
            </w:r>
            <w:r w:rsidR="009D7E5B" w:rsidRPr="009D7E5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7E5B">
              <w:rPr>
                <w:rFonts w:ascii="Times New Roman" w:hAnsi="Times New Roman" w:cs="Times New Roman"/>
                <w:szCs w:val="24"/>
              </w:rPr>
              <w:t>279</w:t>
            </w:r>
          </w:p>
        </w:tc>
      </w:tr>
      <w:tr w:rsidR="00730025" w:rsidRPr="009D7E5B" w:rsidTr="006C0C4B">
        <w:trPr>
          <w:trHeight w:val="267"/>
        </w:trPr>
        <w:tc>
          <w:tcPr>
            <w:tcW w:w="4531" w:type="dxa"/>
            <w:hideMark/>
          </w:tcPr>
          <w:p w:rsidR="00730025" w:rsidRPr="009D7E5B" w:rsidRDefault="00730025" w:rsidP="00730025">
            <w:pPr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9. Запас финансовой прочности</w:t>
            </w:r>
          </w:p>
        </w:tc>
        <w:tc>
          <w:tcPr>
            <w:tcW w:w="1415" w:type="dxa"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416</w:t>
            </w:r>
          </w:p>
        </w:tc>
        <w:tc>
          <w:tcPr>
            <w:tcW w:w="1919" w:type="dxa"/>
            <w:hideMark/>
          </w:tcPr>
          <w:p w:rsidR="00730025" w:rsidRPr="009D7E5B" w:rsidRDefault="00730025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14</w:t>
            </w:r>
            <w:r w:rsidR="009D7E5B" w:rsidRPr="009D7E5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D7E5B">
              <w:rPr>
                <w:rFonts w:ascii="Times New Roman" w:hAnsi="Times New Roman" w:cs="Times New Roman"/>
                <w:szCs w:val="24"/>
              </w:rPr>
              <w:t>518</w:t>
            </w:r>
          </w:p>
        </w:tc>
        <w:tc>
          <w:tcPr>
            <w:tcW w:w="1625" w:type="dxa"/>
            <w:hideMark/>
          </w:tcPr>
          <w:p w:rsidR="00730025" w:rsidRPr="009D7E5B" w:rsidRDefault="009D7E5B" w:rsidP="009D7E5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9D7E5B">
              <w:rPr>
                <w:rFonts w:ascii="Times New Roman" w:hAnsi="Times New Roman" w:cs="Times New Roman"/>
                <w:szCs w:val="24"/>
              </w:rPr>
              <w:t>14 102</w:t>
            </w:r>
          </w:p>
        </w:tc>
      </w:tr>
    </w:tbl>
    <w:p w:rsidR="003C72E6" w:rsidRDefault="003C72E6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BF" w:rsidRPr="0027645F" w:rsidRDefault="003B21BF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По данным таблицы видно, что выручка и себестоимость проданны</w:t>
      </w:r>
      <w:r w:rsidR="00DF3A3A" w:rsidRPr="0027645F">
        <w:rPr>
          <w:rFonts w:ascii="Times New Roman" w:hAnsi="Times New Roman" w:cs="Times New Roman"/>
          <w:sz w:val="28"/>
          <w:szCs w:val="28"/>
        </w:rPr>
        <w:t>х товаров существенно возросли, следовательно, маржинальный до</w:t>
      </w:r>
      <w:r w:rsidR="009D7E5B">
        <w:rPr>
          <w:rFonts w:ascii="Times New Roman" w:hAnsi="Times New Roman" w:cs="Times New Roman"/>
          <w:sz w:val="28"/>
          <w:szCs w:val="28"/>
        </w:rPr>
        <w:t>ход так же увеличился на 2918</w:t>
      </w:r>
      <w:r w:rsidR="00DF3A3A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DF3A3A" w:rsidRPr="0027645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F3A3A" w:rsidRPr="0027645F" w:rsidRDefault="00DF3A3A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Коммерческие расходы за анализиру</w:t>
      </w:r>
      <w:r w:rsidR="009D7E5B">
        <w:rPr>
          <w:rFonts w:ascii="Times New Roman" w:hAnsi="Times New Roman" w:cs="Times New Roman"/>
          <w:sz w:val="28"/>
          <w:szCs w:val="28"/>
        </w:rPr>
        <w:t xml:space="preserve">емый период снизились на 179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руб., что является положительной тенденцией, а величина управленчески</w:t>
      </w:r>
      <w:r w:rsidR="009D7E5B">
        <w:rPr>
          <w:rFonts w:ascii="Times New Roman" w:hAnsi="Times New Roman" w:cs="Times New Roman"/>
          <w:sz w:val="28"/>
          <w:szCs w:val="28"/>
        </w:rPr>
        <w:t>х расходов увеличилась на 868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F6732" w:rsidRPr="0027645F" w:rsidRDefault="003B21BF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Точка безубыточности в 2017</w:t>
      </w:r>
      <w:r w:rsidR="000F6732" w:rsidRPr="0027645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F3A3A" w:rsidRPr="0027645F">
        <w:rPr>
          <w:rFonts w:ascii="Times New Roman" w:hAnsi="Times New Roman" w:cs="Times New Roman"/>
          <w:sz w:val="28"/>
          <w:szCs w:val="28"/>
        </w:rPr>
        <w:t>была равна</w:t>
      </w:r>
      <w:r w:rsidR="000F6732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9D7E5B" w:rsidRPr="009D7E5B">
        <w:rPr>
          <w:rFonts w:ascii="Times New Roman" w:hAnsi="Times New Roman" w:cs="Times New Roman"/>
          <w:sz w:val="28"/>
          <w:szCs w:val="28"/>
        </w:rPr>
        <w:t>39</w:t>
      </w:r>
      <w:r w:rsidR="009D7E5B">
        <w:rPr>
          <w:rFonts w:ascii="Times New Roman" w:hAnsi="Times New Roman" w:cs="Times New Roman"/>
          <w:sz w:val="28"/>
          <w:szCs w:val="28"/>
        </w:rPr>
        <w:t> </w:t>
      </w:r>
      <w:r w:rsidR="009D7E5B" w:rsidRPr="009D7E5B">
        <w:rPr>
          <w:rFonts w:ascii="Times New Roman" w:hAnsi="Times New Roman" w:cs="Times New Roman"/>
          <w:sz w:val="28"/>
          <w:szCs w:val="28"/>
        </w:rPr>
        <w:t>044</w:t>
      </w:r>
      <w:r w:rsidR="009D7E5B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руб., а в 2016 </w:t>
      </w:r>
      <w:r w:rsidR="000F6732" w:rsidRPr="0027645F">
        <w:rPr>
          <w:rFonts w:ascii="Times New Roman" w:hAnsi="Times New Roman" w:cs="Times New Roman"/>
          <w:sz w:val="28"/>
          <w:szCs w:val="28"/>
        </w:rPr>
        <w:t>г</w:t>
      </w:r>
      <w:r w:rsidRPr="0027645F">
        <w:rPr>
          <w:rFonts w:ascii="Times New Roman" w:hAnsi="Times New Roman" w:cs="Times New Roman"/>
          <w:sz w:val="28"/>
          <w:szCs w:val="28"/>
        </w:rPr>
        <w:t>оду</w:t>
      </w:r>
      <w:r w:rsidR="000F6732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Pr="0027645F">
        <w:rPr>
          <w:rFonts w:ascii="Times New Roman" w:hAnsi="Times New Roman" w:cs="Times New Roman"/>
          <w:sz w:val="28"/>
          <w:szCs w:val="28"/>
        </w:rPr>
        <w:t>–</w:t>
      </w:r>
      <w:r w:rsidR="000F6732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9D7E5B" w:rsidRPr="009D7E5B">
        <w:rPr>
          <w:rFonts w:ascii="Times New Roman" w:hAnsi="Times New Roman" w:cs="Times New Roman"/>
          <w:sz w:val="28"/>
          <w:szCs w:val="28"/>
        </w:rPr>
        <w:t>45 323</w:t>
      </w:r>
      <w:r w:rsidR="000F6732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DF3A3A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0F6732" w:rsidRPr="0027645F">
        <w:rPr>
          <w:rFonts w:ascii="Times New Roman" w:hAnsi="Times New Roman" w:cs="Times New Roman"/>
          <w:sz w:val="28"/>
          <w:szCs w:val="28"/>
        </w:rPr>
        <w:t>руб. То есть при объеме продаж 39</w:t>
      </w:r>
      <w:r w:rsidR="009D7E5B">
        <w:rPr>
          <w:rFonts w:ascii="Times New Roman" w:hAnsi="Times New Roman" w:cs="Times New Roman"/>
          <w:sz w:val="28"/>
          <w:szCs w:val="28"/>
        </w:rPr>
        <w:t xml:space="preserve"> </w:t>
      </w:r>
      <w:r w:rsidR="000F6732" w:rsidRPr="0027645F">
        <w:rPr>
          <w:rFonts w:ascii="Times New Roman" w:hAnsi="Times New Roman" w:cs="Times New Roman"/>
          <w:sz w:val="28"/>
          <w:szCs w:val="28"/>
        </w:rPr>
        <w:t xml:space="preserve">044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Pr="0027645F">
        <w:rPr>
          <w:rFonts w:ascii="Times New Roman" w:hAnsi="Times New Roman" w:cs="Times New Roman"/>
          <w:sz w:val="28"/>
          <w:szCs w:val="28"/>
        </w:rPr>
        <w:t xml:space="preserve"> руб.</w:t>
      </w:r>
      <w:r w:rsidR="00DF3A3A" w:rsidRPr="0027645F">
        <w:rPr>
          <w:rFonts w:ascii="Times New Roman" w:hAnsi="Times New Roman" w:cs="Times New Roman"/>
          <w:sz w:val="28"/>
          <w:szCs w:val="28"/>
        </w:rPr>
        <w:t xml:space="preserve"> доходы АО «Данон Россия» равны ее расходам.</w:t>
      </w:r>
    </w:p>
    <w:p w:rsidR="00DF3A3A" w:rsidRPr="0027645F" w:rsidRDefault="00DF3A3A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Доля маржинального дохода в общем объеме выручки увеличилась на 3,69%</w:t>
      </w:r>
      <w:r w:rsidR="00704971" w:rsidRPr="0027645F">
        <w:rPr>
          <w:rFonts w:ascii="Times New Roman" w:hAnsi="Times New Roman" w:cs="Times New Roman"/>
          <w:sz w:val="28"/>
          <w:szCs w:val="28"/>
        </w:rPr>
        <w:t>, это свидетельствует о том, что менеджмент предприятия успешнее управляет производственными издержками.</w:t>
      </w:r>
    </w:p>
    <w:p w:rsidR="000F6732" w:rsidRDefault="000F6732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Запас финансовой прочности в 201</w:t>
      </w:r>
      <w:r w:rsidR="00DF3A3A" w:rsidRPr="0027645F">
        <w:rPr>
          <w:rFonts w:ascii="Times New Roman" w:hAnsi="Times New Roman" w:cs="Times New Roman"/>
          <w:sz w:val="28"/>
          <w:szCs w:val="28"/>
        </w:rPr>
        <w:t>7</w:t>
      </w:r>
      <w:r w:rsidRPr="0027645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D7E5B" w:rsidRPr="009D7E5B">
        <w:rPr>
          <w:rFonts w:ascii="Times New Roman" w:hAnsi="Times New Roman" w:cs="Times New Roman"/>
          <w:sz w:val="28"/>
          <w:szCs w:val="28"/>
        </w:rPr>
        <w:t>14</w:t>
      </w:r>
      <w:r w:rsidR="009D7E5B">
        <w:rPr>
          <w:rFonts w:ascii="Times New Roman" w:hAnsi="Times New Roman" w:cs="Times New Roman"/>
          <w:sz w:val="28"/>
          <w:szCs w:val="28"/>
        </w:rPr>
        <w:t> </w:t>
      </w:r>
      <w:r w:rsidR="009D7E5B" w:rsidRPr="009D7E5B">
        <w:rPr>
          <w:rFonts w:ascii="Times New Roman" w:hAnsi="Times New Roman" w:cs="Times New Roman"/>
          <w:sz w:val="28"/>
          <w:szCs w:val="28"/>
        </w:rPr>
        <w:t>518</w:t>
      </w:r>
      <w:r w:rsidR="009D7E5B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DF3A3A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Pr="0027645F">
        <w:rPr>
          <w:rFonts w:ascii="Times New Roman" w:hAnsi="Times New Roman" w:cs="Times New Roman"/>
          <w:sz w:val="28"/>
          <w:szCs w:val="28"/>
        </w:rPr>
        <w:t>руб</w:t>
      </w:r>
      <w:r w:rsidR="00DF3A3A" w:rsidRPr="0027645F">
        <w:rPr>
          <w:rFonts w:ascii="Times New Roman" w:hAnsi="Times New Roman" w:cs="Times New Roman"/>
          <w:sz w:val="28"/>
          <w:szCs w:val="28"/>
        </w:rPr>
        <w:t>., а в 2016 году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9D7E5B">
        <w:rPr>
          <w:rFonts w:ascii="Times New Roman" w:hAnsi="Times New Roman" w:cs="Times New Roman"/>
          <w:sz w:val="28"/>
          <w:szCs w:val="28"/>
        </w:rPr>
        <w:t>416</w:t>
      </w:r>
      <w:r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="00343845">
        <w:rPr>
          <w:rFonts w:ascii="Times New Roman" w:hAnsi="Times New Roman" w:cs="Times New Roman"/>
          <w:sz w:val="28"/>
          <w:szCs w:val="28"/>
        </w:rPr>
        <w:t>млн.</w:t>
      </w:r>
      <w:r w:rsidR="00DF3A3A" w:rsidRPr="0027645F">
        <w:rPr>
          <w:rFonts w:ascii="Times New Roman" w:hAnsi="Times New Roman" w:cs="Times New Roman"/>
          <w:sz w:val="28"/>
          <w:szCs w:val="28"/>
        </w:rPr>
        <w:t xml:space="preserve"> </w:t>
      </w:r>
      <w:r w:rsidRPr="0027645F">
        <w:rPr>
          <w:rFonts w:ascii="Times New Roman" w:hAnsi="Times New Roman" w:cs="Times New Roman"/>
          <w:sz w:val="28"/>
          <w:szCs w:val="28"/>
        </w:rPr>
        <w:t xml:space="preserve">руб. </w:t>
      </w:r>
      <w:r w:rsidR="00DF3A3A" w:rsidRPr="0027645F">
        <w:rPr>
          <w:rFonts w:ascii="Times New Roman" w:hAnsi="Times New Roman" w:cs="Times New Roman"/>
          <w:sz w:val="28"/>
          <w:szCs w:val="28"/>
        </w:rPr>
        <w:t xml:space="preserve">Таким образом, эти величины являются допустимыми для снижения объема производства, чтобы организация не потерпела убытки. </w:t>
      </w:r>
    </w:p>
    <w:p w:rsidR="003C72E6" w:rsidRPr="0027645F" w:rsidRDefault="003C72E6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971" w:rsidRDefault="00704971" w:rsidP="00DB4E88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Оценка инвестиционной привлекательности</w:t>
      </w:r>
    </w:p>
    <w:p w:rsidR="003C72E6" w:rsidRPr="0027645F" w:rsidRDefault="003C72E6" w:rsidP="003C72E6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971" w:rsidRPr="0027645F" w:rsidRDefault="00704971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Инвестиционная привлекательность – это совокупность объективных признаков, свойств, средств и возможностей, обуславливающих потенциальный платежеспособный спрос на инвестиции. </w:t>
      </w:r>
    </w:p>
    <w:p w:rsidR="00704971" w:rsidRPr="0027645F" w:rsidRDefault="00704971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Инвестиционная привлекательность предприятия характеризуется не только устойчивостью его финансового состояния, уровнем финансовых результатов, но и конкурентоспособностью выпускаемой продукции, степенью рискованности вложений предприятия. Все эти элементы необходимо учитывать при оценке инвестиционной привлекательности предприятия. В таблице систематизированы факторы инвестиционной привлекательности и определена роль конкурентоспособности предприятия в требованиях инвесторов к </w:t>
      </w:r>
      <w:proofErr w:type="spellStart"/>
      <w:r w:rsidRPr="0027645F">
        <w:rPr>
          <w:rFonts w:ascii="Times New Roman" w:hAnsi="Times New Roman" w:cs="Times New Roman"/>
          <w:sz w:val="28"/>
          <w:szCs w:val="28"/>
        </w:rPr>
        <w:t>инвестиционно</w:t>
      </w:r>
      <w:proofErr w:type="spellEnd"/>
      <w:r w:rsidRPr="0027645F">
        <w:rPr>
          <w:rFonts w:ascii="Times New Roman" w:hAnsi="Times New Roman" w:cs="Times New Roman"/>
          <w:sz w:val="28"/>
          <w:szCs w:val="28"/>
        </w:rPr>
        <w:t xml:space="preserve"> привлекательным предприятиям.</w:t>
      </w:r>
    </w:p>
    <w:p w:rsidR="006C0EF5" w:rsidRPr="0027645F" w:rsidRDefault="006C0EF5" w:rsidP="006C0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Коэффициент текущей ликвидности анализируемого предприятия самый минимальный среди всех предприятий, представленных в таблице, что говорит о неспособности организации отвечать по своим обязательствам. Эталонное значение данного пока</w:t>
      </w:r>
      <w:r>
        <w:rPr>
          <w:rFonts w:ascii="Times New Roman" w:hAnsi="Times New Roman" w:cs="Times New Roman"/>
          <w:sz w:val="28"/>
          <w:szCs w:val="28"/>
        </w:rPr>
        <w:t xml:space="preserve">зателя принадлежит предприятию номер </w:t>
      </w:r>
      <w:r w:rsidRPr="0027645F">
        <w:rPr>
          <w:rFonts w:ascii="Times New Roman" w:hAnsi="Times New Roman" w:cs="Times New Roman"/>
          <w:sz w:val="28"/>
          <w:szCs w:val="28"/>
        </w:rPr>
        <w:t>6.</w:t>
      </w:r>
    </w:p>
    <w:p w:rsidR="006C0EF5" w:rsidRDefault="006C0EF5" w:rsidP="003C7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6732" w:rsidRPr="0027645F" w:rsidRDefault="000F6732" w:rsidP="003C7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Таблица 23</w:t>
      </w:r>
      <w:r w:rsidR="00704971" w:rsidRPr="0027645F">
        <w:rPr>
          <w:rFonts w:ascii="Times New Roman" w:hAnsi="Times New Roman" w:cs="Times New Roman"/>
          <w:sz w:val="28"/>
          <w:szCs w:val="28"/>
        </w:rPr>
        <w:t xml:space="preserve"> – </w:t>
      </w:r>
      <w:r w:rsidRPr="0027645F">
        <w:rPr>
          <w:rFonts w:ascii="Times New Roman" w:hAnsi="Times New Roman" w:cs="Times New Roman"/>
          <w:sz w:val="28"/>
          <w:szCs w:val="28"/>
        </w:rPr>
        <w:t>Основные показатели платежеспособности и рентабельности для оценки инвестиционно</w:t>
      </w:r>
      <w:r w:rsidR="00704971" w:rsidRPr="0027645F">
        <w:rPr>
          <w:rFonts w:ascii="Times New Roman" w:hAnsi="Times New Roman" w:cs="Times New Roman"/>
          <w:sz w:val="28"/>
          <w:szCs w:val="28"/>
        </w:rPr>
        <w:t>й привлекательности предприятия</w:t>
      </w:r>
      <w:r w:rsidRPr="0027645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21"/>
        <w:gridCol w:w="1384"/>
        <w:gridCol w:w="1384"/>
        <w:gridCol w:w="1539"/>
        <w:gridCol w:w="1192"/>
        <w:gridCol w:w="2031"/>
      </w:tblGrid>
      <w:tr w:rsidR="008E3799" w:rsidRPr="006C0EF5" w:rsidTr="00DB4E88">
        <w:trPr>
          <w:trHeight w:val="274"/>
        </w:trPr>
        <w:tc>
          <w:tcPr>
            <w:tcW w:w="1821" w:type="dxa"/>
            <w:vMerge w:val="restart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№ предприятия</w:t>
            </w:r>
          </w:p>
        </w:tc>
        <w:tc>
          <w:tcPr>
            <w:tcW w:w="2768" w:type="dxa"/>
            <w:gridSpan w:val="2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Коэффициент текущей ликвидности</w:t>
            </w:r>
          </w:p>
        </w:tc>
        <w:tc>
          <w:tcPr>
            <w:tcW w:w="2731" w:type="dxa"/>
            <w:gridSpan w:val="2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Рентабельность имущества, %</w:t>
            </w:r>
          </w:p>
        </w:tc>
        <w:tc>
          <w:tcPr>
            <w:tcW w:w="2031" w:type="dxa"/>
            <w:vMerge w:val="restart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Рейтинговая оценка</w:t>
            </w:r>
          </w:p>
        </w:tc>
      </w:tr>
      <w:tr w:rsidR="00D822DF" w:rsidRPr="006C0EF5" w:rsidTr="00DB4E88">
        <w:trPr>
          <w:trHeight w:val="1198"/>
        </w:trPr>
        <w:tc>
          <w:tcPr>
            <w:tcW w:w="1821" w:type="dxa"/>
            <w:vMerge/>
            <w:vAlign w:val="center"/>
            <w:hideMark/>
          </w:tcPr>
          <w:p w:rsidR="00D822DF" w:rsidRPr="006C0EF5" w:rsidRDefault="00D822DF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  <w:vAlign w:val="center"/>
            <w:hideMark/>
          </w:tcPr>
          <w:p w:rsidR="00D822DF" w:rsidRPr="006C0EF5" w:rsidRDefault="00D822DF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На начало изучаемого периода</w:t>
            </w:r>
          </w:p>
        </w:tc>
        <w:tc>
          <w:tcPr>
            <w:tcW w:w="1384" w:type="dxa"/>
            <w:vAlign w:val="center"/>
            <w:hideMark/>
          </w:tcPr>
          <w:p w:rsidR="00D822DF" w:rsidRPr="006C0EF5" w:rsidRDefault="00D822DF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На конец изучаемого периода</w:t>
            </w:r>
          </w:p>
        </w:tc>
        <w:tc>
          <w:tcPr>
            <w:tcW w:w="1539" w:type="dxa"/>
            <w:vAlign w:val="center"/>
            <w:hideMark/>
          </w:tcPr>
          <w:p w:rsidR="00D822DF" w:rsidRPr="006C0EF5" w:rsidRDefault="00D822DF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За предыдущий период</w:t>
            </w:r>
          </w:p>
        </w:tc>
        <w:tc>
          <w:tcPr>
            <w:tcW w:w="1192" w:type="dxa"/>
            <w:vAlign w:val="center"/>
            <w:hideMark/>
          </w:tcPr>
          <w:p w:rsidR="00D822DF" w:rsidRPr="006C0EF5" w:rsidRDefault="00D822DF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За отчетный</w:t>
            </w:r>
          </w:p>
          <w:p w:rsidR="00D822DF" w:rsidRPr="006C0EF5" w:rsidRDefault="00D822DF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период</w:t>
            </w:r>
          </w:p>
        </w:tc>
        <w:tc>
          <w:tcPr>
            <w:tcW w:w="2031" w:type="dxa"/>
            <w:vMerge/>
            <w:vAlign w:val="center"/>
            <w:hideMark/>
          </w:tcPr>
          <w:p w:rsidR="00D822DF" w:rsidRPr="006C0EF5" w:rsidRDefault="00D822DF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3799" w:rsidRPr="006C0EF5" w:rsidTr="00DB4E88">
        <w:trPr>
          <w:trHeight w:val="274"/>
        </w:trPr>
        <w:tc>
          <w:tcPr>
            <w:tcW w:w="1821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2,24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1,22</w:t>
            </w:r>
          </w:p>
        </w:tc>
        <w:tc>
          <w:tcPr>
            <w:tcW w:w="1539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3,15</w:t>
            </w:r>
          </w:p>
        </w:tc>
        <w:tc>
          <w:tcPr>
            <w:tcW w:w="1192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3,01</w:t>
            </w:r>
          </w:p>
        </w:tc>
        <w:tc>
          <w:tcPr>
            <w:tcW w:w="2031" w:type="dxa"/>
            <w:noWrap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1,02</w:t>
            </w:r>
          </w:p>
        </w:tc>
      </w:tr>
      <w:tr w:rsidR="008E3799" w:rsidRPr="006C0EF5" w:rsidTr="00DB4E88">
        <w:trPr>
          <w:trHeight w:val="274"/>
        </w:trPr>
        <w:tc>
          <w:tcPr>
            <w:tcW w:w="1821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1,4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1,16</w:t>
            </w:r>
          </w:p>
        </w:tc>
        <w:tc>
          <w:tcPr>
            <w:tcW w:w="1539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9,18</w:t>
            </w:r>
          </w:p>
        </w:tc>
        <w:tc>
          <w:tcPr>
            <w:tcW w:w="1192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10,46</w:t>
            </w:r>
          </w:p>
        </w:tc>
        <w:tc>
          <w:tcPr>
            <w:tcW w:w="2031" w:type="dxa"/>
            <w:noWrap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0,52</w:t>
            </w:r>
          </w:p>
        </w:tc>
      </w:tr>
      <w:tr w:rsidR="008E3799" w:rsidRPr="006C0EF5" w:rsidTr="00DB4E88">
        <w:trPr>
          <w:trHeight w:val="274"/>
        </w:trPr>
        <w:tc>
          <w:tcPr>
            <w:tcW w:w="1821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1,71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1,81</w:t>
            </w:r>
          </w:p>
        </w:tc>
        <w:tc>
          <w:tcPr>
            <w:tcW w:w="1539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0,56</w:t>
            </w:r>
          </w:p>
        </w:tc>
        <w:tc>
          <w:tcPr>
            <w:tcW w:w="1192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1,26</w:t>
            </w:r>
          </w:p>
        </w:tc>
        <w:tc>
          <w:tcPr>
            <w:tcW w:w="2031" w:type="dxa"/>
            <w:noWrap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1,31</w:t>
            </w:r>
          </w:p>
        </w:tc>
      </w:tr>
      <w:tr w:rsidR="008E3799" w:rsidRPr="006C0EF5" w:rsidTr="00DB4E88">
        <w:trPr>
          <w:trHeight w:val="274"/>
        </w:trPr>
        <w:tc>
          <w:tcPr>
            <w:tcW w:w="1821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3,18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1,13</w:t>
            </w:r>
          </w:p>
        </w:tc>
        <w:tc>
          <w:tcPr>
            <w:tcW w:w="1539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2,13</w:t>
            </w:r>
          </w:p>
        </w:tc>
        <w:tc>
          <w:tcPr>
            <w:tcW w:w="1192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1,15</w:t>
            </w:r>
          </w:p>
        </w:tc>
        <w:tc>
          <w:tcPr>
            <w:tcW w:w="2031" w:type="dxa"/>
            <w:noWrap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1,30</w:t>
            </w:r>
          </w:p>
        </w:tc>
      </w:tr>
      <w:tr w:rsidR="008E3799" w:rsidRPr="006C0EF5" w:rsidTr="00DB4E88">
        <w:trPr>
          <w:trHeight w:val="274"/>
        </w:trPr>
        <w:tc>
          <w:tcPr>
            <w:tcW w:w="1821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1,29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1,15</w:t>
            </w:r>
          </w:p>
        </w:tc>
        <w:tc>
          <w:tcPr>
            <w:tcW w:w="1539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2,98</w:t>
            </w:r>
          </w:p>
        </w:tc>
        <w:tc>
          <w:tcPr>
            <w:tcW w:w="1192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0,43</w:t>
            </w:r>
          </w:p>
        </w:tc>
        <w:tc>
          <w:tcPr>
            <w:tcW w:w="2031" w:type="dxa"/>
            <w:noWrap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1,30</w:t>
            </w:r>
          </w:p>
        </w:tc>
      </w:tr>
      <w:tr w:rsidR="008E3799" w:rsidRPr="006C0EF5" w:rsidTr="00DB4E88">
        <w:trPr>
          <w:trHeight w:val="274"/>
        </w:trPr>
        <w:tc>
          <w:tcPr>
            <w:tcW w:w="1821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5,06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1539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4,56</w:t>
            </w:r>
          </w:p>
        </w:tc>
        <w:tc>
          <w:tcPr>
            <w:tcW w:w="1192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2031" w:type="dxa"/>
            <w:noWrap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1,47</w:t>
            </w:r>
          </w:p>
        </w:tc>
      </w:tr>
      <w:tr w:rsidR="008E3799" w:rsidRPr="006C0EF5" w:rsidTr="00DB4E88">
        <w:trPr>
          <w:trHeight w:val="274"/>
        </w:trPr>
        <w:tc>
          <w:tcPr>
            <w:tcW w:w="1821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1,24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1,46</w:t>
            </w:r>
          </w:p>
        </w:tc>
        <w:tc>
          <w:tcPr>
            <w:tcW w:w="1539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92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6,2</w:t>
            </w:r>
          </w:p>
        </w:tc>
        <w:tc>
          <w:tcPr>
            <w:tcW w:w="2031" w:type="dxa"/>
            <w:noWrap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0,78</w:t>
            </w:r>
          </w:p>
        </w:tc>
      </w:tr>
      <w:tr w:rsidR="008E3799" w:rsidRPr="006C0EF5" w:rsidTr="00DB4E88">
        <w:trPr>
          <w:trHeight w:val="274"/>
        </w:trPr>
        <w:tc>
          <w:tcPr>
            <w:tcW w:w="1821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1,34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1,79</w:t>
            </w:r>
          </w:p>
        </w:tc>
        <w:tc>
          <w:tcPr>
            <w:tcW w:w="1539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8,45</w:t>
            </w:r>
          </w:p>
        </w:tc>
        <w:tc>
          <w:tcPr>
            <w:tcW w:w="1192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1,02</w:t>
            </w:r>
          </w:p>
        </w:tc>
        <w:tc>
          <w:tcPr>
            <w:tcW w:w="2031" w:type="dxa"/>
            <w:noWrap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0,99</w:t>
            </w:r>
          </w:p>
        </w:tc>
      </w:tr>
      <w:tr w:rsidR="008E3799" w:rsidRPr="006C0EF5" w:rsidTr="00DB4E88">
        <w:trPr>
          <w:trHeight w:val="274"/>
        </w:trPr>
        <w:tc>
          <w:tcPr>
            <w:tcW w:w="1821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2,06</w:t>
            </w:r>
          </w:p>
        </w:tc>
        <w:tc>
          <w:tcPr>
            <w:tcW w:w="1384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1,55</w:t>
            </w:r>
          </w:p>
        </w:tc>
        <w:tc>
          <w:tcPr>
            <w:tcW w:w="1539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6,48</w:t>
            </w:r>
          </w:p>
        </w:tc>
        <w:tc>
          <w:tcPr>
            <w:tcW w:w="1192" w:type="dxa"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31" w:type="dxa"/>
            <w:noWrap/>
            <w:vAlign w:val="center"/>
            <w:hideMark/>
          </w:tcPr>
          <w:p w:rsidR="008E3799" w:rsidRPr="006C0EF5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EF5">
              <w:rPr>
                <w:rFonts w:ascii="Times New Roman" w:hAnsi="Times New Roman" w:cs="Times New Roman"/>
                <w:sz w:val="24"/>
                <w:szCs w:val="28"/>
              </w:rPr>
              <w:t>0,47</w:t>
            </w:r>
          </w:p>
        </w:tc>
      </w:tr>
      <w:tr w:rsidR="008E3799" w:rsidRPr="0027645F" w:rsidTr="00DB4E88">
        <w:trPr>
          <w:trHeight w:val="274"/>
        </w:trPr>
        <w:tc>
          <w:tcPr>
            <w:tcW w:w="1821" w:type="dxa"/>
            <w:vAlign w:val="center"/>
            <w:hideMark/>
          </w:tcPr>
          <w:p w:rsidR="008E3799" w:rsidRPr="0027645F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45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84" w:type="dxa"/>
            <w:vAlign w:val="center"/>
            <w:hideMark/>
          </w:tcPr>
          <w:p w:rsidR="008E3799" w:rsidRPr="0027645F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45F">
              <w:rPr>
                <w:rFonts w:ascii="Times New Roman" w:hAnsi="Times New Roman" w:cs="Times New Roman"/>
                <w:sz w:val="24"/>
                <w:szCs w:val="28"/>
              </w:rPr>
              <w:t>1,76</w:t>
            </w:r>
          </w:p>
        </w:tc>
        <w:tc>
          <w:tcPr>
            <w:tcW w:w="1384" w:type="dxa"/>
            <w:vAlign w:val="center"/>
            <w:hideMark/>
          </w:tcPr>
          <w:p w:rsidR="008E3799" w:rsidRPr="0027645F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45F">
              <w:rPr>
                <w:rFonts w:ascii="Times New Roman" w:hAnsi="Times New Roman" w:cs="Times New Roman"/>
                <w:sz w:val="24"/>
                <w:szCs w:val="28"/>
              </w:rPr>
              <w:t>1,37</w:t>
            </w:r>
          </w:p>
        </w:tc>
        <w:tc>
          <w:tcPr>
            <w:tcW w:w="1539" w:type="dxa"/>
            <w:vAlign w:val="center"/>
            <w:hideMark/>
          </w:tcPr>
          <w:p w:rsidR="008E3799" w:rsidRPr="0027645F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45F">
              <w:rPr>
                <w:rFonts w:ascii="Times New Roman" w:hAnsi="Times New Roman" w:cs="Times New Roman"/>
                <w:sz w:val="24"/>
                <w:szCs w:val="28"/>
              </w:rPr>
              <w:t>7,11</w:t>
            </w:r>
          </w:p>
        </w:tc>
        <w:tc>
          <w:tcPr>
            <w:tcW w:w="1192" w:type="dxa"/>
            <w:vAlign w:val="center"/>
            <w:hideMark/>
          </w:tcPr>
          <w:p w:rsidR="008E3799" w:rsidRPr="0027645F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45F">
              <w:rPr>
                <w:rFonts w:ascii="Times New Roman" w:hAnsi="Times New Roman" w:cs="Times New Roman"/>
                <w:sz w:val="24"/>
                <w:szCs w:val="28"/>
              </w:rPr>
              <w:t>6,05</w:t>
            </w:r>
          </w:p>
        </w:tc>
        <w:tc>
          <w:tcPr>
            <w:tcW w:w="2031" w:type="dxa"/>
            <w:noWrap/>
            <w:vAlign w:val="center"/>
            <w:hideMark/>
          </w:tcPr>
          <w:p w:rsidR="008E3799" w:rsidRPr="0027645F" w:rsidRDefault="008E3799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45F">
              <w:rPr>
                <w:rFonts w:ascii="Times New Roman" w:hAnsi="Times New Roman" w:cs="Times New Roman"/>
                <w:sz w:val="24"/>
                <w:szCs w:val="28"/>
              </w:rPr>
              <w:t>0,58</w:t>
            </w:r>
          </w:p>
        </w:tc>
      </w:tr>
      <w:tr w:rsidR="00D822DF" w:rsidRPr="0027645F" w:rsidTr="00DB4E88">
        <w:trPr>
          <w:trHeight w:val="1071"/>
        </w:trPr>
        <w:tc>
          <w:tcPr>
            <w:tcW w:w="1821" w:type="dxa"/>
            <w:vAlign w:val="center"/>
            <w:hideMark/>
          </w:tcPr>
          <w:p w:rsidR="00D822DF" w:rsidRPr="0027645F" w:rsidRDefault="00D822DF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45F">
              <w:rPr>
                <w:rFonts w:ascii="Times New Roman" w:hAnsi="Times New Roman" w:cs="Times New Roman"/>
                <w:sz w:val="24"/>
                <w:szCs w:val="28"/>
              </w:rPr>
              <w:t>Анализируемое</w:t>
            </w:r>
          </w:p>
          <w:p w:rsidR="00D822DF" w:rsidRPr="0027645F" w:rsidRDefault="00D822DF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45F">
              <w:rPr>
                <w:rFonts w:ascii="Times New Roman" w:hAnsi="Times New Roman" w:cs="Times New Roman"/>
                <w:sz w:val="24"/>
                <w:szCs w:val="28"/>
              </w:rPr>
              <w:t>предприятие</w:t>
            </w:r>
          </w:p>
        </w:tc>
        <w:tc>
          <w:tcPr>
            <w:tcW w:w="1384" w:type="dxa"/>
            <w:vAlign w:val="center"/>
            <w:hideMark/>
          </w:tcPr>
          <w:p w:rsidR="00D822DF" w:rsidRPr="0027645F" w:rsidRDefault="00D822DF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45F">
              <w:rPr>
                <w:rFonts w:ascii="Times New Roman" w:hAnsi="Times New Roman" w:cs="Times New Roman"/>
                <w:sz w:val="24"/>
                <w:szCs w:val="28"/>
              </w:rPr>
              <w:t>0,259</w:t>
            </w:r>
          </w:p>
        </w:tc>
        <w:tc>
          <w:tcPr>
            <w:tcW w:w="1384" w:type="dxa"/>
            <w:vAlign w:val="center"/>
            <w:hideMark/>
          </w:tcPr>
          <w:p w:rsidR="00D822DF" w:rsidRPr="0027645F" w:rsidRDefault="00D822DF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45F">
              <w:rPr>
                <w:rFonts w:ascii="Times New Roman" w:hAnsi="Times New Roman" w:cs="Times New Roman"/>
                <w:sz w:val="24"/>
                <w:szCs w:val="28"/>
              </w:rPr>
              <w:t>0,260</w:t>
            </w:r>
          </w:p>
        </w:tc>
        <w:tc>
          <w:tcPr>
            <w:tcW w:w="1539" w:type="dxa"/>
            <w:vAlign w:val="center"/>
            <w:hideMark/>
          </w:tcPr>
          <w:p w:rsidR="00D822DF" w:rsidRPr="0027645F" w:rsidRDefault="00D822DF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45F">
              <w:rPr>
                <w:rFonts w:ascii="Times New Roman" w:hAnsi="Times New Roman" w:cs="Times New Roman"/>
                <w:sz w:val="24"/>
                <w:szCs w:val="28"/>
              </w:rPr>
              <w:t>-17,74</w:t>
            </w:r>
          </w:p>
        </w:tc>
        <w:tc>
          <w:tcPr>
            <w:tcW w:w="1192" w:type="dxa"/>
            <w:vAlign w:val="center"/>
            <w:hideMark/>
          </w:tcPr>
          <w:p w:rsidR="00D822DF" w:rsidRPr="0027645F" w:rsidRDefault="00D822DF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45F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2031" w:type="dxa"/>
            <w:vAlign w:val="center"/>
            <w:hideMark/>
          </w:tcPr>
          <w:p w:rsidR="00D822DF" w:rsidRPr="0027645F" w:rsidRDefault="00D822DF" w:rsidP="00D822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45F">
              <w:rPr>
                <w:rFonts w:ascii="Times New Roman" w:hAnsi="Times New Roman" w:cs="Times New Roman"/>
                <w:sz w:val="24"/>
                <w:szCs w:val="28"/>
              </w:rPr>
              <w:t>1,88</w:t>
            </w:r>
          </w:p>
        </w:tc>
      </w:tr>
    </w:tbl>
    <w:p w:rsidR="003C72E6" w:rsidRDefault="003C72E6" w:rsidP="00131F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FD9" w:rsidRPr="0027645F" w:rsidRDefault="00131FD9" w:rsidP="00131F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Рентабельность имущества АО «Данон Россия» в предыдущем периоде отрицательна, а в отчетном году занимает далеко не первое место. Качество управления активами организации не находится на высшем уровне.</w:t>
      </w:r>
    </w:p>
    <w:p w:rsidR="00D822DF" w:rsidRPr="0027645F" w:rsidRDefault="00D822DF" w:rsidP="00131F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Проведем ранжирование полученных в результате расчета рейтинговой оценки результатов. На первом месте согласно данному методу сравнительной комплексно</w:t>
      </w:r>
      <w:r w:rsidR="003C72E6">
        <w:rPr>
          <w:rFonts w:ascii="Times New Roman" w:hAnsi="Times New Roman" w:cs="Times New Roman"/>
          <w:sz w:val="28"/>
          <w:szCs w:val="28"/>
        </w:rPr>
        <w:t xml:space="preserve">й оценки находится предприятие номер </w:t>
      </w:r>
      <w:r w:rsidRPr="0027645F">
        <w:rPr>
          <w:rFonts w:ascii="Times New Roman" w:hAnsi="Times New Roman" w:cs="Times New Roman"/>
          <w:sz w:val="28"/>
          <w:szCs w:val="28"/>
        </w:rPr>
        <w:t xml:space="preserve">9, так как его рейтинговая оценка минимальна. </w:t>
      </w:r>
    </w:p>
    <w:p w:rsidR="000F6732" w:rsidRPr="0027645F" w:rsidRDefault="00D822DF" w:rsidP="00D822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Минимальный рейтинг имеет предприятие с максимальной рейтинговой оценкой, в нашем случае этим предприятием является АО «Данон Россия». Показатель </w:t>
      </w:r>
      <w:r w:rsidRPr="0027645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7645F">
        <w:rPr>
          <w:rFonts w:ascii="Times New Roman" w:hAnsi="Times New Roman" w:cs="Times New Roman"/>
          <w:sz w:val="28"/>
          <w:szCs w:val="28"/>
        </w:rPr>
        <w:t xml:space="preserve"> у анализируемого предприятия равен 1,88. </w:t>
      </w:r>
    </w:p>
    <w:p w:rsidR="00D822DF" w:rsidRPr="0027645F" w:rsidRDefault="00D822DF" w:rsidP="00D822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Таким образом, можно сделать вывод, что организация не конкурентоспособна, то есть инвестиционная привлекательность данного предприятия уступает показателям других предприятий.</w:t>
      </w:r>
    </w:p>
    <w:p w:rsidR="006D3773" w:rsidRDefault="006D3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7A9C" w:rsidRDefault="003C72E6" w:rsidP="006E15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C72E6" w:rsidRPr="0027645F" w:rsidRDefault="003C72E6" w:rsidP="006E15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0609" w:rsidRPr="0027645F" w:rsidRDefault="00DD0609" w:rsidP="00DD0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Финансовое состояние является важнейшей характеристикой деловой активности и надежности предприятия. Оно определяется имеющимся в распоряжении предприятия имуществом и источниками его финансирования.</w:t>
      </w:r>
    </w:p>
    <w:p w:rsidR="006E15C4" w:rsidRPr="0027645F" w:rsidRDefault="006E15C4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В ходе проведения анализа финансово-экономическо</w:t>
      </w:r>
      <w:r w:rsidR="00D675F0" w:rsidRPr="0027645F">
        <w:rPr>
          <w:rFonts w:ascii="Times New Roman" w:hAnsi="Times New Roman" w:cs="Times New Roman"/>
          <w:sz w:val="28"/>
          <w:szCs w:val="28"/>
        </w:rPr>
        <w:t>го состояния организации АО «Данон Россия» были сделаны следующие выводы.</w:t>
      </w:r>
    </w:p>
    <w:p w:rsidR="00D675F0" w:rsidRPr="0027645F" w:rsidRDefault="00C17CFD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Предприятие «Данон Россия» сталкивается с сильнейшей конкуренцией на рынке молочной продукции. Для организации риск банкротства достаточно велик, но он оправдан, так как компания не может стоять на месте и должна постоянно развиваться.</w:t>
      </w:r>
    </w:p>
    <w:p w:rsidR="00C17CFD" w:rsidRPr="0027645F" w:rsidRDefault="00B54EFD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Анализ активов организации показал, что АО «Данон Россия» расширяет масштабы деятельности, и увеличивается хозяйственный оборот. Состояние активов характеризуется положительно.</w:t>
      </w:r>
    </w:p>
    <w:p w:rsidR="00B54EFD" w:rsidRPr="0027645F" w:rsidRDefault="00B54EFD" w:rsidP="004A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 xml:space="preserve">По результатам оценки влияния факторов на изменение эффективности использования основных средств предприятия можно утверждать, что основные средства используются в полной мере. </w:t>
      </w:r>
    </w:p>
    <w:p w:rsidR="00DD0609" w:rsidRPr="0027645F" w:rsidRDefault="00343D96" w:rsidP="0034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Рост дебиторской задолженности и снижение кредиторской задолженности ведут к улучшению финансовой устойчивости и платежеспособности организации.</w:t>
      </w:r>
    </w:p>
    <w:p w:rsidR="0027645F" w:rsidRPr="0027645F" w:rsidRDefault="0027645F" w:rsidP="00276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Уменьшение доли собственного капитала говорит об относительном падении финансовой устойчивости предприятия, и, следовательно, о повышении финансовых рисков, так как основным источником формирования имущества являются заемные средства.</w:t>
      </w:r>
    </w:p>
    <w:p w:rsidR="0027645F" w:rsidRPr="0027645F" w:rsidRDefault="0027645F" w:rsidP="00276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Анализ структуры финансовых обязательств говорит о преобладании краткосрочных источников в структуре заемных средств, что является негативным фактором, который характеризует неэффективную структуру баланса и высокий риск утраты финансовой устойчивости.</w:t>
      </w:r>
    </w:p>
    <w:p w:rsidR="0027645F" w:rsidRDefault="0027645F" w:rsidP="00276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>Несмотря на наметившиеся проблемы, связанные с ухудшением финансовой устойчивости, данная организация не обладает признаками банкротства.</w:t>
      </w:r>
    </w:p>
    <w:p w:rsidR="00201FE8" w:rsidRPr="0027645F" w:rsidRDefault="00201FE8" w:rsidP="00201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E8">
        <w:rPr>
          <w:rFonts w:ascii="Times New Roman" w:hAnsi="Times New Roman" w:cs="Times New Roman"/>
          <w:sz w:val="28"/>
          <w:szCs w:val="28"/>
        </w:rPr>
        <w:t xml:space="preserve">Согласно показателям текущей ликвидности, предприятие </w:t>
      </w:r>
      <w:r>
        <w:rPr>
          <w:rFonts w:ascii="Times New Roman" w:hAnsi="Times New Roman" w:cs="Times New Roman"/>
          <w:sz w:val="28"/>
          <w:szCs w:val="28"/>
        </w:rPr>
        <w:t xml:space="preserve">АО «Данон Россия» </w:t>
      </w:r>
      <w:r w:rsidRPr="00201FE8">
        <w:rPr>
          <w:rFonts w:ascii="Times New Roman" w:hAnsi="Times New Roman" w:cs="Times New Roman"/>
          <w:sz w:val="28"/>
          <w:szCs w:val="28"/>
        </w:rPr>
        <w:t>не является платежеспособным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01FE8">
        <w:rPr>
          <w:rFonts w:ascii="Times New Roman" w:hAnsi="Times New Roman" w:cs="Times New Roman"/>
          <w:sz w:val="28"/>
          <w:szCs w:val="28"/>
        </w:rPr>
        <w:t>еликвидность</w:t>
      </w:r>
      <w:proofErr w:type="spellEnd"/>
      <w:r w:rsidRPr="00201FE8">
        <w:rPr>
          <w:rFonts w:ascii="Times New Roman" w:hAnsi="Times New Roman" w:cs="Times New Roman"/>
          <w:sz w:val="28"/>
          <w:szCs w:val="28"/>
        </w:rPr>
        <w:t xml:space="preserve"> баланса </w:t>
      </w:r>
      <w:r>
        <w:rPr>
          <w:rFonts w:ascii="Times New Roman" w:hAnsi="Times New Roman" w:cs="Times New Roman"/>
          <w:sz w:val="28"/>
          <w:szCs w:val="28"/>
        </w:rPr>
        <w:t xml:space="preserve">объясняется тем, что </w:t>
      </w:r>
      <w:r w:rsidRPr="00201FE8">
        <w:rPr>
          <w:rFonts w:ascii="Times New Roman" w:hAnsi="Times New Roman" w:cs="Times New Roman"/>
          <w:sz w:val="28"/>
          <w:szCs w:val="28"/>
        </w:rPr>
        <w:t>текущие активы полностью формируются за счет заемных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45F" w:rsidRDefault="000874E1" w:rsidP="0034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74E1">
        <w:rPr>
          <w:rFonts w:ascii="Times New Roman" w:hAnsi="Times New Roman" w:cs="Times New Roman"/>
          <w:sz w:val="28"/>
          <w:szCs w:val="28"/>
        </w:rPr>
        <w:t>а анализируемый период значительные изменения и отклонения в оборачиваемости</w:t>
      </w:r>
      <w:r>
        <w:rPr>
          <w:rFonts w:ascii="Times New Roman" w:hAnsi="Times New Roman" w:cs="Times New Roman"/>
          <w:sz w:val="28"/>
          <w:szCs w:val="28"/>
        </w:rPr>
        <w:t xml:space="preserve"> активов</w:t>
      </w:r>
      <w:r w:rsidRPr="000874E1">
        <w:rPr>
          <w:rFonts w:ascii="Times New Roman" w:hAnsi="Times New Roman" w:cs="Times New Roman"/>
          <w:sz w:val="28"/>
          <w:szCs w:val="28"/>
        </w:rPr>
        <w:t xml:space="preserve"> не происходили</w:t>
      </w:r>
      <w:r>
        <w:rPr>
          <w:rFonts w:ascii="Times New Roman" w:hAnsi="Times New Roman" w:cs="Times New Roman"/>
          <w:sz w:val="28"/>
          <w:szCs w:val="28"/>
        </w:rPr>
        <w:t>, что является показателем стабильности состояния организации.</w:t>
      </w:r>
    </w:p>
    <w:p w:rsidR="000874E1" w:rsidRPr="000874E1" w:rsidRDefault="000874E1" w:rsidP="00087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74E1">
        <w:rPr>
          <w:rFonts w:ascii="Times New Roman" w:hAnsi="Times New Roman" w:cs="Times New Roman"/>
          <w:sz w:val="28"/>
          <w:szCs w:val="28"/>
        </w:rPr>
        <w:t>труктуру финансового результата можно охарактеризовать, как удовлетворительную.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получила прибыль только в 2017 году.</w:t>
      </w:r>
    </w:p>
    <w:p w:rsidR="000874E1" w:rsidRPr="000874E1" w:rsidRDefault="000874E1" w:rsidP="00087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Рентабельность </w:t>
      </w:r>
      <w:r w:rsidR="00FF3DC6">
        <w:rPr>
          <w:rFonts w:ascii="Times New Roman" w:hAnsi="Times New Roman" w:cs="Times New Roman"/>
          <w:sz w:val="28"/>
          <w:szCs w:val="28"/>
        </w:rPr>
        <w:t xml:space="preserve">оборотных активов говорит о том, что </w:t>
      </w:r>
      <w:r w:rsidRPr="000874E1">
        <w:rPr>
          <w:rFonts w:ascii="Times New Roman" w:hAnsi="Times New Roman" w:cs="Times New Roman"/>
          <w:sz w:val="28"/>
          <w:szCs w:val="28"/>
        </w:rPr>
        <w:t>отдача оборотных средств увеличилась, таким образом, состояние предприятия стабилизируется.</w:t>
      </w:r>
    </w:p>
    <w:p w:rsidR="00FF3DC6" w:rsidRPr="00FF3DC6" w:rsidRDefault="00FF3DC6" w:rsidP="008F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6">
        <w:rPr>
          <w:rFonts w:ascii="Times New Roman" w:hAnsi="Times New Roman" w:cs="Times New Roman"/>
          <w:sz w:val="28"/>
          <w:szCs w:val="28"/>
        </w:rPr>
        <w:t>Очевидно, что для того, чтобы повысить рентабельность продаж и в дальнейшем увеличить приток денежных средств, необходимо снизить затраты. Основные инструменты</w:t>
      </w:r>
      <w:r w:rsidR="00D4401F">
        <w:rPr>
          <w:rFonts w:ascii="Times New Roman" w:hAnsi="Times New Roman" w:cs="Times New Roman"/>
          <w:sz w:val="28"/>
          <w:szCs w:val="28"/>
        </w:rPr>
        <w:t xml:space="preserve"> политики предприятия</w:t>
      </w:r>
      <w:r w:rsidRPr="00FF3DC6">
        <w:rPr>
          <w:rFonts w:ascii="Times New Roman" w:hAnsi="Times New Roman" w:cs="Times New Roman"/>
          <w:sz w:val="28"/>
          <w:szCs w:val="28"/>
        </w:rPr>
        <w:t xml:space="preserve"> </w:t>
      </w:r>
      <w:r w:rsidR="00D4401F">
        <w:rPr>
          <w:rFonts w:ascii="Times New Roman" w:hAnsi="Times New Roman" w:cs="Times New Roman"/>
          <w:sz w:val="28"/>
          <w:szCs w:val="28"/>
        </w:rPr>
        <w:t>–</w:t>
      </w:r>
      <w:r w:rsidRPr="00FF3DC6">
        <w:rPr>
          <w:rFonts w:ascii="Times New Roman" w:hAnsi="Times New Roman" w:cs="Times New Roman"/>
          <w:sz w:val="28"/>
          <w:szCs w:val="28"/>
        </w:rPr>
        <w:t xml:space="preserve"> это нормирование всех статей затрат и жесткий контроль исполнения установленных нормативов. Такой подход приносит ощутимые результаты и позволяет удержать затраты компании на заданном уровне.</w:t>
      </w:r>
    </w:p>
    <w:p w:rsidR="000874E1" w:rsidRPr="0027645F" w:rsidRDefault="00FF3DC6" w:rsidP="006D3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6">
        <w:rPr>
          <w:rFonts w:ascii="Times New Roman" w:hAnsi="Times New Roman" w:cs="Times New Roman"/>
          <w:sz w:val="28"/>
          <w:szCs w:val="28"/>
        </w:rPr>
        <w:t xml:space="preserve">Для снижения затрат компании необходимо следующее: ужесточение процедур авторизации расходов, мотивирование персонала на снижение затрат и сокращение издержек, не связанных с </w:t>
      </w:r>
      <w:r w:rsidR="006D3773">
        <w:rPr>
          <w:rFonts w:ascii="Times New Roman" w:hAnsi="Times New Roman" w:cs="Times New Roman"/>
          <w:sz w:val="28"/>
          <w:szCs w:val="28"/>
        </w:rPr>
        <w:t>основной деятельнос</w:t>
      </w:r>
      <w:r w:rsidR="008F4724">
        <w:rPr>
          <w:rFonts w:ascii="Times New Roman" w:hAnsi="Times New Roman" w:cs="Times New Roman"/>
          <w:sz w:val="28"/>
          <w:szCs w:val="28"/>
        </w:rPr>
        <w:t>тью компании.</w:t>
      </w:r>
    </w:p>
    <w:p w:rsidR="006D3773" w:rsidRPr="0027645F" w:rsidRDefault="006E15C4" w:rsidP="006D3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t>В России перспективы роста рынка молочной продукции можно оценить положительно. </w:t>
      </w:r>
      <w:r w:rsidR="006D3773">
        <w:rPr>
          <w:rFonts w:ascii="Times New Roman" w:hAnsi="Times New Roman" w:cs="Times New Roman"/>
          <w:sz w:val="28"/>
          <w:szCs w:val="28"/>
        </w:rPr>
        <w:t>Таким образом, у предприятия АО «Данон Россия» есть все возможности для улучшения финансового состояния, повышения рыночной устойчивости, платежеспособности, ликвидности баланса и конкурентоспособности.</w:t>
      </w:r>
    </w:p>
    <w:p w:rsidR="00167A9C" w:rsidRDefault="00167A9C" w:rsidP="00167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5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7645F">
        <w:rPr>
          <w:rFonts w:ascii="Times New Roman" w:hAnsi="Times New Roman" w:cs="Times New Roman"/>
          <w:sz w:val="28"/>
          <w:szCs w:val="28"/>
        </w:rPr>
        <w:tab/>
      </w:r>
      <w:r w:rsidR="003C72E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3C72E6" w:rsidRPr="0027645F" w:rsidRDefault="003C72E6" w:rsidP="00167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2C1" w:rsidRDefault="00BD62C1" w:rsidP="00F12B0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734">
        <w:rPr>
          <w:rFonts w:ascii="Times New Roman" w:hAnsi="Times New Roman" w:cs="Times New Roman"/>
          <w:sz w:val="28"/>
          <w:szCs w:val="28"/>
        </w:rPr>
        <w:t>Вартанов</w:t>
      </w:r>
      <w:proofErr w:type="spellEnd"/>
      <w:r w:rsidRPr="00C11734">
        <w:rPr>
          <w:rFonts w:ascii="Times New Roman" w:hAnsi="Times New Roman" w:cs="Times New Roman"/>
          <w:sz w:val="28"/>
          <w:szCs w:val="28"/>
        </w:rPr>
        <w:t xml:space="preserve"> А. С. Экономическая диагностика деятельности предприятия: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34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>ция и методология: Учеб. пособие</w:t>
      </w:r>
      <w:r w:rsidRPr="00C11734">
        <w:rPr>
          <w:rFonts w:ascii="Times New Roman" w:hAnsi="Times New Roman" w:cs="Times New Roman"/>
          <w:sz w:val="28"/>
          <w:szCs w:val="28"/>
        </w:rPr>
        <w:t>. – М.: Финансы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34">
        <w:rPr>
          <w:rFonts w:ascii="Times New Roman" w:hAnsi="Times New Roman" w:cs="Times New Roman"/>
          <w:sz w:val="28"/>
          <w:szCs w:val="28"/>
        </w:rPr>
        <w:t>статистика, 2014. – 326 с.</w:t>
      </w:r>
    </w:p>
    <w:p w:rsidR="00BD62C1" w:rsidRDefault="00BD62C1" w:rsidP="00BD62C1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773">
        <w:rPr>
          <w:rFonts w:ascii="Times New Roman" w:hAnsi="Times New Roman" w:cs="Times New Roman"/>
          <w:sz w:val="28"/>
          <w:szCs w:val="28"/>
        </w:rPr>
        <w:t>Кузык</w:t>
      </w:r>
      <w:proofErr w:type="spellEnd"/>
      <w:r w:rsidRPr="006D3773">
        <w:rPr>
          <w:rFonts w:ascii="Times New Roman" w:hAnsi="Times New Roman" w:cs="Times New Roman"/>
          <w:sz w:val="28"/>
          <w:szCs w:val="28"/>
        </w:rPr>
        <w:t xml:space="preserve"> Б.Н. Прогнозирование и стратегическое планирование социально-экономического развития: учебник / </w:t>
      </w:r>
      <w:proofErr w:type="spellStart"/>
      <w:r w:rsidRPr="006D3773">
        <w:rPr>
          <w:rFonts w:ascii="Times New Roman" w:hAnsi="Times New Roman" w:cs="Times New Roman"/>
          <w:sz w:val="28"/>
          <w:szCs w:val="28"/>
        </w:rPr>
        <w:t>Кузык</w:t>
      </w:r>
      <w:proofErr w:type="spellEnd"/>
      <w:r w:rsidRPr="006D3773">
        <w:rPr>
          <w:rFonts w:ascii="Times New Roman" w:hAnsi="Times New Roman" w:cs="Times New Roman"/>
          <w:sz w:val="28"/>
          <w:szCs w:val="28"/>
        </w:rPr>
        <w:t xml:space="preserve"> Б.Н., </w:t>
      </w:r>
      <w:proofErr w:type="spellStart"/>
      <w:r w:rsidRPr="006D3773">
        <w:rPr>
          <w:rFonts w:ascii="Times New Roman" w:hAnsi="Times New Roman" w:cs="Times New Roman"/>
          <w:sz w:val="28"/>
          <w:szCs w:val="28"/>
        </w:rPr>
        <w:t>Кушлин</w:t>
      </w:r>
      <w:proofErr w:type="spellEnd"/>
      <w:r w:rsidRPr="006D3773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6D3773">
        <w:rPr>
          <w:rFonts w:ascii="Times New Roman" w:hAnsi="Times New Roman" w:cs="Times New Roman"/>
          <w:sz w:val="28"/>
          <w:szCs w:val="28"/>
        </w:rPr>
        <w:t>Яковец</w:t>
      </w:r>
      <w:proofErr w:type="spellEnd"/>
      <w:r w:rsidRPr="006D3773">
        <w:rPr>
          <w:rFonts w:ascii="Times New Roman" w:hAnsi="Times New Roman" w:cs="Times New Roman"/>
          <w:sz w:val="28"/>
          <w:szCs w:val="28"/>
        </w:rPr>
        <w:t xml:space="preserve"> Ю.В. – М.: Экономика, 2015. – 427 с.</w:t>
      </w:r>
    </w:p>
    <w:p w:rsidR="00BD62C1" w:rsidRDefault="00BD62C1" w:rsidP="00F12B0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34">
        <w:rPr>
          <w:rFonts w:ascii="Times New Roman" w:hAnsi="Times New Roman" w:cs="Times New Roman"/>
          <w:sz w:val="28"/>
          <w:szCs w:val="28"/>
        </w:rPr>
        <w:t>Савицкая Г. В. Экономический анализ: учебник /Г. В. Савицкая.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FCB">
        <w:rPr>
          <w:rFonts w:ascii="Times New Roman" w:hAnsi="Times New Roman" w:cs="Times New Roman"/>
          <w:sz w:val="28"/>
          <w:szCs w:val="28"/>
        </w:rPr>
        <w:t>Инфра-М, 2011. – 647 с.</w:t>
      </w:r>
      <w:r w:rsidRPr="00742FCB">
        <w:rPr>
          <w:rFonts w:ascii="Times New Roman" w:hAnsi="Times New Roman" w:cs="Times New Roman"/>
          <w:sz w:val="28"/>
          <w:szCs w:val="28"/>
        </w:rPr>
        <w:tab/>
      </w:r>
    </w:p>
    <w:p w:rsidR="006F6DA0" w:rsidRDefault="006F6DA0" w:rsidP="00F12B0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Адамайтис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Типы финансовой устойчивости: методический аспект // Социально-экономические науки. № 1. 2017.</w:t>
      </w:r>
    </w:p>
    <w:p w:rsidR="006F6DA0" w:rsidRDefault="006F6DA0" w:rsidP="006D377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773">
        <w:rPr>
          <w:rFonts w:ascii="Times New Roman" w:hAnsi="Times New Roman" w:cs="Times New Roman"/>
          <w:sz w:val="28"/>
          <w:szCs w:val="28"/>
        </w:rPr>
        <w:t>Атабаева</w:t>
      </w:r>
      <w:proofErr w:type="spellEnd"/>
      <w:r w:rsidRPr="006D3773">
        <w:rPr>
          <w:rFonts w:ascii="Times New Roman" w:hAnsi="Times New Roman" w:cs="Times New Roman"/>
          <w:sz w:val="28"/>
          <w:szCs w:val="28"/>
        </w:rPr>
        <w:t xml:space="preserve"> Ш. А., Ермакова Е. Е. Современное состояние и перспективы развития молочной промышленности РФ // Молодой ученый.</w:t>
      </w:r>
      <w:r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D37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73">
        <w:rPr>
          <w:rFonts w:ascii="Times New Roman" w:hAnsi="Times New Roman" w:cs="Times New Roman"/>
          <w:sz w:val="28"/>
          <w:szCs w:val="28"/>
        </w:rPr>
        <w:t>7.</w:t>
      </w:r>
      <w:r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D3773">
        <w:rPr>
          <w:rFonts w:ascii="Times New Roman" w:hAnsi="Times New Roman" w:cs="Times New Roman"/>
          <w:sz w:val="28"/>
          <w:szCs w:val="28"/>
        </w:rPr>
        <w:t xml:space="preserve">2014.  С. 338-340. </w:t>
      </w:r>
    </w:p>
    <w:p w:rsidR="006F6DA0" w:rsidRDefault="006F6DA0" w:rsidP="006A21C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Барынин А. В. Роль показателей оборачиваемости в анализе финансово-хозяйственной деятельности предприятия // Экономика. № 1. 2014.</w:t>
      </w:r>
    </w:p>
    <w:p w:rsidR="006F6DA0" w:rsidRPr="00BD62C1" w:rsidRDefault="006F6DA0" w:rsidP="00BD62C1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C28">
        <w:rPr>
          <w:rFonts w:ascii="Times New Roman" w:hAnsi="Times New Roman" w:cs="Times New Roman"/>
          <w:sz w:val="28"/>
          <w:szCs w:val="28"/>
        </w:rPr>
        <w:t>Богданкевич</w:t>
      </w:r>
      <w:proofErr w:type="spellEnd"/>
      <w:r w:rsidRPr="00597C28">
        <w:rPr>
          <w:rFonts w:ascii="Times New Roman" w:hAnsi="Times New Roman" w:cs="Times New Roman"/>
          <w:sz w:val="28"/>
          <w:szCs w:val="28"/>
        </w:rPr>
        <w:t xml:space="preserve"> А.С. Анализ оборачиваемости активов с помощью факторного анализа // Скиф. Вопросы студенческой науки.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DA0" w:rsidRPr="00742FCB" w:rsidRDefault="006F6DA0" w:rsidP="00742FC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34">
        <w:rPr>
          <w:rFonts w:ascii="Times New Roman" w:hAnsi="Times New Roman" w:cs="Times New Roman"/>
          <w:sz w:val="28"/>
          <w:szCs w:val="28"/>
        </w:rPr>
        <w:t>Данилова Н.Л.</w:t>
      </w:r>
      <w:r>
        <w:rPr>
          <w:rFonts w:ascii="Times New Roman" w:hAnsi="Times New Roman" w:cs="Times New Roman"/>
          <w:sz w:val="28"/>
          <w:szCs w:val="28"/>
        </w:rPr>
        <w:t xml:space="preserve"> Подходы к анализу ликвидности баланса коммерческого предприятия // Вестник НГУЭУ. № 2. 2014. </w:t>
      </w:r>
    </w:p>
    <w:p w:rsidR="006F6DA0" w:rsidRDefault="006F6DA0" w:rsidP="00BD62C1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ACD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026ACD">
        <w:rPr>
          <w:rFonts w:ascii="Times New Roman" w:hAnsi="Times New Roman" w:cs="Times New Roman"/>
          <w:sz w:val="28"/>
          <w:szCs w:val="28"/>
        </w:rPr>
        <w:t xml:space="preserve"> О.В., Арефьева С.Г. Прибыль и рентабельность предприятия: сущность, показатели и пути повышения // Проблемы экономики и менеджмента. № 8 (48). 2015.</w:t>
      </w:r>
      <w:r w:rsidRPr="00026ACD">
        <w:rPr>
          <w:rFonts w:ascii="Times New Roman" w:hAnsi="Times New Roman" w:cs="Times New Roman"/>
          <w:sz w:val="28"/>
          <w:szCs w:val="28"/>
        </w:rPr>
        <w:tab/>
      </w:r>
    </w:p>
    <w:p w:rsidR="006F6DA0" w:rsidRDefault="006F6DA0" w:rsidP="00742FC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П. Проблемы увеличения оборачиваемости дебиторской задолженности предприятия // Финансы и кредит. 2013.</w:t>
      </w:r>
    </w:p>
    <w:p w:rsidR="006F6DA0" w:rsidRDefault="006F6DA0" w:rsidP="006A21C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Илларионова</w:t>
      </w:r>
      <w:r w:rsidRPr="006A21C2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>Ф., Хабаров</w:t>
      </w:r>
      <w:r w:rsidRPr="006A2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В.М. Оценка эффективности использования чистых активов организации // Экономика 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 производства в агропромышленном комплексе. №5. 2016.</w:t>
      </w:r>
    </w:p>
    <w:p w:rsidR="006F6DA0" w:rsidRDefault="006F6DA0" w:rsidP="00BD62C1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0B">
        <w:rPr>
          <w:rFonts w:ascii="Times New Roman" w:hAnsi="Times New Roman" w:cs="Times New Roman"/>
          <w:sz w:val="28"/>
          <w:szCs w:val="28"/>
        </w:rPr>
        <w:t>Исаенко Е.В.,</w:t>
      </w:r>
      <w:r>
        <w:rPr>
          <w:rFonts w:ascii="Times New Roman" w:hAnsi="Times New Roman" w:cs="Times New Roman"/>
          <w:sz w:val="28"/>
          <w:szCs w:val="28"/>
        </w:rPr>
        <w:t xml:space="preserve"> Христова М.В. Рыночная устойчивость организаций потребительской кооперации и методический подход к ее оценке // Вестник Белгородского университета кооперации, экономики и права. №3. 2013.</w:t>
      </w:r>
    </w:p>
    <w:p w:rsidR="006F6DA0" w:rsidRDefault="006F6DA0" w:rsidP="00597C28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Н. Использование показателей оборачиваемости текущих активов в системе экономического анализа и финансового управления организации // Актуальные проблемы экономики и права. № 2. 2015.</w:t>
      </w:r>
    </w:p>
    <w:p w:rsidR="006F6DA0" w:rsidRPr="002315D0" w:rsidRDefault="006F6DA0" w:rsidP="002315D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5D0">
        <w:rPr>
          <w:rFonts w:ascii="Times New Roman" w:hAnsi="Times New Roman" w:cs="Times New Roman"/>
          <w:sz w:val="28"/>
          <w:szCs w:val="28"/>
        </w:rPr>
        <w:t>Лабинов</w:t>
      </w:r>
      <w:proofErr w:type="spellEnd"/>
      <w:r w:rsidRPr="002315D0">
        <w:rPr>
          <w:rFonts w:ascii="Times New Roman" w:hAnsi="Times New Roman" w:cs="Times New Roman"/>
          <w:sz w:val="28"/>
          <w:szCs w:val="28"/>
        </w:rPr>
        <w:t>, В. В. Ситуация в мировом и российском рынках молочных продуктов // Молочная промышленнос</w:t>
      </w:r>
      <w:r>
        <w:rPr>
          <w:rFonts w:ascii="Times New Roman" w:hAnsi="Times New Roman" w:cs="Times New Roman"/>
          <w:sz w:val="28"/>
          <w:szCs w:val="28"/>
        </w:rPr>
        <w:t xml:space="preserve">ть. </w:t>
      </w:r>
      <w:r w:rsidRPr="002315D0">
        <w:rPr>
          <w:rFonts w:ascii="Times New Roman" w:hAnsi="Times New Roman" w:cs="Times New Roman"/>
          <w:sz w:val="28"/>
          <w:szCs w:val="28"/>
        </w:rPr>
        <w:t>№ 11.</w:t>
      </w:r>
      <w:r>
        <w:rPr>
          <w:rFonts w:ascii="Times New Roman" w:hAnsi="Times New Roman" w:cs="Times New Roman"/>
          <w:sz w:val="28"/>
          <w:szCs w:val="28"/>
        </w:rPr>
        <w:t xml:space="preserve"> 2012. </w:t>
      </w:r>
    </w:p>
    <w:p w:rsidR="006F6DA0" w:rsidRDefault="006F6DA0" w:rsidP="00F12B0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BB1">
        <w:rPr>
          <w:rFonts w:ascii="Times New Roman" w:hAnsi="Times New Roman" w:cs="Times New Roman"/>
          <w:sz w:val="28"/>
          <w:szCs w:val="28"/>
        </w:rPr>
        <w:t>Лысов И. А. П</w:t>
      </w:r>
      <w:r>
        <w:rPr>
          <w:rFonts w:ascii="Times New Roman" w:hAnsi="Times New Roman" w:cs="Times New Roman"/>
          <w:sz w:val="28"/>
          <w:szCs w:val="28"/>
        </w:rPr>
        <w:t>онятие</w:t>
      </w:r>
      <w:r w:rsidRPr="00884B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сущность</w:t>
      </w:r>
      <w:r w:rsidRPr="00884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значение финансовых результатов предприятия // </w:t>
      </w:r>
      <w:r w:rsidRPr="00F12B0B">
        <w:rPr>
          <w:rFonts w:ascii="Times New Roman" w:hAnsi="Times New Roman" w:cs="Times New Roman"/>
          <w:sz w:val="28"/>
          <w:szCs w:val="28"/>
        </w:rPr>
        <w:t>Вестник НГИЭИ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4BB1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DA0" w:rsidRDefault="006F6DA0" w:rsidP="006A21C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1C2">
        <w:rPr>
          <w:rFonts w:ascii="Times New Roman" w:hAnsi="Times New Roman" w:cs="Times New Roman"/>
          <w:sz w:val="28"/>
          <w:szCs w:val="28"/>
        </w:rPr>
        <w:t>Мазуренко Т.Я.</w:t>
      </w:r>
      <w:r>
        <w:rPr>
          <w:rFonts w:ascii="Times New Roman" w:hAnsi="Times New Roman" w:cs="Times New Roman"/>
          <w:sz w:val="28"/>
          <w:szCs w:val="28"/>
        </w:rPr>
        <w:t xml:space="preserve"> О факторном анализе рентабельности собственного капитала // Вестник ОГУ. № 8 (157). 2015.</w:t>
      </w:r>
    </w:p>
    <w:p w:rsidR="006F6DA0" w:rsidRPr="003C72E6" w:rsidRDefault="006F6DA0" w:rsidP="003C72E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D0">
        <w:rPr>
          <w:rFonts w:ascii="Times New Roman" w:hAnsi="Times New Roman" w:cs="Times New Roman"/>
          <w:sz w:val="28"/>
          <w:szCs w:val="28"/>
        </w:rPr>
        <w:t>Морозова С.Н. Анализ качества произведенной молочной продукции // 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D0">
        <w:rPr>
          <w:rFonts w:ascii="Times New Roman" w:hAnsi="Times New Roman" w:cs="Times New Roman"/>
          <w:sz w:val="28"/>
          <w:szCs w:val="28"/>
        </w:rPr>
        <w:t>Самарского государственного экономического университета. №5 (79). 2011. С.54 - 57.</w:t>
      </w:r>
    </w:p>
    <w:p w:rsidR="006F6DA0" w:rsidRDefault="006F6DA0" w:rsidP="00884BB1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BB1">
        <w:rPr>
          <w:rFonts w:ascii="Times New Roman" w:hAnsi="Times New Roman" w:cs="Times New Roman"/>
          <w:sz w:val="28"/>
          <w:szCs w:val="28"/>
        </w:rPr>
        <w:t>Пак Е.В.</w:t>
      </w:r>
      <w:r>
        <w:rPr>
          <w:rFonts w:ascii="Times New Roman" w:hAnsi="Times New Roman" w:cs="Times New Roman"/>
          <w:sz w:val="28"/>
          <w:szCs w:val="28"/>
        </w:rPr>
        <w:t xml:space="preserve"> Анализ влияния факторов на изменение показателя прибыли от продаж // </w:t>
      </w:r>
      <w:r w:rsidRPr="00884BB1">
        <w:rPr>
          <w:rFonts w:ascii="Times New Roman" w:hAnsi="Times New Roman" w:cs="Times New Roman"/>
          <w:sz w:val="28"/>
          <w:szCs w:val="28"/>
        </w:rPr>
        <w:t>Центр научного сотрудничества «</w:t>
      </w:r>
      <w:proofErr w:type="spellStart"/>
      <w:r w:rsidRPr="00884BB1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884BB1">
        <w:rPr>
          <w:rFonts w:ascii="Times New Roman" w:hAnsi="Times New Roman" w:cs="Times New Roman"/>
          <w:sz w:val="28"/>
          <w:szCs w:val="28"/>
        </w:rPr>
        <w:t xml:space="preserve"> плюс»</w:t>
      </w:r>
      <w:r>
        <w:rPr>
          <w:rFonts w:ascii="Times New Roman" w:hAnsi="Times New Roman" w:cs="Times New Roman"/>
          <w:sz w:val="28"/>
          <w:szCs w:val="28"/>
        </w:rPr>
        <w:t>. 2017.</w:t>
      </w:r>
    </w:p>
    <w:p w:rsidR="006F6DA0" w:rsidRDefault="006F6DA0" w:rsidP="00DC34F8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73">
        <w:rPr>
          <w:rFonts w:ascii="Tahoma" w:hAnsi="Tahoma" w:cs="Tahoma"/>
          <w:sz w:val="28"/>
          <w:szCs w:val="28"/>
        </w:rPr>
        <w:t>﻿</w:t>
      </w:r>
      <w:r>
        <w:rPr>
          <w:rFonts w:ascii="Times New Roman" w:hAnsi="Times New Roman" w:cs="Times New Roman"/>
          <w:sz w:val="28"/>
          <w:szCs w:val="28"/>
        </w:rPr>
        <w:t>Пешкова</w:t>
      </w:r>
      <w:r w:rsidRPr="00DC3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 w:rsidRPr="00DC3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Влияние структуры оборотых средств на показатели финансового состояния организации // </w:t>
      </w:r>
      <w:r w:rsidRPr="00DC34F8">
        <w:rPr>
          <w:rFonts w:ascii="Times New Roman" w:hAnsi="Times New Roman" w:cs="Times New Roman"/>
          <w:sz w:val="28"/>
          <w:szCs w:val="28"/>
        </w:rPr>
        <w:t>Вестник Таганрогского института управления и экономики</w:t>
      </w:r>
      <w:r>
        <w:rPr>
          <w:rFonts w:ascii="Times New Roman" w:hAnsi="Times New Roman" w:cs="Times New Roman"/>
          <w:sz w:val="28"/>
          <w:szCs w:val="28"/>
        </w:rPr>
        <w:t xml:space="preserve">. №2. 2013.  </w:t>
      </w:r>
    </w:p>
    <w:p w:rsidR="006F6DA0" w:rsidRDefault="006F6DA0" w:rsidP="006A21C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FCB">
        <w:rPr>
          <w:rFonts w:ascii="Times New Roman" w:hAnsi="Times New Roman" w:cs="Times New Roman"/>
          <w:sz w:val="28"/>
          <w:szCs w:val="28"/>
        </w:rPr>
        <w:t>Попов В.В., Колбасина Е.И.</w:t>
      </w:r>
      <w:r>
        <w:rPr>
          <w:rFonts w:ascii="Times New Roman" w:hAnsi="Times New Roman" w:cs="Times New Roman"/>
          <w:sz w:val="28"/>
          <w:szCs w:val="28"/>
        </w:rPr>
        <w:t xml:space="preserve"> Методика анализа оборачиваемости дебиторской и кредиторской задолженности // </w:t>
      </w:r>
      <w:r w:rsidRPr="00742FCB">
        <w:rPr>
          <w:rFonts w:ascii="Times New Roman" w:hAnsi="Times New Roman" w:cs="Times New Roman"/>
          <w:sz w:val="28"/>
          <w:szCs w:val="28"/>
        </w:rPr>
        <w:t>Управление экономическими системами: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1C2">
        <w:rPr>
          <w:rFonts w:ascii="Times New Roman" w:hAnsi="Times New Roman" w:cs="Times New Roman"/>
          <w:sz w:val="28"/>
          <w:szCs w:val="28"/>
        </w:rPr>
        <w:t>научный журнал</w:t>
      </w:r>
      <w:r>
        <w:rPr>
          <w:rFonts w:ascii="Times New Roman" w:hAnsi="Times New Roman" w:cs="Times New Roman"/>
          <w:sz w:val="28"/>
          <w:szCs w:val="28"/>
        </w:rPr>
        <w:t>. № 7. 2015.</w:t>
      </w:r>
    </w:p>
    <w:p w:rsidR="006F6DA0" w:rsidRDefault="006F6DA0" w:rsidP="006331C8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Прудников А. Г., Новожилов И. М. Анализ оборачиваемости оборотных активов в аграрной и хлебопекарной сферах экономики // Научный журнал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129 (05). 2017.</w:t>
      </w:r>
    </w:p>
    <w:p w:rsidR="006F6DA0" w:rsidRDefault="00F66047" w:rsidP="00026AC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DA0" w:rsidRPr="00026ACD">
        <w:rPr>
          <w:rFonts w:ascii="Times New Roman" w:hAnsi="Times New Roman" w:cs="Times New Roman"/>
          <w:sz w:val="28"/>
          <w:szCs w:val="28"/>
        </w:rPr>
        <w:t>Рейхерт</w:t>
      </w:r>
      <w:proofErr w:type="spellEnd"/>
      <w:r w:rsidR="006F6DA0" w:rsidRPr="00026ACD">
        <w:rPr>
          <w:rFonts w:ascii="Times New Roman" w:hAnsi="Times New Roman" w:cs="Times New Roman"/>
          <w:sz w:val="28"/>
          <w:szCs w:val="28"/>
        </w:rPr>
        <w:t xml:space="preserve"> Н.В. Роль факторного анализа в оценке</w:t>
      </w:r>
      <w:r w:rsidR="006F6DA0">
        <w:rPr>
          <w:rFonts w:ascii="Times New Roman" w:hAnsi="Times New Roman" w:cs="Times New Roman"/>
          <w:sz w:val="28"/>
          <w:szCs w:val="28"/>
        </w:rPr>
        <w:t xml:space="preserve"> формирования прибыли от продаж // </w:t>
      </w:r>
      <w:r w:rsidR="006F6DA0" w:rsidRPr="00026ACD">
        <w:rPr>
          <w:rFonts w:ascii="Times New Roman" w:hAnsi="Times New Roman" w:cs="Times New Roman"/>
          <w:sz w:val="28"/>
          <w:szCs w:val="28"/>
        </w:rPr>
        <w:t>Е</w:t>
      </w:r>
      <w:r w:rsidR="006F6DA0">
        <w:rPr>
          <w:rFonts w:ascii="Times New Roman" w:hAnsi="Times New Roman" w:cs="Times New Roman"/>
          <w:sz w:val="28"/>
          <w:szCs w:val="28"/>
        </w:rPr>
        <w:t>вразийский</w:t>
      </w:r>
      <w:r w:rsidR="006F6DA0" w:rsidRPr="00026ACD">
        <w:rPr>
          <w:rFonts w:ascii="Times New Roman" w:hAnsi="Times New Roman" w:cs="Times New Roman"/>
          <w:sz w:val="28"/>
          <w:szCs w:val="28"/>
        </w:rPr>
        <w:t xml:space="preserve"> </w:t>
      </w:r>
      <w:r w:rsidR="006F6DA0">
        <w:rPr>
          <w:rFonts w:ascii="Times New Roman" w:hAnsi="Times New Roman" w:cs="Times New Roman"/>
          <w:sz w:val="28"/>
          <w:szCs w:val="28"/>
        </w:rPr>
        <w:t>международный</w:t>
      </w:r>
      <w:r w:rsidR="006F6DA0" w:rsidRPr="00026ACD">
        <w:rPr>
          <w:rFonts w:ascii="Times New Roman" w:hAnsi="Times New Roman" w:cs="Times New Roman"/>
          <w:sz w:val="28"/>
          <w:szCs w:val="28"/>
        </w:rPr>
        <w:t xml:space="preserve"> </w:t>
      </w:r>
      <w:r w:rsidR="006F6DA0">
        <w:rPr>
          <w:rFonts w:ascii="Times New Roman" w:hAnsi="Times New Roman" w:cs="Times New Roman"/>
          <w:sz w:val="28"/>
          <w:szCs w:val="28"/>
        </w:rPr>
        <w:t>научно-аналитический журнал. № 25. 2017.</w:t>
      </w:r>
    </w:p>
    <w:p w:rsidR="006F6DA0" w:rsidRDefault="006F6DA0" w:rsidP="00104FD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FD5">
        <w:rPr>
          <w:rFonts w:ascii="Times New Roman" w:hAnsi="Times New Roman" w:cs="Times New Roman"/>
          <w:sz w:val="28"/>
          <w:szCs w:val="28"/>
        </w:rPr>
        <w:t>Рогуленко</w:t>
      </w:r>
      <w:proofErr w:type="spellEnd"/>
      <w:r w:rsidRPr="00104FD5">
        <w:rPr>
          <w:rFonts w:ascii="Times New Roman" w:hAnsi="Times New Roman" w:cs="Times New Roman"/>
          <w:sz w:val="28"/>
          <w:szCs w:val="28"/>
        </w:rPr>
        <w:t xml:space="preserve"> Т.М.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4FD5">
        <w:rPr>
          <w:rFonts w:ascii="Times New Roman" w:hAnsi="Times New Roman" w:cs="Times New Roman"/>
          <w:sz w:val="28"/>
          <w:szCs w:val="28"/>
        </w:rPr>
        <w:t>Позов</w:t>
      </w:r>
      <w:proofErr w:type="spellEnd"/>
      <w:r w:rsidRPr="00104FD5"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 xml:space="preserve"> Анализ денежных потоков предприятия // Финансовый менеджмент. № 1. 2016.</w:t>
      </w:r>
    </w:p>
    <w:p w:rsidR="006F6DA0" w:rsidRPr="00BD62C1" w:rsidRDefault="006F6DA0" w:rsidP="00BD62C1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Рукин Б. П., Свиридова Л. В. Анализ стоимости чистых активов как инструмент управления устойчивостью организаций // Финансовая устойчив</w:t>
      </w:r>
      <w:r w:rsidR="00BD62C1">
        <w:rPr>
          <w:rFonts w:ascii="Times New Roman" w:hAnsi="Times New Roman" w:cs="Times New Roman"/>
          <w:sz w:val="28"/>
          <w:szCs w:val="28"/>
        </w:rPr>
        <w:t>ость организации. № 5(170).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DA0" w:rsidRDefault="006F6DA0" w:rsidP="00597C28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В., Быкова Т. Л. Влияние оборачиваемости активов и обязательств на платежеспособность организации // Финансовая, налоговая и денежно-кредитная политика. № 1. 2015.</w:t>
      </w:r>
    </w:p>
    <w:p w:rsidR="006F6DA0" w:rsidRDefault="006F6DA0" w:rsidP="006331C8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Черненко А. Ф. Методические основы анализа платежеспособности организации с учетом оборачиваемости активов // Анализ платежеспособности. № 11 (215). 2016.</w:t>
      </w:r>
    </w:p>
    <w:p w:rsidR="003C72E6" w:rsidRDefault="006F6DA0" w:rsidP="00C11734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734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C11734">
        <w:rPr>
          <w:rFonts w:ascii="Times New Roman" w:hAnsi="Times New Roman" w:cs="Times New Roman"/>
          <w:sz w:val="28"/>
          <w:szCs w:val="28"/>
        </w:rPr>
        <w:t xml:space="preserve">, К.В. </w:t>
      </w:r>
      <w:proofErr w:type="spellStart"/>
      <w:r w:rsidRPr="00C11734">
        <w:rPr>
          <w:rFonts w:ascii="Times New Roman" w:hAnsi="Times New Roman" w:cs="Times New Roman"/>
          <w:sz w:val="28"/>
          <w:szCs w:val="28"/>
        </w:rPr>
        <w:t>Чечевицын</w:t>
      </w:r>
      <w:proofErr w:type="spellEnd"/>
      <w:r w:rsidRPr="00C117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34"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деятельности: учебник /Л.Н.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34">
        <w:rPr>
          <w:rFonts w:ascii="Times New Roman" w:hAnsi="Times New Roman" w:cs="Times New Roman"/>
          <w:sz w:val="28"/>
          <w:szCs w:val="28"/>
        </w:rPr>
        <w:t>– Ростов-на-Дону: Феникс, 2013. – 368 с.</w:t>
      </w:r>
    </w:p>
    <w:p w:rsidR="006F6DA0" w:rsidRPr="00C11734" w:rsidRDefault="003C72E6" w:rsidP="00C11734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D0">
        <w:rPr>
          <w:rFonts w:ascii="Times New Roman" w:hAnsi="Times New Roman" w:cs="Times New Roman"/>
          <w:sz w:val="28"/>
          <w:szCs w:val="28"/>
        </w:rPr>
        <w:t xml:space="preserve">Официальный сайт Группы компаний 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315D0">
        <w:rPr>
          <w:rFonts w:ascii="Times New Roman" w:hAnsi="Times New Roman" w:cs="Times New Roman"/>
          <w:sz w:val="28"/>
          <w:szCs w:val="28"/>
        </w:rPr>
        <w:t xml:space="preserve"> в России // Режим доступа URL: http: //www.</w:t>
      </w:r>
      <w:r w:rsidR="00094754">
        <w:rPr>
          <w:rFonts w:ascii="Times New Roman" w:hAnsi="Times New Roman" w:cs="Times New Roman"/>
          <w:sz w:val="28"/>
          <w:szCs w:val="28"/>
        </w:rPr>
        <w:t>Данон</w:t>
      </w:r>
      <w:r w:rsidRPr="002315D0">
        <w:rPr>
          <w:rFonts w:ascii="Times New Roman" w:hAnsi="Times New Roman" w:cs="Times New Roman"/>
          <w:sz w:val="28"/>
          <w:szCs w:val="28"/>
        </w:rPr>
        <w:t>.ru /</w:t>
      </w:r>
      <w:r w:rsidRPr="002315D0">
        <w:rPr>
          <w:rFonts w:ascii="Times New Roman" w:hAnsi="Times New Roman" w:cs="Times New Roman"/>
          <w:sz w:val="28"/>
          <w:szCs w:val="28"/>
        </w:rPr>
        <w:tab/>
      </w:r>
      <w:r w:rsidRPr="002315D0">
        <w:rPr>
          <w:rFonts w:ascii="Times New Roman" w:hAnsi="Times New Roman" w:cs="Times New Roman"/>
          <w:sz w:val="28"/>
          <w:szCs w:val="28"/>
        </w:rPr>
        <w:tab/>
      </w:r>
    </w:p>
    <w:sectPr w:rsidR="006F6DA0" w:rsidRPr="00C11734" w:rsidSect="006F6DA0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820" w:rsidRDefault="005A2820" w:rsidP="006F6DA0">
      <w:pPr>
        <w:spacing w:after="0" w:line="240" w:lineRule="auto"/>
      </w:pPr>
      <w:r>
        <w:separator/>
      </w:r>
    </w:p>
  </w:endnote>
  <w:endnote w:type="continuationSeparator" w:id="0">
    <w:p w:rsidR="005A2820" w:rsidRDefault="005A2820" w:rsidP="006F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92666"/>
      <w:docPartObj>
        <w:docPartGallery w:val="Page Numbers (Bottom of Page)"/>
        <w:docPartUnique/>
      </w:docPartObj>
    </w:sdtPr>
    <w:sdtContent>
      <w:p w:rsidR="008E1414" w:rsidRDefault="008E1414">
        <w:pPr>
          <w:pStyle w:val="a8"/>
          <w:jc w:val="center"/>
        </w:pPr>
      </w:p>
      <w:p w:rsidR="008E1414" w:rsidRDefault="008E14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A60">
          <w:rPr>
            <w:noProof/>
          </w:rPr>
          <w:t>53</w:t>
        </w:r>
        <w:r>
          <w:fldChar w:fldCharType="end"/>
        </w:r>
      </w:p>
    </w:sdtContent>
  </w:sdt>
  <w:p w:rsidR="008E1414" w:rsidRDefault="008E14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820" w:rsidRDefault="005A2820" w:rsidP="006F6DA0">
      <w:pPr>
        <w:spacing w:after="0" w:line="240" w:lineRule="auto"/>
      </w:pPr>
      <w:r>
        <w:separator/>
      </w:r>
    </w:p>
  </w:footnote>
  <w:footnote w:type="continuationSeparator" w:id="0">
    <w:p w:rsidR="005A2820" w:rsidRDefault="005A2820" w:rsidP="006F6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97C"/>
    <w:multiLevelType w:val="hybridMultilevel"/>
    <w:tmpl w:val="D68C384C"/>
    <w:lvl w:ilvl="0" w:tplc="D0BE83B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93110"/>
    <w:multiLevelType w:val="hybridMultilevel"/>
    <w:tmpl w:val="2520C476"/>
    <w:lvl w:ilvl="0" w:tplc="0B90D3C0">
      <w:start w:val="18"/>
      <w:numFmt w:val="decimal"/>
      <w:suff w:val="spac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68B6"/>
    <w:multiLevelType w:val="hybridMultilevel"/>
    <w:tmpl w:val="BC3AAF26"/>
    <w:lvl w:ilvl="0" w:tplc="545A6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2530D"/>
    <w:multiLevelType w:val="hybridMultilevel"/>
    <w:tmpl w:val="4E14BB98"/>
    <w:lvl w:ilvl="0" w:tplc="D6FAEFC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30313"/>
    <w:multiLevelType w:val="hybridMultilevel"/>
    <w:tmpl w:val="E7B2134E"/>
    <w:lvl w:ilvl="0" w:tplc="704EEBE2">
      <w:start w:val="6"/>
      <w:numFmt w:val="decimal"/>
      <w:suff w:val="space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474D4"/>
    <w:multiLevelType w:val="hybridMultilevel"/>
    <w:tmpl w:val="D68C384C"/>
    <w:lvl w:ilvl="0" w:tplc="D0BE83B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E5573"/>
    <w:multiLevelType w:val="hybridMultilevel"/>
    <w:tmpl w:val="1C24E35C"/>
    <w:lvl w:ilvl="0" w:tplc="1304E156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DF1296"/>
    <w:multiLevelType w:val="multilevel"/>
    <w:tmpl w:val="786E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07B40"/>
    <w:multiLevelType w:val="hybridMultilevel"/>
    <w:tmpl w:val="B6743708"/>
    <w:lvl w:ilvl="0" w:tplc="40E26A9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84CB3"/>
    <w:multiLevelType w:val="hybridMultilevel"/>
    <w:tmpl w:val="55809C9A"/>
    <w:lvl w:ilvl="0" w:tplc="33DE5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25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23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6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2B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C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E1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E1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49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122889"/>
    <w:multiLevelType w:val="hybridMultilevel"/>
    <w:tmpl w:val="AB36B626"/>
    <w:lvl w:ilvl="0" w:tplc="D4FAF1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B7A57"/>
    <w:multiLevelType w:val="hybridMultilevel"/>
    <w:tmpl w:val="8FD2DC0A"/>
    <w:lvl w:ilvl="0" w:tplc="7A0A6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9E4BFD"/>
    <w:multiLevelType w:val="hybridMultilevel"/>
    <w:tmpl w:val="52560620"/>
    <w:lvl w:ilvl="0" w:tplc="D90C293C">
      <w:start w:val="1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480487"/>
    <w:multiLevelType w:val="multilevel"/>
    <w:tmpl w:val="AD5E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F6FCC"/>
    <w:multiLevelType w:val="hybridMultilevel"/>
    <w:tmpl w:val="F1A85D6C"/>
    <w:lvl w:ilvl="0" w:tplc="C3AA0BA4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25"/>
    <w:rsid w:val="00007484"/>
    <w:rsid w:val="00012AD1"/>
    <w:rsid w:val="000152D4"/>
    <w:rsid w:val="00026ACD"/>
    <w:rsid w:val="000303D8"/>
    <w:rsid w:val="00076C00"/>
    <w:rsid w:val="00086D28"/>
    <w:rsid w:val="000874E1"/>
    <w:rsid w:val="00094754"/>
    <w:rsid w:val="000960EA"/>
    <w:rsid w:val="000D696F"/>
    <w:rsid w:val="000E339E"/>
    <w:rsid w:val="000F135B"/>
    <w:rsid w:val="000F6732"/>
    <w:rsid w:val="00102056"/>
    <w:rsid w:val="00104FD5"/>
    <w:rsid w:val="001107DD"/>
    <w:rsid w:val="00115C8A"/>
    <w:rsid w:val="001176EB"/>
    <w:rsid w:val="00120695"/>
    <w:rsid w:val="00131FD9"/>
    <w:rsid w:val="00137E84"/>
    <w:rsid w:val="001401E1"/>
    <w:rsid w:val="0014204A"/>
    <w:rsid w:val="00142B5B"/>
    <w:rsid w:val="00167A9C"/>
    <w:rsid w:val="001A701B"/>
    <w:rsid w:val="001B3F83"/>
    <w:rsid w:val="001C22B1"/>
    <w:rsid w:val="001D048B"/>
    <w:rsid w:val="001D2A1E"/>
    <w:rsid w:val="001D657D"/>
    <w:rsid w:val="001E5EF3"/>
    <w:rsid w:val="00201FE8"/>
    <w:rsid w:val="002023EC"/>
    <w:rsid w:val="00216482"/>
    <w:rsid w:val="00220544"/>
    <w:rsid w:val="00226798"/>
    <w:rsid w:val="002315D0"/>
    <w:rsid w:val="0023554C"/>
    <w:rsid w:val="00260ED1"/>
    <w:rsid w:val="0027645F"/>
    <w:rsid w:val="00294698"/>
    <w:rsid w:val="002A24D3"/>
    <w:rsid w:val="002B21A0"/>
    <w:rsid w:val="002B344C"/>
    <w:rsid w:val="002C1454"/>
    <w:rsid w:val="002D26BC"/>
    <w:rsid w:val="002D5BA3"/>
    <w:rsid w:val="002D5DEA"/>
    <w:rsid w:val="002F1239"/>
    <w:rsid w:val="002F3430"/>
    <w:rsid w:val="00304928"/>
    <w:rsid w:val="00313A40"/>
    <w:rsid w:val="00317431"/>
    <w:rsid w:val="0032433E"/>
    <w:rsid w:val="00343845"/>
    <w:rsid w:val="00343D96"/>
    <w:rsid w:val="003450B5"/>
    <w:rsid w:val="00382B80"/>
    <w:rsid w:val="003B21BF"/>
    <w:rsid w:val="003C23D7"/>
    <w:rsid w:val="003C4AAA"/>
    <w:rsid w:val="003C72E6"/>
    <w:rsid w:val="003D280F"/>
    <w:rsid w:val="003E3123"/>
    <w:rsid w:val="003E71B5"/>
    <w:rsid w:val="003F1964"/>
    <w:rsid w:val="00405787"/>
    <w:rsid w:val="00411C59"/>
    <w:rsid w:val="004144BC"/>
    <w:rsid w:val="00415286"/>
    <w:rsid w:val="0041579B"/>
    <w:rsid w:val="004213E9"/>
    <w:rsid w:val="00430649"/>
    <w:rsid w:val="00451331"/>
    <w:rsid w:val="00483448"/>
    <w:rsid w:val="00497CBA"/>
    <w:rsid w:val="004A670E"/>
    <w:rsid w:val="004B43F7"/>
    <w:rsid w:val="004C05AA"/>
    <w:rsid w:val="004C37A5"/>
    <w:rsid w:val="004E0A33"/>
    <w:rsid w:val="004F3354"/>
    <w:rsid w:val="00572B63"/>
    <w:rsid w:val="0057797D"/>
    <w:rsid w:val="00587391"/>
    <w:rsid w:val="00597C28"/>
    <w:rsid w:val="005A1C5B"/>
    <w:rsid w:val="005A2820"/>
    <w:rsid w:val="00624DA9"/>
    <w:rsid w:val="006331C8"/>
    <w:rsid w:val="00651221"/>
    <w:rsid w:val="00651850"/>
    <w:rsid w:val="006555F8"/>
    <w:rsid w:val="00657586"/>
    <w:rsid w:val="00663E6D"/>
    <w:rsid w:val="0066490B"/>
    <w:rsid w:val="00673FE7"/>
    <w:rsid w:val="00687C1C"/>
    <w:rsid w:val="006A21C2"/>
    <w:rsid w:val="006B18F0"/>
    <w:rsid w:val="006C0C4B"/>
    <w:rsid w:val="006C0EF5"/>
    <w:rsid w:val="006D0435"/>
    <w:rsid w:val="006D3773"/>
    <w:rsid w:val="006E15C4"/>
    <w:rsid w:val="006E5D6D"/>
    <w:rsid w:val="006F62E4"/>
    <w:rsid w:val="006F6DA0"/>
    <w:rsid w:val="00704971"/>
    <w:rsid w:val="00706FAB"/>
    <w:rsid w:val="00710D8C"/>
    <w:rsid w:val="00714BEE"/>
    <w:rsid w:val="00726396"/>
    <w:rsid w:val="00730025"/>
    <w:rsid w:val="007352C0"/>
    <w:rsid w:val="00742FCB"/>
    <w:rsid w:val="00756B03"/>
    <w:rsid w:val="00763196"/>
    <w:rsid w:val="0076743C"/>
    <w:rsid w:val="00776053"/>
    <w:rsid w:val="00776972"/>
    <w:rsid w:val="007B327B"/>
    <w:rsid w:val="007B6BE5"/>
    <w:rsid w:val="007F4F00"/>
    <w:rsid w:val="008139A1"/>
    <w:rsid w:val="008271F9"/>
    <w:rsid w:val="00873395"/>
    <w:rsid w:val="00877F75"/>
    <w:rsid w:val="00882772"/>
    <w:rsid w:val="00884BB1"/>
    <w:rsid w:val="00884D5B"/>
    <w:rsid w:val="008A577C"/>
    <w:rsid w:val="008D3E69"/>
    <w:rsid w:val="008D5A2A"/>
    <w:rsid w:val="008E1414"/>
    <w:rsid w:val="008E3799"/>
    <w:rsid w:val="008E6A60"/>
    <w:rsid w:val="008F4724"/>
    <w:rsid w:val="009125F5"/>
    <w:rsid w:val="00933056"/>
    <w:rsid w:val="00941163"/>
    <w:rsid w:val="00955628"/>
    <w:rsid w:val="009826E4"/>
    <w:rsid w:val="00982D39"/>
    <w:rsid w:val="009849DF"/>
    <w:rsid w:val="00984C69"/>
    <w:rsid w:val="009945E7"/>
    <w:rsid w:val="0099720F"/>
    <w:rsid w:val="009A3DB7"/>
    <w:rsid w:val="009B222A"/>
    <w:rsid w:val="009C15BC"/>
    <w:rsid w:val="009D5955"/>
    <w:rsid w:val="009D7E5B"/>
    <w:rsid w:val="00A05630"/>
    <w:rsid w:val="00A22DCF"/>
    <w:rsid w:val="00A32CF6"/>
    <w:rsid w:val="00A42799"/>
    <w:rsid w:val="00A45F9A"/>
    <w:rsid w:val="00A4700F"/>
    <w:rsid w:val="00A51076"/>
    <w:rsid w:val="00A520D3"/>
    <w:rsid w:val="00A76198"/>
    <w:rsid w:val="00A86183"/>
    <w:rsid w:val="00AC020F"/>
    <w:rsid w:val="00AC43E0"/>
    <w:rsid w:val="00AF214A"/>
    <w:rsid w:val="00AF3FDC"/>
    <w:rsid w:val="00AF5CCF"/>
    <w:rsid w:val="00B06A61"/>
    <w:rsid w:val="00B073DD"/>
    <w:rsid w:val="00B13ADC"/>
    <w:rsid w:val="00B15DF8"/>
    <w:rsid w:val="00B33040"/>
    <w:rsid w:val="00B33E14"/>
    <w:rsid w:val="00B54EFD"/>
    <w:rsid w:val="00B57D5D"/>
    <w:rsid w:val="00B618CC"/>
    <w:rsid w:val="00B756F8"/>
    <w:rsid w:val="00B76379"/>
    <w:rsid w:val="00B90A00"/>
    <w:rsid w:val="00B91F85"/>
    <w:rsid w:val="00BD23B3"/>
    <w:rsid w:val="00BD62C1"/>
    <w:rsid w:val="00BE6036"/>
    <w:rsid w:val="00C02AE4"/>
    <w:rsid w:val="00C11734"/>
    <w:rsid w:val="00C12EB1"/>
    <w:rsid w:val="00C17BFD"/>
    <w:rsid w:val="00C17CFD"/>
    <w:rsid w:val="00C2260F"/>
    <w:rsid w:val="00C37651"/>
    <w:rsid w:val="00C545EB"/>
    <w:rsid w:val="00C83425"/>
    <w:rsid w:val="00C94DC7"/>
    <w:rsid w:val="00C96B59"/>
    <w:rsid w:val="00CA763B"/>
    <w:rsid w:val="00CC387B"/>
    <w:rsid w:val="00CC4C93"/>
    <w:rsid w:val="00CC686E"/>
    <w:rsid w:val="00CE0E67"/>
    <w:rsid w:val="00CE2807"/>
    <w:rsid w:val="00D23A2A"/>
    <w:rsid w:val="00D434BE"/>
    <w:rsid w:val="00D4401F"/>
    <w:rsid w:val="00D5200A"/>
    <w:rsid w:val="00D63B7B"/>
    <w:rsid w:val="00D675F0"/>
    <w:rsid w:val="00D70234"/>
    <w:rsid w:val="00D822DF"/>
    <w:rsid w:val="00DA1344"/>
    <w:rsid w:val="00DB4E88"/>
    <w:rsid w:val="00DC34F8"/>
    <w:rsid w:val="00DD0609"/>
    <w:rsid w:val="00DD3A6F"/>
    <w:rsid w:val="00DD60BB"/>
    <w:rsid w:val="00DD61B2"/>
    <w:rsid w:val="00DF3223"/>
    <w:rsid w:val="00DF3A3A"/>
    <w:rsid w:val="00DF4B72"/>
    <w:rsid w:val="00E05E07"/>
    <w:rsid w:val="00E42436"/>
    <w:rsid w:val="00E45170"/>
    <w:rsid w:val="00E53E7E"/>
    <w:rsid w:val="00E55F97"/>
    <w:rsid w:val="00E94C13"/>
    <w:rsid w:val="00EA407E"/>
    <w:rsid w:val="00EE219D"/>
    <w:rsid w:val="00EE567A"/>
    <w:rsid w:val="00EF2135"/>
    <w:rsid w:val="00F12B0B"/>
    <w:rsid w:val="00F16142"/>
    <w:rsid w:val="00F30743"/>
    <w:rsid w:val="00F35E0E"/>
    <w:rsid w:val="00F35F1C"/>
    <w:rsid w:val="00F4115B"/>
    <w:rsid w:val="00F47AB3"/>
    <w:rsid w:val="00F525B8"/>
    <w:rsid w:val="00F57B1D"/>
    <w:rsid w:val="00F62650"/>
    <w:rsid w:val="00F66047"/>
    <w:rsid w:val="00F731BE"/>
    <w:rsid w:val="00FB7661"/>
    <w:rsid w:val="00FC5B0C"/>
    <w:rsid w:val="00FD0581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CEE77-805E-469B-921F-D1E09250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02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222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6DA0"/>
  </w:style>
  <w:style w:type="paragraph" w:styleId="a8">
    <w:name w:val="footer"/>
    <w:basedOn w:val="a"/>
    <w:link w:val="a9"/>
    <w:uiPriority w:val="99"/>
    <w:unhideWhenUsed/>
    <w:rsid w:val="006F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1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335">
          <w:marLeft w:val="0"/>
          <w:marRight w:val="-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10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54D4-9CFA-46CB-8B5D-6B9948F7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4199</TotalTime>
  <Pages>1</Pages>
  <Words>12473</Words>
  <Characters>71102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Геворкян</dc:creator>
  <cp:keywords/>
  <dc:description/>
  <cp:lastModifiedBy>Диана Геворкян</cp:lastModifiedBy>
  <cp:revision>28</cp:revision>
  <cp:lastPrinted>2018-12-25T17:41:00Z</cp:lastPrinted>
  <dcterms:created xsi:type="dcterms:W3CDTF">2018-11-15T15:00:00Z</dcterms:created>
  <dcterms:modified xsi:type="dcterms:W3CDTF">2018-12-25T17:43:00Z</dcterms:modified>
</cp:coreProperties>
</file>